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490F" w14:textId="2D4E4E26" w:rsidR="00436E72" w:rsidRDefault="00AA1ED2">
      <w:r>
        <w:rPr>
          <w:rFonts w:hint="eastAsia"/>
        </w:rPr>
        <w:t>这边讲讲对游戏执行策划的介绍哈</w:t>
      </w:r>
    </w:p>
    <w:sectPr w:rsidR="00436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5"/>
    <w:rsid w:val="00436E72"/>
    <w:rsid w:val="00AA1ED2"/>
    <w:rsid w:val="00C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52D3"/>
  <w15:chartTrackingRefBased/>
  <w15:docId w15:val="{7A881389-BE97-473F-8A12-7E648F47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玮欣</dc:creator>
  <cp:keywords/>
  <dc:description/>
  <cp:lastModifiedBy>姚 玮欣</cp:lastModifiedBy>
  <cp:revision>2</cp:revision>
  <dcterms:created xsi:type="dcterms:W3CDTF">2023-07-22T14:33:00Z</dcterms:created>
  <dcterms:modified xsi:type="dcterms:W3CDTF">2023-07-22T14:33:00Z</dcterms:modified>
</cp:coreProperties>
</file>