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4447" w14:textId="5A513CA2" w:rsidR="008315A2" w:rsidRDefault="00CA70A5" w:rsidP="0040775A">
      <w:pPr>
        <w:pStyle w:val="1"/>
        <w:spacing w:before="0" w:line="240" w:lineRule="auto"/>
        <w:ind w:left="709"/>
        <w:jc w:val="both"/>
        <w:rPr>
          <w:rFonts w:ascii="Times New Roman" w:eastAsia="Calibri" w:hAnsi="Times New Roman" w:cs="Times New Roman"/>
          <w:b/>
          <w:bCs/>
          <w:color w:val="auto"/>
          <w:sz w:val="28"/>
        </w:rPr>
      </w:pPr>
      <w:r w:rsidRPr="00B36498">
        <w:rPr>
          <w:rFonts w:ascii="Times New Roman" w:hAnsi="Times New Roman" w:cs="Times New Roman"/>
          <w:b/>
          <w:bCs/>
          <w:color w:val="auto"/>
        </w:rPr>
        <w:t>1</w:t>
      </w:r>
      <w:r w:rsidRPr="00B36498">
        <w:rPr>
          <w:b/>
          <w:bCs/>
          <w:color w:val="auto"/>
        </w:rPr>
        <w:t> </w:t>
      </w:r>
      <w:r w:rsidRPr="00B36498">
        <w:rPr>
          <w:rFonts w:ascii="Times New Roman" w:eastAsia="Calibri" w:hAnsi="Times New Roman" w:cs="Times New Roman"/>
          <w:b/>
          <w:bCs/>
          <w:color w:val="auto"/>
          <w:sz w:val="28"/>
        </w:rPr>
        <w:t>ТЕХНИК</w:t>
      </w:r>
      <w:r w:rsidR="00B36498">
        <w:rPr>
          <w:rFonts w:ascii="Times New Roman" w:eastAsia="Calibri" w:hAnsi="Times New Roman" w:cs="Times New Roman"/>
          <w:b/>
          <w:bCs/>
          <w:color w:val="auto"/>
          <w:sz w:val="28"/>
        </w:rPr>
        <w:t>О-</w:t>
      </w:r>
      <w:r w:rsidRPr="00B36498">
        <w:rPr>
          <w:rFonts w:ascii="Times New Roman" w:eastAsia="Calibri" w:hAnsi="Times New Roman" w:cs="Times New Roman"/>
          <w:b/>
          <w:bCs/>
          <w:color w:val="auto"/>
          <w:sz w:val="28"/>
        </w:rPr>
        <w:t>ЭКОНОМИЧЕСКОЕ</w:t>
      </w:r>
      <w:r w:rsidR="00B36498">
        <w:rPr>
          <w:rFonts w:ascii="Times New Roman" w:eastAsia="Calibri" w:hAnsi="Times New Roman" w:cs="Times New Roman"/>
          <w:b/>
          <w:bCs/>
          <w:color w:val="auto"/>
          <w:sz w:val="28"/>
        </w:rPr>
        <w:t> </w:t>
      </w:r>
      <w:r w:rsidRPr="00B36498">
        <w:rPr>
          <w:rFonts w:ascii="Times New Roman" w:eastAsia="Calibri" w:hAnsi="Times New Roman" w:cs="Times New Roman"/>
          <w:b/>
          <w:bCs/>
          <w:color w:val="auto"/>
          <w:sz w:val="28"/>
        </w:rPr>
        <w:t>ОБОСНОВАНИЕ</w:t>
      </w:r>
      <w:r w:rsidR="00B36498">
        <w:rPr>
          <w:rFonts w:ascii="Times New Roman" w:eastAsia="Calibri" w:hAnsi="Times New Roman" w:cs="Times New Roman"/>
          <w:b/>
          <w:bCs/>
          <w:color w:val="auto"/>
          <w:sz w:val="28"/>
        </w:rPr>
        <w:t xml:space="preserve"> </w:t>
      </w:r>
      <w:r w:rsidRPr="00B36498">
        <w:rPr>
          <w:rFonts w:ascii="Times New Roman" w:eastAsia="Calibri" w:hAnsi="Times New Roman" w:cs="Times New Roman"/>
          <w:b/>
          <w:bCs/>
          <w:color w:val="auto"/>
          <w:sz w:val="28"/>
        </w:rPr>
        <w:t xml:space="preserve">РАЗРАБОТКИ И РЕАЛИЗАЦИИ НА РЫНКЕ </w:t>
      </w:r>
      <w:r w:rsidR="00405ED0" w:rsidRPr="00405ED0">
        <w:rPr>
          <w:rFonts w:ascii="Times New Roman" w:eastAsia="Calibri" w:hAnsi="Times New Roman" w:cs="Times New Roman"/>
          <w:b/>
          <w:bCs/>
          <w:color w:val="auto"/>
          <w:sz w:val="28"/>
        </w:rPr>
        <w:t>ПЛАТФОРМ</w:t>
      </w:r>
      <w:r w:rsidR="00405ED0">
        <w:rPr>
          <w:rFonts w:ascii="Times New Roman" w:eastAsia="Calibri" w:hAnsi="Times New Roman" w:cs="Times New Roman"/>
          <w:b/>
          <w:bCs/>
          <w:color w:val="auto"/>
          <w:sz w:val="28"/>
        </w:rPr>
        <w:t>Ы</w:t>
      </w:r>
      <w:r w:rsidR="00405ED0" w:rsidRPr="00405ED0">
        <w:rPr>
          <w:rFonts w:ascii="Times New Roman" w:eastAsia="Calibri" w:hAnsi="Times New Roman" w:cs="Times New Roman"/>
          <w:b/>
          <w:bCs/>
          <w:color w:val="auto"/>
          <w:sz w:val="28"/>
        </w:rPr>
        <w:t xml:space="preserve"> ДЛЯ АНАЛИЗА СТАТИСТИКИ ИГРОКА В КОМПЬЮТЕРНОЙ ИГРЕ DOTA2</w:t>
      </w:r>
    </w:p>
    <w:p w14:paraId="132B23E3" w14:textId="790C8963" w:rsidR="00B36498" w:rsidRPr="00B36498" w:rsidRDefault="00B36498" w:rsidP="0040775A">
      <w:pPr>
        <w:spacing w:after="0" w:line="240" w:lineRule="auto"/>
        <w:jc w:val="both"/>
        <w:rPr>
          <w:sz w:val="28"/>
          <w:szCs w:val="28"/>
        </w:rPr>
      </w:pPr>
    </w:p>
    <w:p w14:paraId="70FF9791" w14:textId="5C047065" w:rsidR="00B36498" w:rsidRDefault="0040775A" w:rsidP="0040775A">
      <w:pPr>
        <w:pStyle w:val="2"/>
        <w:spacing w:before="0" w:line="24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53488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1.1 </w:t>
      </w:r>
      <w:r w:rsidR="00B36498" w:rsidRPr="00B36498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программного средства, разрабатываемого для реализации на рынке</w:t>
      </w:r>
      <w:bookmarkEnd w:id="0"/>
    </w:p>
    <w:p w14:paraId="3ABC992A" w14:textId="69F40A61" w:rsidR="0040775A" w:rsidRPr="0040775A" w:rsidRDefault="0040775A" w:rsidP="0040775A">
      <w:pPr>
        <w:spacing w:after="0" w:line="240" w:lineRule="auto"/>
        <w:jc w:val="both"/>
        <w:rPr>
          <w:sz w:val="28"/>
          <w:szCs w:val="28"/>
        </w:rPr>
      </w:pPr>
    </w:p>
    <w:p w14:paraId="523F1A5B" w14:textId="1A9B94D6" w:rsidR="0040775A" w:rsidRDefault="0040775A" w:rsidP="004077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75A">
        <w:rPr>
          <w:rFonts w:ascii="Times New Roman" w:hAnsi="Times New Roman" w:cs="Times New Roman"/>
          <w:sz w:val="28"/>
          <w:szCs w:val="28"/>
        </w:rPr>
        <w:t xml:space="preserve">Целью разработки является создание специализированной платформы для анализа статистики игроков в DOTA 2, которая предоставляет пользователям удобный инструмент для глубокого анализа их игровых данных. Платформа использует открытые данные из </w:t>
      </w:r>
      <w:r>
        <w:rPr>
          <w:rFonts w:ascii="Times New Roman" w:hAnsi="Times New Roman" w:cs="Times New Roman"/>
          <w:sz w:val="28"/>
          <w:szCs w:val="28"/>
        </w:rPr>
        <w:t xml:space="preserve">публичных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07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связанных с данной игрой</w:t>
      </w:r>
      <w:r w:rsidRPr="0040775A">
        <w:rPr>
          <w:rFonts w:ascii="Times New Roman" w:hAnsi="Times New Roman" w:cs="Times New Roman"/>
          <w:sz w:val="28"/>
          <w:szCs w:val="28"/>
        </w:rPr>
        <w:t>, визуализирует их в понятном виде (графики, схемы, таблицы) и предлагает персонализированные рекомендации для улучшения навыков игрока на основе анализа матчей с использованием искусственного интеллекта.</w:t>
      </w:r>
    </w:p>
    <w:p w14:paraId="5DA99774" w14:textId="7E94BEF4" w:rsidR="0040775A" w:rsidRDefault="0040775A" w:rsidP="004077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75A">
        <w:rPr>
          <w:rFonts w:ascii="Times New Roman" w:hAnsi="Times New Roman" w:cs="Times New Roman"/>
          <w:sz w:val="28"/>
          <w:szCs w:val="28"/>
        </w:rPr>
        <w:t xml:space="preserve">Приложение будет иметь интуитивно понятный интерфейс, позволяющий пользователям быстро ориентироваться и находить нужные функции. Оно предоставит возможность </w:t>
      </w:r>
      <w:r w:rsidR="001E4B26">
        <w:rPr>
          <w:rFonts w:ascii="Times New Roman" w:hAnsi="Times New Roman" w:cs="Times New Roman"/>
          <w:sz w:val="28"/>
          <w:szCs w:val="28"/>
        </w:rPr>
        <w:t xml:space="preserve">авторизации через игровую платформу </w:t>
      </w:r>
      <w:r w:rsidR="001E4B26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40775A">
        <w:rPr>
          <w:rFonts w:ascii="Times New Roman" w:hAnsi="Times New Roman" w:cs="Times New Roman"/>
          <w:sz w:val="28"/>
          <w:szCs w:val="28"/>
        </w:rPr>
        <w:t xml:space="preserve">. </w:t>
      </w:r>
      <w:r w:rsidR="00AD4EB2">
        <w:rPr>
          <w:rFonts w:ascii="Times New Roman" w:hAnsi="Times New Roman" w:cs="Times New Roman"/>
          <w:sz w:val="28"/>
          <w:szCs w:val="28"/>
        </w:rPr>
        <w:t>Просмотр различных аспектов игрока, выбор промежутка времени анализа, вариативное представление данных</w:t>
      </w:r>
      <w:r w:rsidRPr="0040775A">
        <w:rPr>
          <w:rFonts w:ascii="Times New Roman" w:hAnsi="Times New Roman" w:cs="Times New Roman"/>
          <w:sz w:val="28"/>
          <w:szCs w:val="28"/>
        </w:rPr>
        <w:t>.</w:t>
      </w:r>
      <w:r w:rsidR="00AD4EB2">
        <w:rPr>
          <w:rFonts w:ascii="Times New Roman" w:hAnsi="Times New Roman" w:cs="Times New Roman"/>
          <w:sz w:val="28"/>
          <w:szCs w:val="28"/>
        </w:rPr>
        <w:t xml:space="preserve"> </w:t>
      </w:r>
      <w:r w:rsidR="00AD4EB2" w:rsidRPr="00AD4EB2">
        <w:rPr>
          <w:rFonts w:ascii="Times New Roman" w:hAnsi="Times New Roman" w:cs="Times New Roman"/>
          <w:sz w:val="28"/>
          <w:szCs w:val="28"/>
        </w:rPr>
        <w:t>Возможность детального анализа отдельных матчей (таймлайн событий, ключевые моменты, эффективность действий).</w:t>
      </w:r>
      <w:r w:rsidR="00AD4EB2">
        <w:rPr>
          <w:rFonts w:ascii="Times New Roman" w:hAnsi="Times New Roman" w:cs="Times New Roman"/>
          <w:sz w:val="28"/>
          <w:szCs w:val="28"/>
        </w:rPr>
        <w:t xml:space="preserve"> </w:t>
      </w:r>
      <w:r w:rsidR="00AD4EB2" w:rsidRPr="00AD4EB2">
        <w:rPr>
          <w:rFonts w:ascii="Times New Roman" w:hAnsi="Times New Roman" w:cs="Times New Roman"/>
          <w:sz w:val="28"/>
          <w:szCs w:val="28"/>
        </w:rPr>
        <w:t>Сравнение статистики игрока с усредненными показателями других игроков аналогичного уровня.</w:t>
      </w:r>
      <w:r w:rsidR="00AD4EB2">
        <w:rPr>
          <w:rFonts w:ascii="Times New Roman" w:hAnsi="Times New Roman" w:cs="Times New Roman"/>
          <w:sz w:val="28"/>
          <w:szCs w:val="28"/>
        </w:rPr>
        <w:t xml:space="preserve"> </w:t>
      </w:r>
      <w:r w:rsidR="00AD4EB2" w:rsidRPr="00AD4EB2">
        <w:rPr>
          <w:rFonts w:ascii="Times New Roman" w:hAnsi="Times New Roman" w:cs="Times New Roman"/>
          <w:sz w:val="28"/>
          <w:szCs w:val="28"/>
        </w:rPr>
        <w:t>Генерация персонализированных советов для улучшения навыков (например, улучшение фарма, выбор героев, стратегии для конкретных ролей).</w:t>
      </w:r>
    </w:p>
    <w:p w14:paraId="2B6E8E74" w14:textId="22FE4330" w:rsidR="00167B64" w:rsidRDefault="00167B64" w:rsidP="004077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Ограниченный доступ к данной платформе можно получить бесплатно для анализа 3 матчей в целях завлечения пользователей, дал</w:t>
      </w:r>
      <w:r w:rsidR="009B1EA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доступ будет предоставляться по ежемесячной платной подписке.</w:t>
      </w:r>
    </w:p>
    <w:p w14:paraId="1679B6EC" w14:textId="77777777" w:rsidR="00C6020C" w:rsidRDefault="00C6020C" w:rsidP="000401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20C">
        <w:rPr>
          <w:rFonts w:ascii="Times New Roman" w:hAnsi="Times New Roman" w:cs="Times New Roman"/>
          <w:sz w:val="28"/>
          <w:szCs w:val="28"/>
        </w:rPr>
        <w:t>Игровая индустрия является одной из самых динамично развивающихся отраслей. Этот рынок показывает устойчивый и активный рост, и на нем уже присутствует несколько аналогов описанной выше платформы.</w:t>
      </w:r>
    </w:p>
    <w:p w14:paraId="57C493C2" w14:textId="7AAB3E15" w:rsidR="00040126" w:rsidRDefault="00040126" w:rsidP="000401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040126">
        <w:rPr>
          <w:rFonts w:ascii="Times New Roman" w:hAnsi="Times New Roman" w:cs="Times New Roman"/>
          <w:sz w:val="28"/>
          <w:szCs w:val="28"/>
        </w:rPr>
        <w:t>Stratz 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40126">
        <w:rPr>
          <w:rFonts w:ascii="Times New Roman" w:hAnsi="Times New Roman" w:cs="Times New Roman"/>
          <w:sz w:val="28"/>
          <w:szCs w:val="28"/>
        </w:rPr>
        <w:t>Stratz предоставляет доступ к данным матчей и статистике игроков, но не предлагает персонализированных рекомендаций на основе 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126">
        <w:rPr>
          <w:rFonts w:ascii="Times New Roman" w:hAnsi="Times New Roman" w:cs="Times New Roman"/>
          <w:sz w:val="28"/>
          <w:szCs w:val="28"/>
        </w:rPr>
        <w:t>Stratz ориентирован на разработчиков и продвинутых пользователей, что делает его менее доступным для новичков.</w:t>
      </w:r>
    </w:p>
    <w:p w14:paraId="6EA584A5" w14:textId="0F8E373D" w:rsidR="00040126" w:rsidRDefault="00040126" w:rsidP="00BF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040126">
        <w:rPr>
          <w:rFonts w:ascii="Times New Roman" w:hAnsi="Times New Roman" w:cs="Times New Roman"/>
          <w:sz w:val="28"/>
          <w:szCs w:val="28"/>
        </w:rPr>
        <w:t>Dotabuff</w:t>
      </w:r>
      <w:r w:rsidR="00BF2334">
        <w:rPr>
          <w:rFonts w:ascii="Times New Roman" w:hAnsi="Times New Roman" w:cs="Times New Roman"/>
          <w:sz w:val="28"/>
          <w:szCs w:val="28"/>
        </w:rPr>
        <w:t xml:space="preserve">. </w:t>
      </w:r>
      <w:r w:rsidRPr="00040126">
        <w:rPr>
          <w:rFonts w:ascii="Times New Roman" w:hAnsi="Times New Roman" w:cs="Times New Roman"/>
          <w:sz w:val="28"/>
          <w:szCs w:val="28"/>
        </w:rPr>
        <w:t>Dotabuff предоставляет базовую статистику и анализ матчей, но не предлагает персонализированных рекомендаций.</w:t>
      </w:r>
      <w:r w:rsidR="00BF2334">
        <w:rPr>
          <w:rFonts w:ascii="Times New Roman" w:hAnsi="Times New Roman" w:cs="Times New Roman"/>
          <w:sz w:val="28"/>
          <w:szCs w:val="28"/>
        </w:rPr>
        <w:t xml:space="preserve"> </w:t>
      </w:r>
      <w:r w:rsidRPr="00040126">
        <w:rPr>
          <w:rFonts w:ascii="Times New Roman" w:hAnsi="Times New Roman" w:cs="Times New Roman"/>
          <w:sz w:val="28"/>
          <w:szCs w:val="28"/>
        </w:rPr>
        <w:t>Отсутствует интеграция ИИ для анализа слабых мест игрока.</w:t>
      </w:r>
      <w:r w:rsidR="00BF2334">
        <w:rPr>
          <w:rFonts w:ascii="Times New Roman" w:hAnsi="Times New Roman" w:cs="Times New Roman"/>
          <w:sz w:val="28"/>
          <w:szCs w:val="28"/>
        </w:rPr>
        <w:t xml:space="preserve"> </w:t>
      </w:r>
      <w:r w:rsidRPr="00040126">
        <w:rPr>
          <w:rFonts w:ascii="Times New Roman" w:hAnsi="Times New Roman" w:cs="Times New Roman"/>
          <w:sz w:val="28"/>
          <w:szCs w:val="28"/>
        </w:rPr>
        <w:t>Интерфейс Dotabuff ориентирован на общую статистику, а не на индивидуальный анализ.</w:t>
      </w:r>
    </w:p>
    <w:p w14:paraId="5DE9D8A1" w14:textId="21085787" w:rsidR="00BF2334" w:rsidRDefault="00BF2334" w:rsidP="00BF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BF2334">
        <w:rPr>
          <w:rFonts w:ascii="Times New Roman" w:hAnsi="Times New Roman" w:cs="Times New Roman"/>
          <w:sz w:val="28"/>
          <w:szCs w:val="28"/>
        </w:rPr>
        <w:t>OpenDota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F2334">
        <w:rPr>
          <w:rFonts w:ascii="Times New Roman" w:hAnsi="Times New Roman" w:cs="Times New Roman"/>
          <w:sz w:val="28"/>
          <w:szCs w:val="28"/>
        </w:rPr>
        <w:t>OpenDota предоставляет доступ к данным матчей и API для разработчиков, но не предлагает удобного интерфейса для анализа и рекомендаций.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2334">
        <w:rPr>
          <w:rFonts w:ascii="Times New Roman" w:hAnsi="Times New Roman" w:cs="Times New Roman"/>
          <w:sz w:val="28"/>
          <w:szCs w:val="28"/>
        </w:rPr>
        <w:t>Отсутствует функционал для генерации советов на основе ИИ.</w:t>
      </w:r>
    </w:p>
    <w:p w14:paraId="58128E03" w14:textId="1AAB3956" w:rsidR="00BF2334" w:rsidRDefault="0042175C" w:rsidP="00BF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75C">
        <w:rPr>
          <w:rFonts w:ascii="Times New Roman" w:hAnsi="Times New Roman" w:cs="Times New Roman"/>
          <w:sz w:val="28"/>
          <w:szCs w:val="28"/>
        </w:rPr>
        <w:lastRenderedPageBreak/>
        <w:t>Разрабатываемая платформа предлагает уникальное сочетание глубокого анализа данных, удобного интерфейса и персонализированных рекомендаций на основе ИИ, что выделяет ее среди существующих аналогов. Она ориентирована на широкий круг пользователей, от новичков до профессионалов, и предоставляет инструменты для улучшения навыков и понимания игры. На рынке подобных решений с интеграцией ИИ практически нет, что открывает возможности для занятия уникальной ниши.</w:t>
      </w:r>
    </w:p>
    <w:p w14:paraId="35C35310" w14:textId="215656D8" w:rsidR="00536E7E" w:rsidRDefault="00536E7E" w:rsidP="00BF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E9A14" w14:textId="72AD78D2" w:rsidR="00536E7E" w:rsidRDefault="00474819" w:rsidP="00536E7E">
      <w:pPr>
        <w:pStyle w:val="2"/>
        <w:spacing w:before="0" w:line="24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36E7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36E7E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  <w:r w:rsidR="00536E7E" w:rsidRPr="00536E7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инвестиций в разработку программного средства</w:t>
      </w:r>
    </w:p>
    <w:p w14:paraId="084E61A2" w14:textId="16C6D961" w:rsidR="00536E7E" w:rsidRDefault="00536E7E" w:rsidP="00BF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136EB" w14:textId="77777777" w:rsidR="00574EC4" w:rsidRDefault="00574EC4" w:rsidP="00574EC4">
      <w:pPr>
        <w:pStyle w:val="a3"/>
      </w:pPr>
      <w:r>
        <w:t>Расчёт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4754AC83" w14:textId="77777777" w:rsidR="00574EC4" w:rsidRPr="00574EC4" w:rsidRDefault="00574EC4" w:rsidP="00574EC4">
      <w:pPr>
        <w:spacing w:line="240" w:lineRule="auto"/>
        <w:ind w:firstLine="709"/>
        <w:rPr>
          <w:rFonts w:cs="Times New Roman"/>
          <w:sz w:val="28"/>
          <w:szCs w:val="32"/>
        </w:rPr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3"/>
        <w:gridCol w:w="1871"/>
      </w:tblGrid>
      <w:tr w:rsidR="00574EC4" w14:paraId="1217CA81" w14:textId="77777777" w:rsidTr="00574EC4">
        <w:trPr>
          <w:jc w:val="center"/>
        </w:trPr>
        <w:tc>
          <w:tcPr>
            <w:tcW w:w="1000" w:type="pct"/>
            <w:vAlign w:val="center"/>
          </w:tcPr>
          <w:p w14:paraId="166B00F3" w14:textId="77777777" w:rsidR="00574EC4" w:rsidRDefault="00574EC4" w:rsidP="00574EC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000" w:type="pct"/>
            <w:vAlign w:val="center"/>
            <w:hideMark/>
          </w:tcPr>
          <w:p w14:paraId="22101836" w14:textId="77777777" w:rsidR="00574EC4" w:rsidRDefault="00000000" w:rsidP="00574EC4">
            <w:pPr>
              <w:ind w:firstLine="709"/>
              <w:jc w:val="center"/>
              <w:rPr>
                <w:rFonts w:cs="Times New Roman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пр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  <w:lang w:eastAsia="zh-CN" w:bidi="hi-I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6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6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00" w:type="pct"/>
            <w:vAlign w:val="center"/>
            <w:hideMark/>
          </w:tcPr>
          <w:p w14:paraId="5E7D905B" w14:textId="77777777" w:rsidR="00574EC4" w:rsidRPr="00574EC4" w:rsidRDefault="00574EC4" w:rsidP="00574EC4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4EC4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Pr="00574EC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574EC4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574EC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574EC4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574EC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574E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5C0695E" w14:textId="77777777" w:rsidR="00574EC4" w:rsidRDefault="00574EC4" w:rsidP="00574EC4">
      <w:pPr>
        <w:spacing w:line="240" w:lineRule="auto"/>
        <w:ind w:firstLine="709"/>
        <w:rPr>
          <w:rFonts w:eastAsia="SimSun" w:cs="Times New Roman"/>
          <w:sz w:val="28"/>
          <w:szCs w:val="26"/>
          <w:lang w:eastAsia="zh-CN" w:bidi="hi-IN"/>
        </w:rPr>
      </w:pPr>
    </w:p>
    <w:p w14:paraId="3196FEF6" w14:textId="77777777" w:rsidR="00574EC4" w:rsidRPr="00574EC4" w:rsidRDefault="00574EC4" w:rsidP="00574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4E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574EC4">
        <w:rPr>
          <w:rFonts w:ascii="Times New Roman" w:hAnsi="Times New Roman" w:cs="Times New Roman"/>
          <w:sz w:val="28"/>
          <w:szCs w:val="28"/>
        </w:rPr>
        <w:t xml:space="preserve"> коэффициент премий и иных стимулирующих выплат;</w:t>
      </w:r>
    </w:p>
    <w:p w14:paraId="08BFE59C" w14:textId="77777777" w:rsidR="00574EC4" w:rsidRPr="00574EC4" w:rsidRDefault="00574EC4" w:rsidP="00574EC4">
      <w:pPr>
        <w:spacing w:after="0" w:line="240" w:lineRule="auto"/>
        <w:ind w:firstLine="45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n-</m:t>
        </m:r>
      </m:oMath>
      <w:r w:rsidRPr="00574EC4">
        <w:rPr>
          <w:rFonts w:ascii="Times New Roman" w:eastAsiaTheme="minorEastAsia" w:hAnsi="Times New Roman" w:cs="Times New Roman"/>
          <w:sz w:val="28"/>
          <w:szCs w:val="28"/>
        </w:rPr>
        <w:t xml:space="preserve"> категории исполнителей, занятых разработкой программного средства;</w:t>
      </w:r>
    </w:p>
    <w:p w14:paraId="44D834AA" w14:textId="77777777" w:rsidR="00574EC4" w:rsidRPr="00574EC4" w:rsidRDefault="00000000" w:rsidP="00574EC4">
      <w:pPr>
        <w:spacing w:after="0" w:line="240" w:lineRule="auto"/>
        <w:ind w:left="454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574EC4" w:rsidRPr="00574EC4">
        <w:rPr>
          <w:rFonts w:ascii="Times New Roman" w:eastAsiaTheme="minorEastAsia" w:hAnsi="Times New Roman" w:cs="Times New Roman"/>
          <w:sz w:val="28"/>
          <w:szCs w:val="28"/>
        </w:rPr>
        <w:t xml:space="preserve"> часовая заработная плата исполнителя </w:t>
      </w:r>
      <w:r w:rsidR="00574EC4" w:rsidRPr="00574EC4">
        <w:rPr>
          <w:rFonts w:ascii="Times New Roman" w:eastAsiaTheme="minorEastAsia" w:hAnsi="Times New Roman" w:cs="Times New Roman"/>
          <w:i/>
          <w:sz w:val="28"/>
          <w:szCs w:val="28"/>
        </w:rPr>
        <w:t>i</w:t>
      </w:r>
      <w:r w:rsidR="00574EC4" w:rsidRPr="00574EC4">
        <w:rPr>
          <w:rFonts w:ascii="Times New Roman" w:eastAsiaTheme="minorEastAsia" w:hAnsi="Times New Roman" w:cs="Times New Roman"/>
          <w:sz w:val="28"/>
          <w:szCs w:val="28"/>
        </w:rPr>
        <w:t>-й категории, р;</w:t>
      </w:r>
    </w:p>
    <w:p w14:paraId="356930EE" w14:textId="77777777" w:rsidR="00574EC4" w:rsidRPr="00574EC4" w:rsidRDefault="00000000" w:rsidP="00574EC4">
      <w:pPr>
        <w:spacing w:after="0" w:line="240" w:lineRule="auto"/>
        <w:ind w:left="454"/>
        <w:rPr>
          <w:rFonts w:ascii="Times New Roman" w:eastAsia="SimSu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574EC4" w:rsidRPr="00574EC4">
        <w:rPr>
          <w:rFonts w:ascii="Times New Roman" w:eastAsiaTheme="minorEastAsia" w:hAnsi="Times New Roman" w:cs="Times New Roman"/>
          <w:sz w:val="28"/>
          <w:szCs w:val="28"/>
        </w:rPr>
        <w:t xml:space="preserve"> трудоемкость работ, выполняемых исполнителем </w:t>
      </w:r>
      <w:r w:rsidR="00574EC4" w:rsidRPr="00574EC4">
        <w:rPr>
          <w:rFonts w:ascii="Times New Roman" w:eastAsiaTheme="minorEastAsia" w:hAnsi="Times New Roman" w:cs="Times New Roman"/>
          <w:i/>
          <w:sz w:val="28"/>
          <w:szCs w:val="28"/>
        </w:rPr>
        <w:t>i</w:t>
      </w:r>
      <w:r w:rsidR="00574EC4" w:rsidRPr="00574EC4">
        <w:rPr>
          <w:rFonts w:ascii="Times New Roman" w:eastAsiaTheme="minorEastAsia" w:hAnsi="Times New Roman" w:cs="Times New Roman"/>
          <w:sz w:val="28"/>
          <w:szCs w:val="28"/>
        </w:rPr>
        <w:t>-й</w:t>
      </w:r>
      <w:r w:rsidR="00574EC4" w:rsidRPr="00574EC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74EC4" w:rsidRPr="00574EC4">
        <w:rPr>
          <w:rFonts w:ascii="Times New Roman" w:eastAsiaTheme="minorEastAsia" w:hAnsi="Times New Roman" w:cs="Times New Roman"/>
          <w:sz w:val="28"/>
          <w:szCs w:val="28"/>
        </w:rPr>
        <w:t>категории, ч.</w:t>
      </w:r>
    </w:p>
    <w:p w14:paraId="1F86E5C4" w14:textId="3BFC3097" w:rsidR="00574EC4" w:rsidRDefault="00574EC4" w:rsidP="00574EC4">
      <w:pPr>
        <w:pStyle w:val="a3"/>
      </w:pPr>
      <w:r>
        <w:t xml:space="preserve">Разработкой серверной части приложения занимается </w:t>
      </w:r>
      <w:r>
        <w:rPr>
          <w:lang w:val="en-US"/>
        </w:rPr>
        <w:t>backend</w:t>
      </w:r>
      <w:r w:rsidRPr="00574EC4">
        <w:t>-</w:t>
      </w:r>
      <w:r>
        <w:t xml:space="preserve">разработчик. Написание графического интерфейса приложения лежит на </w:t>
      </w:r>
      <w:r>
        <w:rPr>
          <w:lang w:val="en-US"/>
        </w:rPr>
        <w:t>frontend</w:t>
      </w:r>
      <w:r w:rsidRPr="00FB0D9D">
        <w:t>-</w:t>
      </w:r>
      <w:r>
        <w:t xml:space="preserve">разработчике. Задачами </w:t>
      </w:r>
      <w:r w:rsidR="00FB0D9D">
        <w:rPr>
          <w:lang w:val="en-US"/>
        </w:rPr>
        <w:t>backend</w:t>
      </w:r>
      <w:r w:rsidR="00FB0D9D" w:rsidRPr="00574EC4">
        <w:t>-</w:t>
      </w:r>
      <w:r w:rsidR="00FB0D9D">
        <w:t xml:space="preserve">разработчика </w:t>
      </w:r>
      <w:r>
        <w:t>являются создание серверной части с интеграцией искусственного интеллекта</w:t>
      </w:r>
      <w:r w:rsidR="00FB0D9D">
        <w:t xml:space="preserve">. </w:t>
      </w:r>
      <w:r w:rsidR="00FB0D9D">
        <w:rPr>
          <w:lang w:val="en-US"/>
        </w:rPr>
        <w:t>Frontend</w:t>
      </w:r>
      <w:r w:rsidR="00FB0D9D" w:rsidRPr="00574EC4">
        <w:t>-</w:t>
      </w:r>
      <w:r w:rsidR="00FB0D9D">
        <w:t>разработчик</w:t>
      </w:r>
      <w:r>
        <w:t xml:space="preserve"> </w:t>
      </w:r>
      <w:r w:rsidR="00FB0D9D">
        <w:t xml:space="preserve">возьмет на себя разработку </w:t>
      </w:r>
      <w:r>
        <w:t>графическ</w:t>
      </w:r>
      <w:r w:rsidR="00FB0D9D">
        <w:t>ого</w:t>
      </w:r>
      <w:r>
        <w:t xml:space="preserve"> интерфейс</w:t>
      </w:r>
      <w:r w:rsidR="00FB0D9D">
        <w:t>а</w:t>
      </w:r>
      <w:r>
        <w:t xml:space="preserve">, </w:t>
      </w:r>
      <w:r w:rsidR="00FB0D9D">
        <w:t xml:space="preserve">коммуникации </w:t>
      </w:r>
      <w:r>
        <w:t>между сервером и</w:t>
      </w:r>
      <w:r w:rsidR="00FB0D9D">
        <w:t xml:space="preserve"> веб приложением, обработку пользовательского ввода</w:t>
      </w:r>
      <w:r>
        <w:t>.</w:t>
      </w:r>
    </w:p>
    <w:p w14:paraId="152958BD" w14:textId="235D4678" w:rsidR="00574EC4" w:rsidRDefault="00574EC4" w:rsidP="00574EC4">
      <w:pPr>
        <w:pStyle w:val="a3"/>
        <w:rPr>
          <w:rFonts w:cs="Times New Roman"/>
          <w:szCs w:val="26"/>
        </w:rPr>
      </w:pPr>
      <w:r>
        <w:t xml:space="preserve">Месячная заработная плата основана на медианных показателях для Junior </w:t>
      </w:r>
      <w:r w:rsidR="00FB0D9D">
        <w:rPr>
          <w:lang w:val="en-US"/>
        </w:rPr>
        <w:t>backend</w:t>
      </w:r>
      <w:r>
        <w:rPr>
          <w:rFonts w:cs="Times New Roman"/>
          <w:szCs w:val="26"/>
        </w:rPr>
        <w:t>-</w:t>
      </w:r>
      <w:r w:rsidR="00FB0D9D">
        <w:rPr>
          <w:rFonts w:cs="Times New Roman"/>
          <w:szCs w:val="26"/>
        </w:rPr>
        <w:t>разработчика</w:t>
      </w:r>
      <w:r>
        <w:t xml:space="preserve"> за 2024 год по Республике Беларусь, которая составляет примерно </w:t>
      </w:r>
      <w:r w:rsidR="00FB0D9D" w:rsidRPr="00FB0D9D">
        <w:t>600</w:t>
      </w:r>
      <w:r>
        <w:t xml:space="preserve"> Долларов США в месяц, а для Junior </w:t>
      </w:r>
      <w:r w:rsidR="00FB0D9D">
        <w:rPr>
          <w:rFonts w:cs="Times New Roman"/>
          <w:szCs w:val="26"/>
          <w:lang w:val="en-US"/>
        </w:rPr>
        <w:t>frontend</w:t>
      </w:r>
      <w:r>
        <w:rPr>
          <w:rFonts w:cs="Times New Roman"/>
          <w:szCs w:val="26"/>
        </w:rPr>
        <w:t>-</w:t>
      </w:r>
      <w:r w:rsidR="00FB0D9D">
        <w:rPr>
          <w:rFonts w:cs="Times New Roman"/>
          <w:szCs w:val="26"/>
        </w:rPr>
        <w:t>разработчика</w:t>
      </w:r>
      <w:r>
        <w:rPr>
          <w:rFonts w:cs="Times New Roman"/>
          <w:szCs w:val="26"/>
        </w:rPr>
        <w:t xml:space="preserve"> около </w:t>
      </w:r>
      <w:r w:rsidR="00FB0D9D">
        <w:rPr>
          <w:rFonts w:cs="Times New Roman"/>
          <w:szCs w:val="26"/>
        </w:rPr>
        <w:t>55</w:t>
      </w:r>
      <w:r>
        <w:rPr>
          <w:rFonts w:cs="Times New Roman"/>
          <w:szCs w:val="26"/>
        </w:rPr>
        <w:t xml:space="preserve">0 Долларов США. </w:t>
      </w:r>
      <w:r>
        <w:t>По состоянию на 5 марта 2025 года, 1 Доллар США по курсу Национального Банка Республики Беларусь составляет 3,2223 Белорусских рублей.</w:t>
      </w:r>
      <w:r>
        <w:rPr>
          <w:rFonts w:cs="Times New Roman"/>
          <w:szCs w:val="26"/>
        </w:rPr>
        <w:t xml:space="preserve"> </w:t>
      </w:r>
    </w:p>
    <w:p w14:paraId="6E3DF78A" w14:textId="5C81CD5D" w:rsidR="00574EC4" w:rsidRDefault="00574EC4" w:rsidP="00574EC4">
      <w:pPr>
        <w:pStyle w:val="a3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перерасчёте на Белорусские рубли месячные оклады для </w:t>
      </w:r>
      <w:r w:rsidR="00D871BB">
        <w:rPr>
          <w:lang w:val="en-US"/>
        </w:rPr>
        <w:t>backend</w:t>
      </w:r>
      <w:r w:rsidR="00D871BB" w:rsidRPr="00574EC4">
        <w:t>-</w:t>
      </w:r>
      <w:r w:rsidR="00D871BB">
        <w:t>разработчика</w:t>
      </w:r>
      <w:r w:rsidR="00D871BB">
        <w:t xml:space="preserve"> </w:t>
      </w:r>
      <w:r>
        <w:t xml:space="preserve">и </w:t>
      </w:r>
      <w:r w:rsidR="00D871BB">
        <w:rPr>
          <w:lang w:val="en-US"/>
        </w:rPr>
        <w:t>frontend</w:t>
      </w:r>
      <w:r w:rsidR="00D871BB" w:rsidRPr="00574EC4">
        <w:t>-</w:t>
      </w:r>
      <w:r w:rsidR="00D871BB">
        <w:t xml:space="preserve">разработчика </w:t>
      </w:r>
      <w:r>
        <w:t xml:space="preserve">соответственно </w:t>
      </w:r>
      <w:r>
        <w:rPr>
          <w:rFonts w:cs="Times New Roman"/>
          <w:szCs w:val="26"/>
        </w:rPr>
        <w:t xml:space="preserve">составляют составляет </w:t>
      </w:r>
      <w:r w:rsidR="00B65B02" w:rsidRPr="00B65B02">
        <w:rPr>
          <w:rFonts w:cs="Times New Roman"/>
          <w:szCs w:val="26"/>
        </w:rPr>
        <w:t>1</w:t>
      </w:r>
      <w:r w:rsidR="00B65B02">
        <w:rPr>
          <w:rFonts w:cs="Times New Roman"/>
          <w:szCs w:val="26"/>
        </w:rPr>
        <w:t> </w:t>
      </w:r>
      <w:r w:rsidR="00B65B02" w:rsidRPr="00B65B02">
        <w:rPr>
          <w:rFonts w:cs="Times New Roman"/>
          <w:szCs w:val="26"/>
        </w:rPr>
        <w:t>772</w:t>
      </w:r>
      <w:r w:rsidR="00B65B02">
        <w:rPr>
          <w:rFonts w:cs="Times New Roman"/>
          <w:szCs w:val="26"/>
        </w:rPr>
        <w:t>,2</w:t>
      </w:r>
      <w:r w:rsidR="00B65B02" w:rsidRPr="00B65B02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 и 1 933,38 Белорусских рублей соответственно.</w:t>
      </w:r>
    </w:p>
    <w:p w14:paraId="0C098721" w14:textId="74149F50" w:rsidR="00574EC4" w:rsidRDefault="00574EC4" w:rsidP="00B65B02">
      <w:pPr>
        <w:pStyle w:val="a3"/>
      </w:pPr>
      <w:r>
        <w:t>Часовой оклад исполнителей высчитывается путём деления их месячного оклада на количество рабочих часов в месяце, то есть 16</w:t>
      </w:r>
      <w:r w:rsidR="00B65B02">
        <w:t>8</w:t>
      </w:r>
      <w:r>
        <w:t xml:space="preserve"> часов. </w:t>
      </w:r>
    </w:p>
    <w:p w14:paraId="6491B82E" w14:textId="77777777" w:rsidR="00574EC4" w:rsidRDefault="00574EC4" w:rsidP="00574EC4">
      <w:pPr>
        <w:pStyle w:val="a3"/>
      </w:pPr>
      <w:r>
        <w:t xml:space="preserve">Коэффициент премии приравнивается к единице, так как она входит </w:t>
      </w:r>
      <w:r>
        <w:lastRenderedPageBreak/>
        <w:t>сумму заработной платы. Затраты на основную заработную плату приведены в таблице:</w:t>
      </w:r>
    </w:p>
    <w:p w14:paraId="4553A995" w14:textId="77777777" w:rsidR="00574EC4" w:rsidRDefault="00574EC4" w:rsidP="00574EC4">
      <w:pPr>
        <w:pStyle w:val="a3"/>
      </w:pPr>
    </w:p>
    <w:p w14:paraId="359D900C" w14:textId="77777777" w:rsidR="00574EC4" w:rsidRDefault="00574EC4" w:rsidP="00B65B02">
      <w:pPr>
        <w:pStyle w:val="a4"/>
        <w:ind w:firstLine="709"/>
      </w:pPr>
      <w:r>
        <w:t>Таблица 1.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Затраты на основную заработную плату</w:t>
      </w:r>
    </w:p>
    <w:tbl>
      <w:tblPr>
        <w:tblStyle w:val="a5"/>
        <w:tblW w:w="94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73"/>
        <w:gridCol w:w="1559"/>
        <w:gridCol w:w="1275"/>
        <w:gridCol w:w="1983"/>
        <w:gridCol w:w="1275"/>
      </w:tblGrid>
      <w:tr w:rsidR="00574EC4" w:rsidRPr="00B65B02" w14:paraId="1F2DA6BD" w14:textId="77777777" w:rsidTr="008E5B5E">
        <w:trPr>
          <w:trHeight w:val="567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BEACE" w14:textId="77777777" w:rsidR="00574EC4" w:rsidRPr="00B65B02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B02"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BE7DB" w14:textId="77777777" w:rsidR="00574EC4" w:rsidRPr="00B65B02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B02">
              <w:rPr>
                <w:rFonts w:ascii="Times New Roman" w:hAnsi="Times New Roman" w:cs="Times New Roman"/>
                <w:sz w:val="28"/>
                <w:szCs w:val="28"/>
              </w:rPr>
              <w:t>Месячный оклад, 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AA2B0" w14:textId="77777777" w:rsidR="00574EC4" w:rsidRPr="00B65B02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B02">
              <w:rPr>
                <w:rFonts w:ascii="Times New Roman" w:hAnsi="Times New Roman" w:cs="Times New Roman"/>
                <w:sz w:val="28"/>
                <w:szCs w:val="28"/>
              </w:rPr>
              <w:t>Часовой оклад, 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0397" w14:textId="77777777" w:rsidR="00574EC4" w:rsidRPr="00B65B02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B02">
              <w:rPr>
                <w:rFonts w:ascii="Times New Roman" w:hAnsi="Times New Roman" w:cs="Times New Roman"/>
                <w:sz w:val="28"/>
                <w:szCs w:val="28"/>
              </w:rPr>
              <w:t>Трудоёмкость работ, 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6A6E6" w14:textId="77777777" w:rsidR="00574EC4" w:rsidRPr="00B65B02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B02">
              <w:rPr>
                <w:rFonts w:ascii="Times New Roman" w:hAnsi="Times New Roman" w:cs="Times New Roman"/>
                <w:sz w:val="28"/>
                <w:szCs w:val="28"/>
              </w:rPr>
              <w:t>Итого, р</w:t>
            </w:r>
          </w:p>
        </w:tc>
      </w:tr>
      <w:tr w:rsidR="00574EC4" w:rsidRPr="00B65B02" w14:paraId="3237181E" w14:textId="77777777" w:rsidTr="008E5B5E">
        <w:trPr>
          <w:trHeight w:val="567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26AB1" w14:textId="23CFFE60" w:rsidR="00574EC4" w:rsidRPr="00B65B02" w:rsidRDefault="00330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3CD76" w14:textId="0F40BCB7" w:rsidR="00574EC4" w:rsidRPr="00330FC5" w:rsidRDefault="00330F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FC5">
              <w:rPr>
                <w:rFonts w:ascii="Times New Roman" w:hAnsi="Times New Roman" w:cs="Times New Roman"/>
                <w:sz w:val="28"/>
                <w:szCs w:val="28"/>
              </w:rPr>
              <w:t>1 772,22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F471" w14:textId="4B866319" w:rsidR="00574EC4" w:rsidRPr="00330FC5" w:rsidRDefault="00330F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8552" w14:textId="1016BDA3" w:rsidR="00574EC4" w:rsidRPr="00B65B02" w:rsidRDefault="00B65B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24E6A" w14:textId="52F8CC88" w:rsidR="00574EC4" w:rsidRPr="00B65B02" w:rsidRDefault="00330F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FC5">
              <w:rPr>
                <w:rFonts w:ascii="Times New Roman" w:hAnsi="Times New Roman" w:cs="Times New Roman"/>
                <w:sz w:val="28"/>
                <w:szCs w:val="28"/>
              </w:rPr>
              <w:t>1 772,22</w:t>
            </w:r>
          </w:p>
        </w:tc>
      </w:tr>
      <w:tr w:rsidR="00574EC4" w:rsidRPr="00B65B02" w14:paraId="4B96EED4" w14:textId="77777777" w:rsidTr="008E5B5E">
        <w:trPr>
          <w:trHeight w:val="567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5080D" w14:textId="64BE23FA" w:rsidR="00574EC4" w:rsidRPr="00330FC5" w:rsidRDefault="00330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28356" w14:textId="77777777" w:rsidR="00574EC4" w:rsidRPr="00B65B02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B02">
              <w:rPr>
                <w:rFonts w:ascii="Times New Roman" w:hAnsi="Times New Roman" w:cs="Times New Roman"/>
                <w:sz w:val="28"/>
                <w:szCs w:val="28"/>
              </w:rPr>
              <w:t>1 933,38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53EF4" w14:textId="0B646FAA" w:rsidR="00574EC4" w:rsidRPr="00330FC5" w:rsidRDefault="00330F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FC5">
              <w:rPr>
                <w:rFonts w:ascii="Times New Roman" w:hAnsi="Times New Roman" w:cs="Times New Roman"/>
                <w:sz w:val="28"/>
                <w:szCs w:val="28"/>
              </w:rPr>
              <w:t>11,5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DFC6" w14:textId="13530A72" w:rsidR="00574EC4" w:rsidRPr="00B65B02" w:rsidRDefault="00B65B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6D32" w14:textId="79691FD4" w:rsidR="00574EC4" w:rsidRPr="00B65B02" w:rsidRDefault="00330F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B02">
              <w:rPr>
                <w:rFonts w:ascii="Times New Roman" w:hAnsi="Times New Roman" w:cs="Times New Roman"/>
                <w:sz w:val="28"/>
                <w:szCs w:val="28"/>
              </w:rPr>
              <w:t>1 933,38</w:t>
            </w:r>
          </w:p>
        </w:tc>
      </w:tr>
      <w:tr w:rsidR="00574EC4" w:rsidRPr="00B65B02" w14:paraId="0C96A2BE" w14:textId="77777777" w:rsidTr="008E5B5E">
        <w:trPr>
          <w:trHeight w:val="567"/>
        </w:trPr>
        <w:tc>
          <w:tcPr>
            <w:tcW w:w="8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28C8" w14:textId="77777777" w:rsidR="00574EC4" w:rsidRPr="00B65B02" w:rsidRDefault="00574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B02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A84D4" w14:textId="2D2091CE" w:rsidR="00574EC4" w:rsidRPr="00B65B02" w:rsidRDefault="00330F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FC5">
              <w:rPr>
                <w:rFonts w:ascii="Times New Roman" w:hAnsi="Times New Roman" w:cs="Times New Roman"/>
                <w:sz w:val="28"/>
                <w:szCs w:val="28"/>
              </w:rPr>
              <w:t>3 705,6</w:t>
            </w:r>
          </w:p>
        </w:tc>
      </w:tr>
      <w:tr w:rsidR="00574EC4" w:rsidRPr="00B65B02" w14:paraId="2FD306C2" w14:textId="77777777" w:rsidTr="008E5B5E">
        <w:trPr>
          <w:trHeight w:val="567"/>
        </w:trPr>
        <w:tc>
          <w:tcPr>
            <w:tcW w:w="8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E11E4" w14:textId="77777777" w:rsidR="00574EC4" w:rsidRPr="00B65B02" w:rsidRDefault="00574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B02">
              <w:rPr>
                <w:rFonts w:ascii="Times New Roman" w:hAnsi="Times New Roman" w:cs="Times New Roman"/>
                <w:sz w:val="28"/>
                <w:szCs w:val="28"/>
              </w:rPr>
              <w:t>Премия и иные стимулирующие выплаты (0%)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11A85" w14:textId="77777777" w:rsidR="00574EC4" w:rsidRPr="00B65B02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B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74EC4" w:rsidRPr="00B65B02" w14:paraId="4335B349" w14:textId="77777777" w:rsidTr="008E5B5E">
        <w:trPr>
          <w:trHeight w:val="567"/>
        </w:trPr>
        <w:tc>
          <w:tcPr>
            <w:tcW w:w="8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6FAEC" w14:textId="77777777" w:rsidR="00574EC4" w:rsidRPr="00B65B02" w:rsidRDefault="00574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B02">
              <w:rPr>
                <w:rFonts w:ascii="Times New Roman" w:hAnsi="Times New Roman" w:cs="Times New Roman"/>
                <w:sz w:val="28"/>
                <w:szCs w:val="28"/>
              </w:rPr>
              <w:t>Всего затраты на основную заработную плату разработчиков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FD48" w14:textId="5C61AF5A" w:rsidR="00574EC4" w:rsidRPr="00B65B02" w:rsidRDefault="00330F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FC5">
              <w:rPr>
                <w:rFonts w:ascii="Times New Roman" w:hAnsi="Times New Roman" w:cs="Times New Roman"/>
                <w:sz w:val="28"/>
                <w:szCs w:val="28"/>
              </w:rPr>
              <w:t>3 705,6</w:t>
            </w:r>
          </w:p>
        </w:tc>
      </w:tr>
    </w:tbl>
    <w:p w14:paraId="65E9F2E7" w14:textId="77777777" w:rsidR="00CA57D0" w:rsidRDefault="00CA57D0" w:rsidP="00574EC4">
      <w:pPr>
        <w:pStyle w:val="a3"/>
      </w:pPr>
    </w:p>
    <w:p w14:paraId="186E2021" w14:textId="1BBE12F5" w:rsidR="00574EC4" w:rsidRDefault="00574EC4" w:rsidP="00574EC4">
      <w:pPr>
        <w:pStyle w:val="a3"/>
      </w:pPr>
      <w:r>
        <w:t>Расчёт затрат на дополнительную заработную плату команды разработчиков рассчитывается по формуле:</w:t>
      </w:r>
    </w:p>
    <w:p w14:paraId="53D349A9" w14:textId="77777777" w:rsidR="00574EC4" w:rsidRDefault="00574EC4" w:rsidP="00574EC4">
      <w:pPr>
        <w:pStyle w:val="a3"/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3"/>
        <w:gridCol w:w="1871"/>
      </w:tblGrid>
      <w:tr w:rsidR="00574EC4" w14:paraId="1654E263" w14:textId="77777777" w:rsidTr="00574EC4">
        <w:trPr>
          <w:jc w:val="center"/>
        </w:trPr>
        <w:tc>
          <w:tcPr>
            <w:tcW w:w="1000" w:type="pct"/>
            <w:vAlign w:val="center"/>
          </w:tcPr>
          <w:p w14:paraId="6BBDB0A8" w14:textId="77777777" w:rsidR="00574EC4" w:rsidRDefault="00574EC4">
            <w:pPr>
              <w:pStyle w:val="a3"/>
            </w:pPr>
          </w:p>
        </w:tc>
        <w:tc>
          <w:tcPr>
            <w:tcW w:w="3000" w:type="pct"/>
            <w:vAlign w:val="center"/>
            <w:hideMark/>
          </w:tcPr>
          <w:p w14:paraId="672F1C2F" w14:textId="77777777" w:rsidR="00574EC4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  <w:hideMark/>
          </w:tcPr>
          <w:p w14:paraId="15591A5B" w14:textId="77777777" w:rsidR="00574EC4" w:rsidRDefault="00574EC4">
            <w:pPr>
              <w:pStyle w:val="a3"/>
              <w:jc w:val="right"/>
            </w:pPr>
            <w:r>
              <w:t>(1.</w:t>
            </w:r>
            <w:fldSimple w:instr=" SEQ Формула \* ARABIC \s 1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517DB4D3" w14:textId="77777777" w:rsidR="00574EC4" w:rsidRDefault="00574EC4" w:rsidP="00574EC4">
      <w:pPr>
        <w:pStyle w:val="a3"/>
      </w:pPr>
    </w:p>
    <w:p w14:paraId="5E8ED9B8" w14:textId="77777777" w:rsidR="00574EC4" w:rsidRDefault="00574EC4" w:rsidP="00CA57D0">
      <w:pPr>
        <w:spacing w:after="0"/>
        <w:jc w:val="both"/>
      </w:pPr>
      <w:r w:rsidRPr="00CA57D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A57D0">
        <w:rPr>
          <w:rFonts w:ascii="Times New Roman" w:hAnsi="Times New Roman" w:cs="Times New Roman"/>
          <w:sz w:val="28"/>
          <w:szCs w:val="28"/>
        </w:rPr>
        <w:t xml:space="preserve"> норматив дополнительной заработной платы</w:t>
      </w:r>
      <w:r>
        <w:t>.</w:t>
      </w:r>
    </w:p>
    <w:p w14:paraId="2943443B" w14:textId="1772A199" w:rsidR="00574EC4" w:rsidRDefault="00574EC4" w:rsidP="00574EC4">
      <w:pPr>
        <w:pStyle w:val="a3"/>
      </w:pPr>
      <w:r>
        <w:t>Значение норматива дополнительной заработной платы принимае</w:t>
      </w:r>
      <w:r w:rsidR="003C03A9">
        <w:t>м равным</w:t>
      </w:r>
      <w:r>
        <w:t xml:space="preserve"> 10 %.</w:t>
      </w:r>
    </w:p>
    <w:p w14:paraId="772DE2E9" w14:textId="16D664D7" w:rsidR="00574EC4" w:rsidRDefault="00574EC4" w:rsidP="00574EC4">
      <w:pPr>
        <w:pStyle w:val="a3"/>
      </w:pPr>
      <w:r>
        <w:t>Размер отчислений на социальные нужды определяется согласно ставке отчислений</w:t>
      </w:r>
      <w:r w:rsidR="00CA57D0">
        <w:t xml:space="preserve"> принимаем равным </w:t>
      </w:r>
      <w:r>
        <w:t>3</w:t>
      </w:r>
      <w:r w:rsidR="00CA57D0">
        <w:t xml:space="preserve">4%. </w:t>
      </w:r>
      <w:r>
        <w:t>Расчёт отчислений на социальные нужды вычисляется по формуле:</w:t>
      </w:r>
    </w:p>
    <w:p w14:paraId="3666F244" w14:textId="77777777" w:rsidR="00574EC4" w:rsidRDefault="00574EC4" w:rsidP="00574EC4">
      <w:pPr>
        <w:pStyle w:val="a3"/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3"/>
        <w:gridCol w:w="1871"/>
      </w:tblGrid>
      <w:tr w:rsidR="00574EC4" w14:paraId="747E3F8C" w14:textId="77777777" w:rsidTr="00574EC4">
        <w:trPr>
          <w:jc w:val="center"/>
        </w:trPr>
        <w:tc>
          <w:tcPr>
            <w:tcW w:w="1000" w:type="pct"/>
            <w:vAlign w:val="center"/>
          </w:tcPr>
          <w:p w14:paraId="2668EAA7" w14:textId="77777777" w:rsidR="00574EC4" w:rsidRDefault="00574EC4">
            <w:pPr>
              <w:pStyle w:val="a3"/>
            </w:pPr>
          </w:p>
        </w:tc>
        <w:tc>
          <w:tcPr>
            <w:tcW w:w="3000" w:type="pct"/>
            <w:vAlign w:val="center"/>
            <w:hideMark/>
          </w:tcPr>
          <w:p w14:paraId="21FEDB3E" w14:textId="77777777" w:rsidR="00574EC4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  <w:hideMark/>
          </w:tcPr>
          <w:p w14:paraId="492D9371" w14:textId="77777777" w:rsidR="00574EC4" w:rsidRDefault="00574EC4">
            <w:pPr>
              <w:pStyle w:val="a3"/>
              <w:jc w:val="right"/>
            </w:pPr>
            <w:r>
              <w:t>(1.</w:t>
            </w:r>
            <w:fldSimple w:instr=" SEQ Формула \* ARABIC \s 1 ">
              <w:r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2A58D479" w14:textId="77777777" w:rsidR="00574EC4" w:rsidRDefault="00574EC4" w:rsidP="00574EC4">
      <w:pPr>
        <w:pStyle w:val="a3"/>
      </w:pPr>
    </w:p>
    <w:p w14:paraId="2CDBEE1D" w14:textId="77777777" w:rsidR="00574EC4" w:rsidRPr="00CA57D0" w:rsidRDefault="00574EC4" w:rsidP="00CA57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7D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A57D0">
        <w:rPr>
          <w:rFonts w:ascii="Times New Roman" w:hAnsi="Times New Roman" w:cs="Times New Roman"/>
          <w:sz w:val="28"/>
          <w:szCs w:val="28"/>
        </w:rPr>
        <w:t xml:space="preserve"> норматив отчислений в ФСЗН.</w:t>
      </w:r>
    </w:p>
    <w:p w14:paraId="711AAABB" w14:textId="77777777" w:rsidR="00574EC4" w:rsidRDefault="00574EC4" w:rsidP="00574EC4">
      <w:pPr>
        <w:pStyle w:val="a3"/>
      </w:pPr>
      <w:r>
        <w:t>Расчёт затрат на прочие расходы определяется при помощи норматива прочих расчётов. Эта величина имеет значение 30%. Расчёт прочих расходов вычисляется по формуле:</w:t>
      </w:r>
    </w:p>
    <w:p w14:paraId="2714AD2A" w14:textId="77777777" w:rsidR="00574EC4" w:rsidRDefault="00574EC4" w:rsidP="00574EC4">
      <w:pPr>
        <w:pStyle w:val="a3"/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3"/>
        <w:gridCol w:w="1871"/>
      </w:tblGrid>
      <w:tr w:rsidR="00574EC4" w14:paraId="73CF3BA2" w14:textId="77777777" w:rsidTr="00CA57D0">
        <w:trPr>
          <w:trHeight w:val="907"/>
          <w:jc w:val="center"/>
        </w:trPr>
        <w:tc>
          <w:tcPr>
            <w:tcW w:w="1000" w:type="pct"/>
            <w:vAlign w:val="center"/>
          </w:tcPr>
          <w:p w14:paraId="5F43E704" w14:textId="77777777" w:rsidR="00574EC4" w:rsidRDefault="00574EC4">
            <w:pPr>
              <w:pStyle w:val="a3"/>
            </w:pPr>
          </w:p>
        </w:tc>
        <w:tc>
          <w:tcPr>
            <w:tcW w:w="3000" w:type="pct"/>
            <w:vAlign w:val="center"/>
            <w:hideMark/>
          </w:tcPr>
          <w:p w14:paraId="4B027E96" w14:textId="68218640" w:rsidR="00574EC4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  <w:hideMark/>
          </w:tcPr>
          <w:p w14:paraId="39BF1D2E" w14:textId="77777777" w:rsidR="00574EC4" w:rsidRDefault="00574EC4">
            <w:pPr>
              <w:pStyle w:val="a3"/>
              <w:jc w:val="right"/>
            </w:pPr>
            <w:r>
              <w:t>(1.</w:t>
            </w:r>
            <w:fldSimple w:instr=" SEQ Формула \* ARABIC \s 1 ">
              <w:r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02FB274" w14:textId="77777777" w:rsidR="00574EC4" w:rsidRDefault="00574EC4" w:rsidP="00574EC4">
      <w:pPr>
        <w:pStyle w:val="a3"/>
      </w:pPr>
    </w:p>
    <w:p w14:paraId="52DAF9FA" w14:textId="020AFA5B" w:rsidR="00574EC4" w:rsidRPr="00CA57D0" w:rsidRDefault="00574EC4" w:rsidP="00CA57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57D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A57D0">
        <w:rPr>
          <w:rFonts w:ascii="Times New Roman" w:hAnsi="Times New Roman" w:cs="Times New Roman"/>
          <w:sz w:val="28"/>
          <w:szCs w:val="28"/>
        </w:rPr>
        <w:t xml:space="preserve"> норматив прочих расходов.</w:t>
      </w:r>
    </w:p>
    <w:p w14:paraId="35B4CA61" w14:textId="77777777" w:rsidR="00574EC4" w:rsidRDefault="00574EC4" w:rsidP="00574EC4">
      <w:pPr>
        <w:pStyle w:val="a3"/>
      </w:pPr>
      <w:r>
        <w:t xml:space="preserve">Для того, чтобы рассчитать расходы на реализацию, необходимо знать норматив расходов на неё. Принимаем значение норматива равным 3%. </w:t>
      </w:r>
      <w:r>
        <w:lastRenderedPageBreak/>
        <w:t>Формула, которая использована для расчёта расходов на реализацию:</w:t>
      </w:r>
    </w:p>
    <w:p w14:paraId="73C4CDEA" w14:textId="77777777" w:rsidR="00574EC4" w:rsidRDefault="00574EC4" w:rsidP="00574EC4">
      <w:pPr>
        <w:pStyle w:val="a3"/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3"/>
        <w:gridCol w:w="1871"/>
      </w:tblGrid>
      <w:tr w:rsidR="00574EC4" w14:paraId="69E78591" w14:textId="77777777" w:rsidTr="00574EC4">
        <w:trPr>
          <w:jc w:val="center"/>
        </w:trPr>
        <w:tc>
          <w:tcPr>
            <w:tcW w:w="1000" w:type="pct"/>
            <w:vAlign w:val="center"/>
          </w:tcPr>
          <w:p w14:paraId="601C92AD" w14:textId="77777777" w:rsidR="00574EC4" w:rsidRDefault="00574EC4">
            <w:pPr>
              <w:pStyle w:val="a3"/>
            </w:pPr>
          </w:p>
        </w:tc>
        <w:tc>
          <w:tcPr>
            <w:tcW w:w="3000" w:type="pct"/>
            <w:vAlign w:val="center"/>
            <w:hideMark/>
          </w:tcPr>
          <w:p w14:paraId="4333DCAD" w14:textId="77777777" w:rsidR="00574EC4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  <w:hideMark/>
          </w:tcPr>
          <w:p w14:paraId="37A5ACEB" w14:textId="77777777" w:rsidR="00574EC4" w:rsidRDefault="00574EC4">
            <w:pPr>
              <w:pStyle w:val="a4"/>
              <w:keepNext/>
              <w:jc w:val="right"/>
            </w:pPr>
            <w:r>
              <w:t>(1.</w:t>
            </w:r>
            <w:fldSimple w:instr=" SEQ Формула \* ARABIC \s 1 ">
              <w:r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71FBEF7A" w14:textId="77777777" w:rsidR="00574EC4" w:rsidRDefault="00574EC4" w:rsidP="00574EC4">
      <w:pPr>
        <w:pStyle w:val="a3"/>
        <w:ind w:firstLine="0"/>
      </w:pPr>
    </w:p>
    <w:p w14:paraId="6DDC6204" w14:textId="0AEF3512" w:rsidR="00574EC4" w:rsidRDefault="00574EC4" w:rsidP="003C03A9">
      <w:pPr>
        <w:pStyle w:val="a3"/>
        <w:ind w:firstLine="0"/>
      </w:pPr>
      <w:r>
        <w:t>где Н</w:t>
      </w:r>
      <w:r>
        <w:rPr>
          <w:vertAlign w:val="subscript"/>
        </w:rPr>
        <w:t>р</w:t>
      </w:r>
      <w:r>
        <w:t xml:space="preserve"> – норматив расходов на реализацию.</w:t>
      </w:r>
    </w:p>
    <w:p w14:paraId="3AA9196E" w14:textId="77777777" w:rsidR="00574EC4" w:rsidRDefault="00574EC4" w:rsidP="00574EC4">
      <w:pPr>
        <w:pStyle w:val="a3"/>
      </w:pPr>
      <w:r>
        <w:t>Определяем общую сумму затрат на разработку и реализацию как сумму ранее вычисленных расходов: на основную заработную плату разработчиков, дополнительную заработную плату разработчиков, отчислений на социальные нужды, расходы на реализацию и прочие расходы. Значение определяется по формуле:</w:t>
      </w:r>
    </w:p>
    <w:p w14:paraId="0441730C" w14:textId="77777777" w:rsidR="00574EC4" w:rsidRDefault="00574EC4" w:rsidP="00574EC4">
      <w:pPr>
        <w:pStyle w:val="a3"/>
        <w:ind w:firstLine="0"/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3"/>
        <w:gridCol w:w="1871"/>
      </w:tblGrid>
      <w:tr w:rsidR="00574EC4" w14:paraId="3CF185A7" w14:textId="77777777" w:rsidTr="00574EC4">
        <w:trPr>
          <w:jc w:val="center"/>
        </w:trPr>
        <w:tc>
          <w:tcPr>
            <w:tcW w:w="1000" w:type="pct"/>
            <w:vAlign w:val="center"/>
          </w:tcPr>
          <w:p w14:paraId="5DE73DEB" w14:textId="77777777" w:rsidR="00574EC4" w:rsidRDefault="00574EC4">
            <w:pPr>
              <w:pStyle w:val="a3"/>
            </w:pPr>
          </w:p>
        </w:tc>
        <w:tc>
          <w:tcPr>
            <w:tcW w:w="3000" w:type="pct"/>
            <w:vAlign w:val="center"/>
            <w:hideMark/>
          </w:tcPr>
          <w:p w14:paraId="0B3F40CF" w14:textId="77777777" w:rsidR="00574EC4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  <w:hideMark/>
          </w:tcPr>
          <w:p w14:paraId="14A5EFE9" w14:textId="77777777" w:rsidR="00574EC4" w:rsidRDefault="00574EC4">
            <w:pPr>
              <w:pStyle w:val="a3"/>
              <w:jc w:val="right"/>
            </w:pPr>
            <w:r>
              <w:t>(1.</w:t>
            </w:r>
            <w:fldSimple w:instr=" SEQ Формула \* ARABIC \s 1 ">
              <w:r>
                <w:rPr>
                  <w:noProof/>
                </w:rPr>
                <w:t>6</w:t>
              </w:r>
            </w:fldSimple>
            <w:r>
              <w:t>)</w:t>
            </w:r>
          </w:p>
        </w:tc>
      </w:tr>
    </w:tbl>
    <w:p w14:paraId="18A12080" w14:textId="77777777" w:rsidR="00574EC4" w:rsidRDefault="00574EC4" w:rsidP="00574EC4">
      <w:pPr>
        <w:pStyle w:val="a3"/>
      </w:pPr>
    </w:p>
    <w:p w14:paraId="78689741" w14:textId="77777777" w:rsidR="00574EC4" w:rsidRDefault="00574EC4" w:rsidP="00574EC4">
      <w:pPr>
        <w:pStyle w:val="a3"/>
      </w:pPr>
      <w:r>
        <w:t>Таким образом, величина затрат на разработку программного средства высчитывается по указанной выше формуле и указана в таблице:</w:t>
      </w:r>
    </w:p>
    <w:p w14:paraId="5F7F80C3" w14:textId="77777777" w:rsidR="00574EC4" w:rsidRDefault="00574EC4" w:rsidP="00574EC4">
      <w:pPr>
        <w:pStyle w:val="a3"/>
      </w:pPr>
    </w:p>
    <w:p w14:paraId="397BA543" w14:textId="77777777" w:rsidR="00574EC4" w:rsidRDefault="00574EC4" w:rsidP="00574EC4">
      <w:pPr>
        <w:pStyle w:val="a4"/>
        <w:keepNext/>
      </w:pPr>
      <w:r>
        <w:t>Таблица 1.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Затраты на разработку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3394"/>
        <w:gridCol w:w="4250"/>
        <w:gridCol w:w="1701"/>
      </w:tblGrid>
      <w:tr w:rsidR="00574EC4" w14:paraId="2ECBB444" w14:textId="77777777" w:rsidTr="00574EC4">
        <w:trPr>
          <w:trHeight w:val="725"/>
        </w:trPr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FCECF" w14:textId="77777777" w:rsidR="00574EC4" w:rsidRPr="003C03A9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Название статьи затрат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C260" w14:textId="77777777" w:rsidR="00574EC4" w:rsidRPr="003C03A9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Формула/таблица для расчёта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6BB49" w14:textId="77777777" w:rsidR="00574EC4" w:rsidRPr="003C03A9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574EC4" w14:paraId="030171B8" w14:textId="77777777" w:rsidTr="00574EC4">
        <w:trPr>
          <w:trHeight w:val="725"/>
        </w:trPr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F58E3" w14:textId="77777777" w:rsidR="00574EC4" w:rsidRPr="003C03A9" w:rsidRDefault="00574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1. Основная заработная плата разработчиков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1E18B" w14:textId="77777777" w:rsidR="00574EC4" w:rsidRPr="003C03A9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См. таблицу 1.1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66C9C" w14:textId="7395BF1E" w:rsidR="00574EC4" w:rsidRPr="003C03A9" w:rsidRDefault="003C0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FC5">
              <w:rPr>
                <w:rFonts w:ascii="Times New Roman" w:hAnsi="Times New Roman" w:cs="Times New Roman"/>
                <w:sz w:val="28"/>
                <w:szCs w:val="28"/>
              </w:rPr>
              <w:t>3 705,6</w:t>
            </w:r>
          </w:p>
        </w:tc>
      </w:tr>
      <w:tr w:rsidR="00574EC4" w14:paraId="60516554" w14:textId="77777777" w:rsidTr="00574EC4">
        <w:trPr>
          <w:trHeight w:val="725"/>
        </w:trPr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45989" w14:textId="77777777" w:rsidR="00574EC4" w:rsidRPr="003C03A9" w:rsidRDefault="00574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2. Дополнительная заработная плата разработчиков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D7BB" w14:textId="62322B5D" w:rsidR="00574EC4" w:rsidRPr="003C03A9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3 705,60∙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EE30" w14:textId="7AF751F5" w:rsidR="00574EC4" w:rsidRPr="003C03A9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C03A9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  <w:r w:rsidR="003C03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74EC4" w14:paraId="59E89E07" w14:textId="77777777" w:rsidTr="00574EC4">
        <w:trPr>
          <w:trHeight w:val="725"/>
        </w:trPr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922B4" w14:textId="77777777" w:rsidR="00574EC4" w:rsidRPr="003C03A9" w:rsidRDefault="00574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3. Отчисление на социальные нужды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52F67" w14:textId="0AEDDC89" w:rsidR="00574EC4" w:rsidRPr="003C03A9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zh-CN" w:bidi="hi-I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zh-CN" w:bidi="hi-I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3 705,60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370,05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85E5A" w14:textId="26577FAF" w:rsidR="00574EC4" w:rsidRPr="00FB6DE0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1 </w:t>
            </w:r>
            <w:r w:rsidR="00FB6DE0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B6DE0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574EC4" w14:paraId="584DC7E4" w14:textId="77777777" w:rsidTr="00574EC4">
        <w:trPr>
          <w:trHeight w:val="725"/>
        </w:trPr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34BC8" w14:textId="77777777" w:rsidR="00574EC4" w:rsidRPr="003C03A9" w:rsidRDefault="00574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4. Прочие расходы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1E4F" w14:textId="1919B97E" w:rsidR="00574EC4" w:rsidRPr="003C03A9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3 705,60∙30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A90B1" w14:textId="09279A56" w:rsidR="00574EC4" w:rsidRPr="00FB6DE0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1 1</w:t>
            </w:r>
            <w:r w:rsidR="00FB6DE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B6DE0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574EC4" w14:paraId="254A4810" w14:textId="77777777" w:rsidTr="00574EC4">
        <w:trPr>
          <w:trHeight w:val="725"/>
        </w:trPr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A5DC1" w14:textId="77777777" w:rsidR="00574EC4" w:rsidRPr="003C03A9" w:rsidRDefault="00574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5. Расходы на реализацию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8C7B" w14:textId="6FE91898" w:rsidR="00574EC4" w:rsidRPr="003C03A9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3 705,60∙3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91C95" w14:textId="503DABA9" w:rsidR="00574EC4" w:rsidRPr="00FB6DE0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B6D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B6DE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574EC4" w14:paraId="045AE8F7" w14:textId="77777777" w:rsidTr="00574EC4">
        <w:trPr>
          <w:trHeight w:val="725"/>
        </w:trPr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4FAD" w14:textId="77777777" w:rsidR="00574EC4" w:rsidRPr="003C03A9" w:rsidRDefault="00574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3A9">
              <w:rPr>
                <w:rFonts w:ascii="Times New Roman" w:hAnsi="Times New Roman" w:cs="Times New Roman"/>
                <w:sz w:val="28"/>
                <w:szCs w:val="28"/>
              </w:rPr>
              <w:t>6. Общая сумма затрат на разработку и реализацию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6CBA" w14:textId="524F81B0" w:rsidR="00574EC4" w:rsidRPr="003C03A9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=3 705,6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370,05+</m:t>
                </m:r>
              </m:oMath>
            </m:oMathPara>
          </w:p>
          <w:p w14:paraId="5A13DCFB" w14:textId="4EF9A5CA" w:rsidR="00574EC4" w:rsidRPr="003C03A9" w:rsidRDefault="00574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1 385,72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1 111,68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111,17</m:t>
                </m:r>
              </m:oMath>
            </m:oMathPara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78FA" w14:textId="71B8D372" w:rsidR="00574EC4" w:rsidRPr="00FB6DE0" w:rsidRDefault="00FB6D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6 684,22</w:t>
            </w:r>
          </w:p>
        </w:tc>
      </w:tr>
    </w:tbl>
    <w:p w14:paraId="5E0DA6F1" w14:textId="4CCA5640" w:rsidR="00474819" w:rsidRDefault="00474819" w:rsidP="00474819"/>
    <w:p w14:paraId="1B5EEDCB" w14:textId="5B21D77F" w:rsidR="00474819" w:rsidRDefault="00474819" w:rsidP="00474819">
      <w:pPr>
        <w:pStyle w:val="2"/>
        <w:spacing w:before="0" w:line="24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1.3 </w:t>
      </w:r>
      <w:r w:rsidR="0058014E" w:rsidRPr="0058014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экономического эффекта от реализации программного средства на рынке</w:t>
      </w:r>
    </w:p>
    <w:p w14:paraId="095BA1E8" w14:textId="77777777" w:rsidR="00474819" w:rsidRPr="00474819" w:rsidRDefault="00474819" w:rsidP="00474819"/>
    <w:p w14:paraId="2E340FB7" w14:textId="77777777" w:rsidR="00574EC4" w:rsidRDefault="00574EC4" w:rsidP="00574EC4">
      <w:pPr>
        <w:pStyle w:val="a3"/>
      </w:pPr>
      <w:r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1E4B9D26" w14:textId="77777777" w:rsidR="00574EC4" w:rsidRDefault="00574EC4" w:rsidP="00574EC4">
      <w:pPr>
        <w:pStyle w:val="a3"/>
      </w:pPr>
      <w:r>
        <w:t xml:space="preserve">Для оценки экономического эффекта программного продукта, предположим, что около 10 000 человек будут заинтересованы данным </w:t>
      </w:r>
      <w:r>
        <w:lastRenderedPageBreak/>
        <w:t>приложением. Из них 6 000 человек будут использовать его, а 2 500 приобретут расширенную версию. Цена на расширенную версию приложения составляет 4,99 долларов США. Таким образом, отпускная цена копии программного средства составляет 16,08 Белорусских рубля.</w:t>
      </w:r>
    </w:p>
    <w:p w14:paraId="55D88116" w14:textId="77777777" w:rsidR="00574EC4" w:rsidRDefault="00574EC4" w:rsidP="00574EC4">
      <w:pPr>
        <w:pStyle w:val="a3"/>
      </w:pPr>
      <w:r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14:paraId="6DDD115D" w14:textId="77777777" w:rsidR="00574EC4" w:rsidRDefault="00574EC4" w:rsidP="00574EC4">
      <w:pPr>
        <w:rPr>
          <w:rFonts w:cs="Times New Roman"/>
          <w:szCs w:val="26"/>
        </w:rPr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574EC4" w14:paraId="00EA872F" w14:textId="77777777" w:rsidTr="00574EC4">
        <w:trPr>
          <w:jc w:val="center"/>
        </w:trPr>
        <w:tc>
          <w:tcPr>
            <w:tcW w:w="500" w:type="pct"/>
            <w:vAlign w:val="center"/>
          </w:tcPr>
          <w:p w14:paraId="54F01DF6" w14:textId="77777777" w:rsidR="00574EC4" w:rsidRDefault="00574EC4">
            <w:pPr>
              <w:jc w:val="center"/>
              <w:rPr>
                <w:rFonts w:cs="Mangal"/>
                <w:szCs w:val="20"/>
              </w:rPr>
            </w:pPr>
          </w:p>
        </w:tc>
        <w:tc>
          <w:tcPr>
            <w:tcW w:w="4000" w:type="pct"/>
            <w:vAlign w:val="center"/>
            <w:hideMark/>
          </w:tcPr>
          <w:p w14:paraId="1ABA45E7" w14:textId="77777777" w:rsidR="00574EC4" w:rsidRDefault="00574EC4">
            <w:pPr>
              <w:jc w:val="center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eastAsia="zh-CN" w:bidi="hi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2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14:paraId="77187918" w14:textId="77777777" w:rsidR="00574EC4" w:rsidRPr="00474819" w:rsidRDefault="00574EC4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474819">
              <w:rPr>
                <w:rFonts w:ascii="Times New Roman" w:hAnsi="Times New Roman" w:cs="Times New Roman"/>
                <w:sz w:val="28"/>
                <w:szCs w:val="22"/>
              </w:rPr>
              <w:t>(1.</w:t>
            </w:r>
            <w:r w:rsidRPr="00474819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474819">
              <w:rPr>
                <w:rFonts w:ascii="Times New Roman" w:hAnsi="Times New Roman" w:cs="Times New Roman"/>
                <w:sz w:val="28"/>
                <w:szCs w:val="22"/>
              </w:rPr>
              <w:instrText xml:space="preserve"> SEQ Формула \* ARABIC \s 1 </w:instrText>
            </w:r>
            <w:r w:rsidRPr="00474819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474819">
              <w:rPr>
                <w:rFonts w:ascii="Times New Roman" w:hAnsi="Times New Roman" w:cs="Times New Roman"/>
                <w:noProof/>
                <w:sz w:val="28"/>
                <w:szCs w:val="22"/>
              </w:rPr>
              <w:t>7</w:t>
            </w:r>
            <w:r w:rsidRPr="00474819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474819">
              <w:rPr>
                <w:rFonts w:ascii="Times New Roman" w:hAnsi="Times New Roman" w:cs="Times New Roman"/>
                <w:sz w:val="28"/>
                <w:szCs w:val="22"/>
              </w:rPr>
              <w:t>)</w:t>
            </w:r>
          </w:p>
        </w:tc>
      </w:tr>
    </w:tbl>
    <w:p w14:paraId="4050B41F" w14:textId="77777777" w:rsidR="00574EC4" w:rsidRDefault="00574EC4" w:rsidP="00574EC4">
      <w:pPr>
        <w:pStyle w:val="a3"/>
        <w:ind w:firstLine="0"/>
      </w:pPr>
    </w:p>
    <w:p w14:paraId="731ADCE1" w14:textId="77777777" w:rsidR="00574EC4" w:rsidRDefault="00574EC4" w:rsidP="00574EC4">
      <w:pPr>
        <w:pStyle w:val="a3"/>
        <w:ind w:firstLine="0"/>
      </w:pPr>
      <w:r>
        <w:t xml:space="preserve">где N – количество копий(лицензий) программного продукта, реализуемое за год, шт.; </w:t>
      </w:r>
    </w:p>
    <w:p w14:paraId="6898A450" w14:textId="7A91080C" w:rsidR="00574EC4" w:rsidRDefault="00000000" w:rsidP="00574EC4">
      <w:pPr>
        <w:pStyle w:val="a3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574EC4">
        <w:t xml:space="preserve"> – отпускная цена копии программного средства, р.;</w:t>
      </w:r>
    </w:p>
    <w:p w14:paraId="42E48593" w14:textId="77777777" w:rsidR="00574EC4" w:rsidRDefault="00574EC4" w:rsidP="00574EC4">
      <w:pPr>
        <w:pStyle w:val="a3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>
        <w:t xml:space="preserve"> – количество приобретённых лицензий;</w:t>
      </w:r>
    </w:p>
    <w:p w14:paraId="53E5438D" w14:textId="77777777" w:rsidR="00574EC4" w:rsidRDefault="00000000" w:rsidP="00574EC4">
      <w:pPr>
        <w:pStyle w:val="a3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574EC4">
        <w:t xml:space="preserve"> – ставка налога на добавленную стоимость, %.</w:t>
      </w:r>
    </w:p>
    <w:p w14:paraId="1D5D4853" w14:textId="664CD3BD" w:rsidR="00574EC4" w:rsidRDefault="00574EC4" w:rsidP="00574EC4">
      <w:pPr>
        <w:pStyle w:val="a3"/>
      </w:pPr>
      <w:r>
        <w:t>Ставк</w:t>
      </w:r>
      <w:r w:rsidR="00474819">
        <w:t>у</w:t>
      </w:r>
      <w:r>
        <w:t xml:space="preserve"> налога на добавленную стоимость по состоянию </w:t>
      </w:r>
      <w:r w:rsidR="00474819">
        <w:t>принимаем равной</w:t>
      </w:r>
      <w:r>
        <w:t xml:space="preserve"> 20%. Используя данное значение, посчитаем НДС:</w:t>
      </w:r>
    </w:p>
    <w:p w14:paraId="1EAC524D" w14:textId="77777777" w:rsidR="00574EC4" w:rsidRDefault="00574EC4" w:rsidP="00574EC4">
      <w:pPr>
        <w:pStyle w:val="a3"/>
        <w:ind w:firstLine="0"/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574EC4" w14:paraId="27F6B3FB" w14:textId="77777777" w:rsidTr="00574EC4">
        <w:trPr>
          <w:trHeight w:val="89"/>
          <w:jc w:val="center"/>
        </w:trPr>
        <w:tc>
          <w:tcPr>
            <w:tcW w:w="500" w:type="pct"/>
            <w:vAlign w:val="center"/>
          </w:tcPr>
          <w:p w14:paraId="53DE05A6" w14:textId="77777777" w:rsidR="00574EC4" w:rsidRDefault="00574EC4">
            <w:pPr>
              <w:jc w:val="center"/>
              <w:rPr>
                <w:szCs w:val="20"/>
              </w:rPr>
            </w:pPr>
          </w:p>
        </w:tc>
        <w:tc>
          <w:tcPr>
            <w:tcW w:w="4000" w:type="pct"/>
            <w:vAlign w:val="center"/>
            <w:hideMark/>
          </w:tcPr>
          <w:p w14:paraId="078B9B8F" w14:textId="77777777" w:rsidR="00574EC4" w:rsidRDefault="00574EC4">
            <w:pPr>
              <w:jc w:val="center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16,08∙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2 500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2"/>
                  </w:rPr>
                  <m:t>,=6 700,00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1DB5FCB" w14:textId="77777777" w:rsidR="00574EC4" w:rsidRDefault="00574EC4">
            <w:pPr>
              <w:jc w:val="right"/>
              <w:rPr>
                <w:szCs w:val="20"/>
                <w:lang w:val="en-US"/>
              </w:rPr>
            </w:pPr>
          </w:p>
        </w:tc>
      </w:tr>
    </w:tbl>
    <w:p w14:paraId="3E6377BB" w14:textId="77777777" w:rsidR="00574EC4" w:rsidRDefault="00574EC4" w:rsidP="00574EC4">
      <w:pPr>
        <w:pStyle w:val="a3"/>
      </w:pPr>
    </w:p>
    <w:p w14:paraId="08F508B8" w14:textId="77777777" w:rsidR="00574EC4" w:rsidRDefault="00574EC4" w:rsidP="00574EC4">
      <w:pPr>
        <w:pStyle w:val="a3"/>
      </w:pPr>
      <w:r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формула:</w:t>
      </w:r>
    </w:p>
    <w:p w14:paraId="3B5C2EC5" w14:textId="77777777" w:rsidR="00574EC4" w:rsidRDefault="00574EC4" w:rsidP="00574EC4">
      <w:pPr>
        <w:pStyle w:val="a3"/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574EC4" w14:paraId="783E29DB" w14:textId="77777777" w:rsidTr="00574EC4">
        <w:trPr>
          <w:jc w:val="center"/>
        </w:trPr>
        <w:tc>
          <w:tcPr>
            <w:tcW w:w="500" w:type="pct"/>
            <w:vAlign w:val="center"/>
          </w:tcPr>
          <w:p w14:paraId="5A7B10AF" w14:textId="77777777" w:rsidR="00574EC4" w:rsidRDefault="00574EC4">
            <w:pPr>
              <w:jc w:val="center"/>
              <w:rPr>
                <w:szCs w:val="20"/>
              </w:rPr>
            </w:pPr>
          </w:p>
        </w:tc>
        <w:tc>
          <w:tcPr>
            <w:tcW w:w="4000" w:type="pct"/>
            <w:vAlign w:val="center"/>
            <w:hideMark/>
          </w:tcPr>
          <w:p w14:paraId="3E3BF09A" w14:textId="77777777" w:rsidR="00574EC4" w:rsidRPr="00474819" w:rsidRDefault="00574EC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Mangal"/>
                        <w:sz w:val="28"/>
                        <w:szCs w:val="28"/>
                        <w:lang w:eastAsia="zh-CN" w:bidi="hi-I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Mangal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angal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Mangal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Mangal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Mangal"/>
                            <w:sz w:val="28"/>
                            <w:szCs w:val="28"/>
                            <w:lang w:eastAsia="zh-CN" w:bidi="hi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Mangal"/>
                                <w:sz w:val="28"/>
                                <w:szCs w:val="28"/>
                                <w:lang w:eastAsia="zh-CN" w:bidi="hi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 w:cs="Mangal"/>
                        <w:i/>
                        <w:sz w:val="28"/>
                        <w:szCs w:val="28"/>
                        <w:lang w:eastAsia="zh-CN" w:bidi="hi-IN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14:paraId="1C8A146C" w14:textId="77777777" w:rsidR="00574EC4" w:rsidRPr="00474819" w:rsidRDefault="00574EC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74819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Pr="0047481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74819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47481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74819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47481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4748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3D8A05D" w14:textId="77777777" w:rsidR="00574EC4" w:rsidRDefault="00574EC4" w:rsidP="00574EC4">
      <w:pPr>
        <w:pStyle w:val="a3"/>
      </w:pPr>
    </w:p>
    <w:p w14:paraId="288CAF2F" w14:textId="77777777" w:rsidR="00574EC4" w:rsidRPr="00474819" w:rsidRDefault="00574EC4" w:rsidP="0047481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47481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474819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474819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копий(лицензий) программного продукта, реализуемое за год, шт.; </w:t>
      </w:r>
    </w:p>
    <w:p w14:paraId="382955AC" w14:textId="77777777" w:rsidR="00574EC4" w:rsidRPr="00474819" w:rsidRDefault="00574EC4" w:rsidP="00474819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474819">
        <w:rPr>
          <w:rFonts w:ascii="Times New Roman" w:eastAsiaTheme="minorEastAsia" w:hAnsi="Times New Roman" w:cs="Times New Roman"/>
          <w:sz w:val="28"/>
          <w:szCs w:val="28"/>
        </w:rPr>
        <w:t>Ц</w:t>
      </w:r>
      <w:r w:rsidRPr="004748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отп</w:t>
      </w:r>
      <w:r w:rsidRPr="00474819">
        <w:rPr>
          <w:rFonts w:ascii="Times New Roman" w:eastAsiaTheme="minorEastAsia" w:hAnsi="Times New Roman" w:cs="Times New Roman"/>
          <w:sz w:val="28"/>
          <w:szCs w:val="28"/>
        </w:rPr>
        <w:t xml:space="preserve"> – отпускная цена копии программного средства, р.; </w:t>
      </w:r>
    </w:p>
    <w:p w14:paraId="24C878C9" w14:textId="77777777" w:rsidR="00574EC4" w:rsidRPr="00474819" w:rsidRDefault="00574EC4" w:rsidP="00474819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</m:t>
        </m:r>
      </m:oMath>
      <w:r w:rsidRPr="00474819">
        <w:rPr>
          <w:rFonts w:ascii="Times New Roman" w:eastAsiaTheme="minorEastAsia" w:hAnsi="Times New Roman" w:cs="Times New Roman"/>
          <w:sz w:val="28"/>
          <w:szCs w:val="28"/>
        </w:rPr>
        <w:t xml:space="preserve"> – сумма налога на добавленную стоимость, р.; </w:t>
      </w:r>
    </w:p>
    <w:p w14:paraId="39CE6D91" w14:textId="77777777" w:rsidR="00574EC4" w:rsidRPr="00474819" w:rsidRDefault="00574EC4" w:rsidP="00474819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474819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4748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r w:rsidRPr="00474819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прибыль, %; </w:t>
      </w:r>
    </w:p>
    <w:p w14:paraId="3F4E3682" w14:textId="77777777" w:rsidR="00574EC4" w:rsidRPr="00474819" w:rsidRDefault="00000000" w:rsidP="00474819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SimSun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574EC4" w:rsidRPr="00474819">
        <w:rPr>
          <w:rFonts w:ascii="Times New Roman" w:eastAsiaTheme="minorEastAsia" w:hAnsi="Times New Roman" w:cs="Times New Roman"/>
          <w:sz w:val="28"/>
          <w:szCs w:val="28"/>
        </w:rPr>
        <w:t xml:space="preserve"> – рентабельность продаж копий.</w:t>
      </w:r>
    </w:p>
    <w:p w14:paraId="368DE31B" w14:textId="5F7CBAA9" w:rsidR="00574EC4" w:rsidRPr="00474819" w:rsidRDefault="00574EC4" w:rsidP="00574EC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74819">
        <w:rPr>
          <w:rFonts w:ascii="Times New Roman" w:eastAsiaTheme="minorEastAsia" w:hAnsi="Times New Roman" w:cs="Times New Roman"/>
          <w:sz w:val="28"/>
          <w:szCs w:val="28"/>
        </w:rPr>
        <w:t>Ставк</w:t>
      </w:r>
      <w:r w:rsidR="00474819" w:rsidRPr="00474819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474819">
        <w:rPr>
          <w:rFonts w:ascii="Times New Roman" w:eastAsiaTheme="minorEastAsia" w:hAnsi="Times New Roman" w:cs="Times New Roman"/>
          <w:sz w:val="28"/>
          <w:szCs w:val="28"/>
        </w:rPr>
        <w:t xml:space="preserve"> налога на прибыль</w:t>
      </w:r>
      <w:r w:rsidR="00474819" w:rsidRPr="00474819">
        <w:rPr>
          <w:rFonts w:ascii="Times New Roman" w:eastAsiaTheme="minorEastAsia" w:hAnsi="Times New Roman" w:cs="Times New Roman"/>
          <w:sz w:val="28"/>
          <w:szCs w:val="28"/>
        </w:rPr>
        <w:t xml:space="preserve"> принимаем </w:t>
      </w:r>
      <w:r w:rsidRPr="00474819">
        <w:rPr>
          <w:rFonts w:ascii="Times New Roman" w:eastAsiaTheme="minorEastAsia" w:hAnsi="Times New Roman" w:cs="Times New Roman"/>
          <w:sz w:val="28"/>
          <w:szCs w:val="28"/>
        </w:rPr>
        <w:t>равн</w:t>
      </w:r>
      <w:r w:rsidR="00474819" w:rsidRPr="00474819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Pr="00474819">
        <w:rPr>
          <w:rFonts w:ascii="Times New Roman" w:eastAsiaTheme="minorEastAsia" w:hAnsi="Times New Roman" w:cs="Times New Roman"/>
          <w:sz w:val="28"/>
          <w:szCs w:val="28"/>
        </w:rPr>
        <w:t xml:space="preserve"> 20%. Рентабельность продаж копий взята в размере 40%. Зная ставку налога и рентабельность продаж копий (лицензий), рассчитывается прирост чистой прибыли для разработчика:</w:t>
      </w:r>
    </w:p>
    <w:p w14:paraId="7C4E6064" w14:textId="77777777" w:rsidR="00574EC4" w:rsidRDefault="00574EC4" w:rsidP="00574EC4">
      <w:pPr>
        <w:ind w:firstLine="709"/>
        <w:rPr>
          <w:rFonts w:eastAsiaTheme="minorEastAsia"/>
        </w:rPr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894"/>
        <w:gridCol w:w="752"/>
      </w:tblGrid>
      <w:tr w:rsidR="00574EC4" w14:paraId="66BECCAB" w14:textId="77777777" w:rsidTr="00574EC4">
        <w:trPr>
          <w:jc w:val="center"/>
        </w:trPr>
        <w:tc>
          <w:tcPr>
            <w:tcW w:w="379" w:type="pct"/>
            <w:vAlign w:val="center"/>
          </w:tcPr>
          <w:p w14:paraId="65D4D782" w14:textId="77777777" w:rsidR="00574EC4" w:rsidRDefault="00574EC4">
            <w:pPr>
              <w:jc w:val="center"/>
              <w:rPr>
                <w:szCs w:val="20"/>
              </w:rPr>
            </w:pPr>
          </w:p>
        </w:tc>
        <w:tc>
          <w:tcPr>
            <w:tcW w:w="4219" w:type="pct"/>
            <w:vAlign w:val="center"/>
            <w:hideMark/>
          </w:tcPr>
          <w:p w14:paraId="315C87BF" w14:textId="77777777" w:rsidR="00574EC4" w:rsidRDefault="00574EC4">
            <w:pPr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2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Mangal"/>
                        <w:sz w:val="32"/>
                        <w:szCs w:val="28"/>
                        <w:lang w:eastAsia="zh-CN" w:bidi="hi-I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Mangal"/>
                        <w:sz w:val="32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16,08∙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2 500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6 700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>∙40%∙</m:t>
                </m:r>
                <m:d>
                  <m:dPr>
                    <m:ctrlPr>
                      <w:rPr>
                        <w:rFonts w:ascii="Cambria Math" w:hAnsi="Cambria Math" w:cs="Mangal"/>
                        <w:sz w:val="32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Mangal"/>
                            <w:sz w:val="32"/>
                            <w:szCs w:val="28"/>
                            <w:lang w:eastAsia="zh-CN" w:bidi="hi-I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 w:cs="Mangal"/>
                        <w:i/>
                        <w:sz w:val="32"/>
                        <w:szCs w:val="28"/>
                        <w:lang w:eastAsia="zh-CN" w:bidi="hi-IN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2"/>
                  </w:rPr>
                  <m:t>=10 720,00</m:t>
                </m:r>
              </m:oMath>
            </m:oMathPara>
          </w:p>
        </w:tc>
        <w:tc>
          <w:tcPr>
            <w:tcW w:w="403" w:type="pct"/>
            <w:vAlign w:val="center"/>
            <w:hideMark/>
          </w:tcPr>
          <w:p w14:paraId="45D064FB" w14:textId="77777777" w:rsidR="00574EC4" w:rsidRDefault="00574EC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</w:tc>
      </w:tr>
    </w:tbl>
    <w:p w14:paraId="40BEB402" w14:textId="77777777" w:rsidR="00574EC4" w:rsidRDefault="00574EC4" w:rsidP="00574EC4">
      <w:pPr>
        <w:pStyle w:val="a3"/>
      </w:pPr>
      <w:bookmarkStart w:id="1" w:name="_Hlk104255370"/>
    </w:p>
    <w:bookmarkEnd w:id="1"/>
    <w:p w14:paraId="3FF910C9" w14:textId="78660087" w:rsidR="0058014E" w:rsidRDefault="0058014E" w:rsidP="0058014E">
      <w:pPr>
        <w:pStyle w:val="2"/>
        <w:spacing w:before="0" w:line="24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Pr="0058014E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  <w:r w:rsidRPr="0058014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показателей экономической эффективности разработки и реализации программного средства на рынке</w:t>
      </w:r>
    </w:p>
    <w:p w14:paraId="21A70080" w14:textId="77777777" w:rsidR="0058014E" w:rsidRPr="0058014E" w:rsidRDefault="0058014E" w:rsidP="0058014E"/>
    <w:p w14:paraId="4D04C72D" w14:textId="77777777" w:rsidR="00574EC4" w:rsidRDefault="00574EC4" w:rsidP="00574EC4">
      <w:pPr>
        <w:pStyle w:val="a3"/>
      </w:pPr>
      <w:r>
        <w:t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также полученный прирост чистой прибыли за год.</w:t>
      </w:r>
    </w:p>
    <w:p w14:paraId="4B59FADD" w14:textId="77777777" w:rsidR="00574EC4" w:rsidRDefault="00574EC4" w:rsidP="00574EC4">
      <w:pPr>
        <w:pStyle w:val="a3"/>
      </w:pPr>
      <w:r>
        <w:t xml:space="preserve">Сумма затрат на разработку меньше суммы годового экономического эффекта, поэтому можно сделать вывод, что такие инвестиции окупятся менее, чем за один год. </w:t>
      </w:r>
    </w:p>
    <w:p w14:paraId="55F9D13E" w14:textId="77777777" w:rsidR="00574EC4" w:rsidRDefault="00574EC4" w:rsidP="00574EC4">
      <w:pPr>
        <w:pStyle w:val="a3"/>
      </w:pPr>
      <w:r>
        <w:t>Таким образом, оценка экономической эффективности инвестиций производится при помощи расчёта рентабельности инвестиций (</w:t>
      </w:r>
      <w:r>
        <w:rPr>
          <w:lang w:val="en-US"/>
        </w:rPr>
        <w:t>Return</w:t>
      </w:r>
      <w:r w:rsidRPr="00574EC4">
        <w:t xml:space="preserve"> </w:t>
      </w:r>
      <w:r>
        <w:rPr>
          <w:lang w:val="en-US"/>
        </w:rPr>
        <w:t>on</w:t>
      </w:r>
      <w:r w:rsidRPr="00574EC4">
        <w:t xml:space="preserve"> </w:t>
      </w:r>
      <w:r>
        <w:rPr>
          <w:lang w:val="en-US"/>
        </w:rPr>
        <w:t>Investment</w:t>
      </w:r>
      <w:r>
        <w:t xml:space="preserve">, </w:t>
      </w:r>
      <w:r>
        <w:rPr>
          <w:lang w:val="en-US"/>
        </w:rPr>
        <w:t>ROI</w:t>
      </w:r>
      <w:r>
        <w:t>). Формула для расчёта ROI:</w:t>
      </w:r>
    </w:p>
    <w:p w14:paraId="6BDD1302" w14:textId="77777777" w:rsidR="00574EC4" w:rsidRDefault="00574EC4" w:rsidP="00574EC4">
      <w:pPr>
        <w:pStyle w:val="a3"/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7894"/>
        <w:gridCol w:w="753"/>
      </w:tblGrid>
      <w:tr w:rsidR="00574EC4" w:rsidRPr="0058014E" w14:paraId="45BE68E4" w14:textId="77777777" w:rsidTr="00574EC4">
        <w:trPr>
          <w:jc w:val="center"/>
        </w:trPr>
        <w:tc>
          <w:tcPr>
            <w:tcW w:w="379" w:type="pct"/>
            <w:vAlign w:val="center"/>
          </w:tcPr>
          <w:p w14:paraId="1B2F2B9D" w14:textId="77777777" w:rsidR="00574EC4" w:rsidRPr="0058014E" w:rsidRDefault="00574EC4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4219" w:type="pct"/>
            <w:vAlign w:val="center"/>
            <w:hideMark/>
          </w:tcPr>
          <w:p w14:paraId="7BA8F17C" w14:textId="77777777" w:rsidR="00574EC4" w:rsidRPr="0058014E" w:rsidRDefault="00574EC4">
            <w:pPr>
              <w:jc w:val="center"/>
              <w:rPr>
                <w:sz w:val="28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2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Mangal"/>
                        <w:sz w:val="32"/>
                        <w:szCs w:val="28"/>
                        <w:lang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Mangal"/>
                            <w:sz w:val="32"/>
                            <w:szCs w:val="28"/>
                            <w:lang w:eastAsia="zh-CN" w:bidi="hi-I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Mangal"/>
                            <w:sz w:val="32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Mangal"/>
                            <w:sz w:val="32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>∙100%</m:t>
                </m:r>
              </m:oMath>
            </m:oMathPara>
          </w:p>
        </w:tc>
        <w:tc>
          <w:tcPr>
            <w:tcW w:w="403" w:type="pct"/>
            <w:vAlign w:val="center"/>
            <w:hideMark/>
          </w:tcPr>
          <w:p w14:paraId="1B451EE1" w14:textId="77777777" w:rsidR="00574EC4" w:rsidRPr="0058014E" w:rsidRDefault="00574EC4">
            <w:pPr>
              <w:jc w:val="right"/>
              <w:rPr>
                <w:rFonts w:ascii="Times New Roman" w:hAnsi="Times New Roman" w:cs="Times New Roman"/>
                <w:sz w:val="28"/>
                <w:szCs w:val="22"/>
              </w:rPr>
            </w:pPr>
            <w:r w:rsidRPr="0058014E">
              <w:rPr>
                <w:rFonts w:ascii="Times New Roman" w:hAnsi="Times New Roman" w:cs="Times New Roman"/>
                <w:sz w:val="28"/>
                <w:szCs w:val="22"/>
              </w:rPr>
              <w:t>(1.</w:t>
            </w:r>
            <w:r w:rsidRPr="0058014E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58014E">
              <w:rPr>
                <w:rFonts w:ascii="Times New Roman" w:hAnsi="Times New Roman" w:cs="Times New Roman"/>
                <w:sz w:val="28"/>
                <w:szCs w:val="22"/>
              </w:rPr>
              <w:instrText xml:space="preserve"> SEQ Формула \* ARABIC \s 1 </w:instrText>
            </w:r>
            <w:r w:rsidRPr="0058014E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58014E">
              <w:rPr>
                <w:rFonts w:ascii="Times New Roman" w:hAnsi="Times New Roman" w:cs="Times New Roman"/>
                <w:noProof/>
                <w:sz w:val="28"/>
                <w:szCs w:val="22"/>
              </w:rPr>
              <w:t>9</w:t>
            </w:r>
            <w:r w:rsidRPr="0058014E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58014E">
              <w:rPr>
                <w:rFonts w:ascii="Times New Roman" w:hAnsi="Times New Roman" w:cs="Times New Roman"/>
                <w:sz w:val="28"/>
                <w:szCs w:val="22"/>
              </w:rPr>
              <w:t>)</w:t>
            </w:r>
          </w:p>
        </w:tc>
      </w:tr>
    </w:tbl>
    <w:p w14:paraId="34CAD3C9" w14:textId="77777777" w:rsidR="00574EC4" w:rsidRPr="0058014E" w:rsidRDefault="00574EC4" w:rsidP="00574EC4">
      <w:pPr>
        <w:pStyle w:val="a3"/>
        <w:rPr>
          <w:rFonts w:cs="Times New Roman"/>
          <w:szCs w:val="28"/>
        </w:rPr>
      </w:pPr>
    </w:p>
    <w:p w14:paraId="642BA181" w14:textId="77777777" w:rsidR="00574EC4" w:rsidRPr="0058014E" w:rsidRDefault="00574EC4" w:rsidP="00574EC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014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eastAsia="SimSun" w:hAnsi="Cambria Math" w:cs="Times New Roman"/>
                <w:sz w:val="28"/>
                <w:szCs w:val="28"/>
                <w:lang w:eastAsia="zh-CN" w:bidi="hi-IN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p>
        </m:sSubSup>
      </m:oMath>
      <w:r w:rsidRPr="0058014E">
        <w:rPr>
          <w:rFonts w:ascii="Times New Roman" w:eastAsiaTheme="minorEastAsia" w:hAnsi="Times New Roman" w:cs="Times New Roman"/>
          <w:sz w:val="28"/>
          <w:szCs w:val="28"/>
        </w:rPr>
        <w:t xml:space="preserve"> – прирост чистой прибыли, полученной от реализации программного средства на рынке информационных технологий, р.; </w:t>
      </w:r>
    </w:p>
    <w:p w14:paraId="78DFC9BF" w14:textId="77777777" w:rsidR="00574EC4" w:rsidRPr="0058014E" w:rsidRDefault="00574EC4" w:rsidP="00574EC4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58014E"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58014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Pr="0058014E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разработку и реализацию программного средства, р.</w:t>
      </w:r>
    </w:p>
    <w:p w14:paraId="3C4B9634" w14:textId="77777777" w:rsidR="00574EC4" w:rsidRPr="0058014E" w:rsidRDefault="00574EC4" w:rsidP="00574EC4">
      <w:pPr>
        <w:pStyle w:val="a3"/>
      </w:pPr>
    </w:p>
    <w:p w14:paraId="3ACE1F6F" w14:textId="77777777" w:rsidR="00574EC4" w:rsidRPr="0058014E" w:rsidRDefault="00574EC4" w:rsidP="00574EC4">
      <w:pPr>
        <w:pStyle w:val="a4"/>
        <w:keepNext/>
        <w:rPr>
          <w:sz w:val="32"/>
          <w:szCs w:val="18"/>
        </w:rPr>
      </w:pPr>
    </w:p>
    <w:tbl>
      <w:tblPr>
        <w:tblStyle w:val="a5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894"/>
        <w:gridCol w:w="752"/>
      </w:tblGrid>
      <w:tr w:rsidR="00574EC4" w:rsidRPr="0058014E" w14:paraId="2BD2E222" w14:textId="77777777" w:rsidTr="00574EC4">
        <w:trPr>
          <w:jc w:val="center"/>
        </w:trPr>
        <w:tc>
          <w:tcPr>
            <w:tcW w:w="379" w:type="pct"/>
            <w:vAlign w:val="center"/>
          </w:tcPr>
          <w:p w14:paraId="1098B74D" w14:textId="77777777" w:rsidR="00574EC4" w:rsidRPr="0058014E" w:rsidRDefault="00574EC4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4219" w:type="pct"/>
            <w:vAlign w:val="center"/>
            <w:hideMark/>
          </w:tcPr>
          <w:p w14:paraId="4DBCAD82" w14:textId="4F6E0C6A" w:rsidR="00574EC4" w:rsidRPr="0058014E" w:rsidRDefault="00574EC4">
            <w:pPr>
              <w:jc w:val="center"/>
              <w:rPr>
                <w:sz w:val="28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2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Mangal"/>
                        <w:sz w:val="32"/>
                        <w:szCs w:val="28"/>
                        <w:lang w:eastAsia="zh-CN" w:bidi="hi-I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2"/>
                      </w:rPr>
                      <m:t>10 720,00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6 684,22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6 684,22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>∙100%=40,36%</m:t>
                </m:r>
              </m:oMath>
            </m:oMathPara>
          </w:p>
        </w:tc>
        <w:tc>
          <w:tcPr>
            <w:tcW w:w="402" w:type="pct"/>
            <w:vAlign w:val="center"/>
            <w:hideMark/>
          </w:tcPr>
          <w:p w14:paraId="5A593854" w14:textId="77777777" w:rsidR="00574EC4" w:rsidRPr="0058014E" w:rsidRDefault="00574EC4">
            <w:pPr>
              <w:jc w:val="right"/>
              <w:rPr>
                <w:sz w:val="28"/>
                <w:szCs w:val="22"/>
                <w:lang w:val="en-US"/>
              </w:rPr>
            </w:pPr>
            <w:r w:rsidRPr="0058014E">
              <w:rPr>
                <w:sz w:val="28"/>
                <w:szCs w:val="22"/>
                <w:lang w:val="en-US"/>
              </w:rPr>
              <w:t xml:space="preserve"> </w:t>
            </w:r>
          </w:p>
        </w:tc>
      </w:tr>
    </w:tbl>
    <w:p w14:paraId="5439F03E" w14:textId="47B2DCC1" w:rsidR="00574EC4" w:rsidRDefault="00574EC4" w:rsidP="00574EC4">
      <w:pPr>
        <w:pStyle w:val="a3"/>
      </w:pPr>
    </w:p>
    <w:p w14:paraId="29C7002F" w14:textId="0EEDFED4" w:rsidR="00CE2EFF" w:rsidRDefault="00CE2EFF" w:rsidP="00CE2EFF">
      <w:pPr>
        <w:pStyle w:val="2"/>
        <w:spacing w:before="0" w:line="24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DE52DC" w:rsidRPr="00DE52DC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  <w:r w:rsidRPr="00CE2EFF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 об экономической целесообразности реализации проектного решения</w:t>
      </w:r>
    </w:p>
    <w:p w14:paraId="33CBBAB8" w14:textId="77777777" w:rsidR="00CE2EFF" w:rsidRDefault="00CE2EFF" w:rsidP="00574EC4">
      <w:pPr>
        <w:pStyle w:val="a3"/>
      </w:pPr>
    </w:p>
    <w:p w14:paraId="335F0321" w14:textId="26652C96" w:rsidR="00574EC4" w:rsidRDefault="00574EC4" w:rsidP="00574EC4">
      <w:pPr>
        <w:pStyle w:val="a3"/>
      </w:pPr>
      <w:r>
        <w:t xml:space="preserve">Проведённые расчёты технико-экономического обоснования позволяют сделать предварительный вывод о целесообразности разработки данного программного продукта. Общая сумма затрат на разработку и реализацию составила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6 684,22</m:t>
        </m:r>
      </m:oMath>
      <w:r>
        <w:t xml:space="preserve"> Белорусских рублей, а отпускная цена была установлена на уровне 16,08 Белорусских рублей. </w:t>
      </w:r>
    </w:p>
    <w:p w14:paraId="5F07E4EC" w14:textId="255ADA2D" w:rsidR="00574EC4" w:rsidRPr="008E5B5E" w:rsidRDefault="00574EC4" w:rsidP="00574EC4">
      <w:pPr>
        <w:pStyle w:val="a3"/>
      </w:pPr>
      <w:r>
        <w:t xml:space="preserve">Прирост чистой прибыли за год, исходя из предполагаемого объёма продаж в размере 2500 расширенных версий в год, составляет 10 720,00 Белорусских рублей. Рентабельность инвестиций за год составляет </w:t>
      </w:r>
      <m:oMath>
        <m:r>
          <m:rPr>
            <m:sty m:val="p"/>
          </m:rPr>
          <w:rPr>
            <w:rFonts w:ascii="Cambria Math" w:hAnsi="Cambria Math"/>
            <w:szCs w:val="22"/>
          </w:rPr>
          <m:t>40,36%</m:t>
        </m:r>
      </m:oMath>
      <w:r w:rsidR="00CE2EFF" w:rsidRPr="008E5B5E">
        <w:rPr>
          <w:szCs w:val="22"/>
        </w:rPr>
        <w:t>.</w:t>
      </w:r>
    </w:p>
    <w:p w14:paraId="4CE62D11" w14:textId="77777777" w:rsidR="00574EC4" w:rsidRDefault="00574EC4" w:rsidP="00574EC4">
      <w:pPr>
        <w:pStyle w:val="a3"/>
      </w:pPr>
      <w:r>
        <w:t>Это означает, что разработка данного программного продукта является целесообразной и реализация программного средства по установленной цене имеет смысл.</w:t>
      </w:r>
    </w:p>
    <w:p w14:paraId="355BBE44" w14:textId="77777777" w:rsidR="00574EC4" w:rsidRDefault="00574EC4" w:rsidP="00574EC4">
      <w:pPr>
        <w:pStyle w:val="a3"/>
      </w:pPr>
      <w:r>
        <w:t xml:space="preserve">Однако, следует учитывать возможные риски, связанные с конкуренцией со стороны аналогов, что может привести к незамеченности продукта на рынке. Кроме того, высокая рентабельность связана с рисками, и </w:t>
      </w:r>
      <w:r>
        <w:lastRenderedPageBreak/>
        <w:t xml:space="preserve">расчётные результаты были получены при предполагаемом объёме продаж в 2500 копий в год. </w:t>
      </w:r>
    </w:p>
    <w:p w14:paraId="1B9F0F6C" w14:textId="77777777" w:rsidR="00574EC4" w:rsidRDefault="00574EC4" w:rsidP="00574EC4">
      <w:pPr>
        <w:pStyle w:val="a3"/>
      </w:pPr>
      <w:r>
        <w:t xml:space="preserve">Тем не менее, при поддержке проект может получить долгосрочное и успешное развитие, и количество проданных копий может превысить предполагаемое количество. </w:t>
      </w:r>
    </w:p>
    <w:p w14:paraId="658E1EE6" w14:textId="77777777" w:rsidR="00536E7E" w:rsidRPr="001E4B26" w:rsidRDefault="00536E7E" w:rsidP="00BF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6E7E" w:rsidRPr="001E4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B4017"/>
    <w:multiLevelType w:val="multilevel"/>
    <w:tmpl w:val="C6CCF5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77E72D43"/>
    <w:multiLevelType w:val="multilevel"/>
    <w:tmpl w:val="33664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86214904">
    <w:abstractNumId w:val="0"/>
  </w:num>
  <w:num w:numId="2" w16cid:durableId="41328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B6"/>
    <w:rsid w:val="00040126"/>
    <w:rsid w:val="001227FB"/>
    <w:rsid w:val="00167B64"/>
    <w:rsid w:val="001E4B26"/>
    <w:rsid w:val="00330FC5"/>
    <w:rsid w:val="003C03A9"/>
    <w:rsid w:val="00405ED0"/>
    <w:rsid w:val="0040775A"/>
    <w:rsid w:val="0042175C"/>
    <w:rsid w:val="00474819"/>
    <w:rsid w:val="004F13FB"/>
    <w:rsid w:val="00536E7E"/>
    <w:rsid w:val="00574EC4"/>
    <w:rsid w:val="0058014E"/>
    <w:rsid w:val="008315A2"/>
    <w:rsid w:val="00896F36"/>
    <w:rsid w:val="008E5B5E"/>
    <w:rsid w:val="009B1EAC"/>
    <w:rsid w:val="00AD4EB2"/>
    <w:rsid w:val="00B36498"/>
    <w:rsid w:val="00B65B02"/>
    <w:rsid w:val="00BF2334"/>
    <w:rsid w:val="00C6020C"/>
    <w:rsid w:val="00CA57D0"/>
    <w:rsid w:val="00CA70A5"/>
    <w:rsid w:val="00CE2EFF"/>
    <w:rsid w:val="00D871BB"/>
    <w:rsid w:val="00DE52DC"/>
    <w:rsid w:val="00EF17B6"/>
    <w:rsid w:val="00FB0D9D"/>
    <w:rsid w:val="00FB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3D5C"/>
  <w15:chartTrackingRefBased/>
  <w15:docId w15:val="{6556EB77-635B-4593-8F82-58A2C1AF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7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6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6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4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Абзац"/>
    <w:basedOn w:val="a"/>
    <w:qFormat/>
    <w:rsid w:val="00574EC4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eastAsia="zh-CN" w:bidi="hi-IN"/>
    </w:rPr>
  </w:style>
  <w:style w:type="paragraph" w:styleId="a4">
    <w:name w:val="caption"/>
    <w:basedOn w:val="a"/>
    <w:next w:val="a3"/>
    <w:uiPriority w:val="35"/>
    <w:semiHidden/>
    <w:unhideWhenUsed/>
    <w:qFormat/>
    <w:rsid w:val="00574EC4"/>
    <w:pPr>
      <w:widowControl w:val="0"/>
      <w:spacing w:after="0" w:line="240" w:lineRule="auto"/>
      <w:jc w:val="both"/>
    </w:pPr>
    <w:rPr>
      <w:rFonts w:ascii="Times New Roman" w:eastAsia="SimSun" w:hAnsi="Times New Roman" w:cs="Mangal"/>
      <w:iCs/>
      <w:sz w:val="28"/>
      <w:szCs w:val="16"/>
      <w:lang w:eastAsia="zh-CN" w:bidi="hi-IN"/>
    </w:rPr>
  </w:style>
  <w:style w:type="table" w:styleId="a5">
    <w:name w:val="Table Grid"/>
    <w:basedOn w:val="a1"/>
    <w:rsid w:val="00574EC4"/>
    <w:pPr>
      <w:spacing w:after="0" w:line="240" w:lineRule="auto"/>
    </w:pPr>
    <w:rPr>
      <w:rFonts w:eastAsia="SimSu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westcrime</dc:creator>
  <cp:keywords/>
  <dc:description/>
  <cp:lastModifiedBy>westcrime</cp:lastModifiedBy>
  <cp:revision>9</cp:revision>
  <dcterms:created xsi:type="dcterms:W3CDTF">2025-03-15T10:41:00Z</dcterms:created>
  <dcterms:modified xsi:type="dcterms:W3CDTF">2025-03-16T09:20:00Z</dcterms:modified>
</cp:coreProperties>
</file>