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8"/>
          <w:szCs w:val="48"/>
        </w:rPr>
        <w:t xml:space="preserve">CLOUD CAREER STUDY GUIDE</w:t>
      </w:r>
    </w:p>
    <w:p>
      <w:pPr>
        <w:spacing w:after="60"/>
      </w:pPr>
      <w:r>
        <w:rPr>
          <w:color w:val="5B2C86"/>
          <w:sz w:val="26"/>
          <w:szCs w:val="26"/>
        </w:rPr>
        <w:t xml:space="preserve">The Complete Phase 1–3 Companion</w:t>
      </w:r>
    </w:p>
    <w:p>
      <w:pPr>
        <w:spacing w:after="60"/>
      </w:pPr>
      <w:r>
        <w:rPr>
          <w:color w:val="555555"/>
          <w:sz w:val="22"/>
          <w:szCs w:val="22"/>
        </w:rPr>
        <w:t xml:space="preserve">AZ-104 · AZ-305 · Infrastructure as Code · Containers &amp; CI/CD · Interview Prep</w:t>
      </w:r>
    </w:p>
    <w:p>
      <w:pPr>
        <w:spacing w:after="300"/>
      </w:pPr>
      <w:r>
        <w:rPr>
          <w:i/>
          <w:iCs/>
          <w:color w:val="555555"/>
          <w:sz w:val="22"/>
          <w:szCs w:val="22"/>
        </w:rPr>
        <w:t xml:space="preserve">Companion to the Cloud Career Launch Plan  |  Jaswant Singh</w:t>
      </w:r>
    </w:p>
    <w:p>
      <w:pPr>
        <w:pBdr>
          <w:bottom w:val="single" w:color="CCCCCC" w:sz="6" w:space="1"/>
        </w:pBdr>
        <w:spacing w:after="200"/>
      </w:pPr>
      <w:r>
        <w:t xml:space="preserve"/>
      </w:r>
    </w:p>
    <w:p>
      <w:pPr>
        <w:spacing w:after="160"/>
      </w:pPr>
      <w:r>
        <w:rPr>
          <w:b w:val="false"/>
          <w:bCs w:val="false"/>
          <w:i w:val="false"/>
          <w:iCs w:val="false"/>
          <w:sz w:val="21"/>
          <w:szCs w:val="21"/>
        </w:rPr>
        <w:t xml:space="preserve">This guide walks through everything in your Cloud Career Launch Plan, chapter by chapter, in the order you'll actually study it. Every chapter follows the same shape: a plain-English explanation, an analogy to anchor the concept, a quick-reference table, a common pitfall to watch for, a career framing tip, and a set of interview questions with model answers — so you're not just learning the material, you're learning how to talk about it.</w:t>
      </w:r>
    </w:p>
    <w:p>
      <w:pPr>
        <w:spacing w:after="100"/>
      </w:pPr>
      <w:r>
        <w:rPr>
          <w:b w:val="false"/>
          <w:bCs w:val="false"/>
          <w:i w:val="false"/>
          <w:iCs w:val="false"/>
          <w:sz w:val="21"/>
          <w:szCs w:val="21"/>
        </w:rPr>
        <w:t xml:space="preserve">Read each chapter once for understanding, then come back to the interview questions on their own a few days later — trying to answer from memory before checking the model answer is what actually makes this stick.</w:t>
      </w:r>
    </w:p>
    <w:p>
      <w:pPr>
        <w:pStyle w:val="Heading1"/>
        <w:pageBreakBefore/>
      </w:pPr>
      <w:r>
        <w:rPr>
          <w:b/>
          <w:bCs/>
          <w:color w:val="1F3864"/>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c>
          <w:tcPr>
            <w:tcW w:type="dxa" w:w="786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1F4E79"/>
                <w:sz w:val="21"/>
                <w:szCs w:val="21"/>
              </w:rPr>
              <w:t xml:space="preserve">Part 1 — AZ-104: Azure Administrator Associate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bCs/>
                <w:color w:val="1F4E79"/>
                <w:sz w:val="21"/>
                <w:szCs w:val="21"/>
              </w:rPr>
              <w:t xml:space="preserve">3</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1: Identity Fundamentals</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4</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2: Governance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6</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3: Storage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8</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4: Compute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10</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5: Networking</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12</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6: Monitor &amp; Maintain</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14</w:t>
            </w:r>
          </w:p>
        </w:tc>
      </w:tr>
      <w:tr>
        <w:tc>
          <w:tcPr>
            <w:tcW w:type="dxa" w:w="786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5B2C86"/>
                <w:sz w:val="21"/>
                <w:szCs w:val="21"/>
              </w:rPr>
              <w:t xml:space="preserve">Part 2 — AZ-305: Solutions Architect Expert</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bCs/>
                <w:color w:val="5B2C86"/>
                <w:sz w:val="21"/>
                <w:szCs w:val="21"/>
              </w:rPr>
              <w:t xml:space="preserve">16</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7: Identity &amp; Governance Design</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17</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8: Monitoring &amp; Cost Management Design</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19</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9: Data Storage Design</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21</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10: Business Continuity</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23</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11: Infrastructure &amp; Application Architecture Design</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25</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12: Infrastructure as Code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27</w:t>
            </w:r>
          </w:p>
        </w:tc>
      </w:tr>
      <w:tr>
        <w:tc>
          <w:tcPr>
            <w:tcW w:type="dxa" w:w="786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1F7A54"/>
                <w:sz w:val="21"/>
                <w:szCs w:val="21"/>
              </w:rPr>
              <w:t xml:space="preserve">Part 3 — Cloud-Native Project + Career Launch</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bCs/>
                <w:color w:val="1F7A54"/>
                <w:sz w:val="21"/>
                <w:szCs w:val="21"/>
              </w:rPr>
              <w:t xml:space="preserve">29</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13: Containers &amp; Docker Fundamentals</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30</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14: Deploying to Azure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32</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15: CI/CD with GitHub Actions</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34</w:t>
            </w:r>
          </w:p>
        </w:tc>
      </w:tr>
      <w:tr>
        <w:tc>
          <w:tcPr>
            <w:tcW w:type="dxa" w:w="7860"/>
            <w:tcBorders>
              <w:top w:val="none" w:color="FFFFFF" w:sz="0"/>
              <w:left w:val="none" w:color="FFFFFF" w:sz="0"/>
              <w:bottom w:val="none" w:color="FFFFFF" w:sz="0"/>
              <w:right w:val="none" w:color="FFFFFF" w:sz="0"/>
            </w:tcBorders>
            <w:tcMar>
              <w:top w:type="dxa" w:w="60"/>
              <w:left w:type="dxa" w:w="440"/>
              <w:bottom w:type="dxa" w:w="60"/>
              <w:right w:type="dxa" w:w="80"/>
            </w:tcMar>
          </w:tcPr>
          <w:p>
            <w:r>
              <w:rPr>
                <w:b w:val="false"/>
                <w:bCs w:val="false"/>
                <w:color w:val="000000"/>
                <w:sz w:val="21"/>
                <w:szCs w:val="21"/>
              </w:rPr>
              <w:t xml:space="preserve">Chapter 16: Telling Your Story</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val="false"/>
                <w:bCs w:val="false"/>
                <w:color w:val="000000"/>
                <w:sz w:val="21"/>
                <w:szCs w:val="21"/>
              </w:rPr>
              <w:t xml:space="preserve">36</w:t>
            </w:r>
          </w:p>
        </w:tc>
      </w:tr>
      <w:tr>
        <w:tc>
          <w:tcPr>
            <w:tcW w:type="dxa" w:w="786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1F3864"/>
                <w:sz w:val="21"/>
                <w:szCs w:val="21"/>
              </w:rPr>
              <w:t xml:space="preserve">Master Interview Cheat Sheet</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bCs/>
                <w:color w:val="1F3864"/>
                <w:sz w:val="21"/>
                <w:szCs w:val="21"/>
              </w:rPr>
              <w:t xml:space="preserve">38</w:t>
            </w:r>
          </w:p>
        </w:tc>
      </w:tr>
      <w:tr>
        <w:tc>
          <w:tcPr>
            <w:tcW w:type="dxa" w:w="786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1F3864"/>
                <w:sz w:val="21"/>
                <w:szCs w:val="21"/>
              </w:rPr>
              <w:t xml:space="preserve">Glossary of Key Terms</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bCs/>
                <w:color w:val="1F3864"/>
                <w:sz w:val="21"/>
                <w:szCs w:val="21"/>
              </w:rPr>
              <w:t xml:space="preserve">40</w:t>
            </w:r>
          </w:p>
        </w:tc>
      </w:tr>
      <w:tr>
        <w:tc>
          <w:tcPr>
            <w:tcW w:type="dxa" w:w="786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color w:val="1F3864"/>
                <w:sz w:val="21"/>
                <w:szCs w:val="21"/>
              </w:rPr>
              <w:t xml:space="preserve">Final Readiness Checklist</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b/>
                <w:bCs/>
                <w:color w:val="1F3864"/>
                <w:sz w:val="21"/>
                <w:szCs w:val="21"/>
              </w:rPr>
              <w:t xml:space="preserve">42</w:t>
            </w:r>
          </w:p>
        </w:tc>
      </w:tr>
    </w:tbl>
    <w:p>
      <w:pPr>
        <w:pStyle w:val="Heading1"/>
        <w:pageBreakBefore/>
        <w:spacing w:after="160" w:before="0"/>
      </w:pPr>
      <w:r>
        <w:rPr>
          <w:b/>
          <w:bCs/>
          <w:color w:val="1F4E79"/>
          <w:sz w:val="36"/>
          <w:szCs w:val="36"/>
        </w:rPr>
        <w:t xml:space="preserve">PART 1 — AZ-104: AZURE ADMINISTRATOR ASSOCIATE</w:t>
      </w:r>
    </w:p>
    <w:p>
      <w:pPr>
        <w:spacing w:after="200"/>
      </w:pPr>
      <w:r>
        <w:rPr>
          <w:b w:val="false"/>
          <w:bCs w:val="false"/>
          <w:i/>
          <w:iCs/>
          <w:sz w:val="21"/>
          <w:szCs w:val="21"/>
        </w:rPr>
        <w:t xml:space="preserve">Covers Phase 1 of your launch plan (Weeks 1–9). Six chapters, one per certification study focus area, each with plain-English explanations, an analogy, a quick-reference table, common pitfalls, and interview questions.</w:t>
      </w:r>
    </w:p>
    <w:p>
      <w:pPr>
        <w:pStyle w:val="Heading2"/>
        <w:pageBreakBefore/>
        <w:pBdr>
          <w:bottom w:val="single" w:color="1F4E79" w:sz="16" w:space="4"/>
        </w:pBdr>
        <w:spacing w:after="220" w:before="0"/>
      </w:pPr>
      <w:r>
        <w:rPr>
          <w:b/>
          <w:bCs/>
          <w:color w:val="1F4E79"/>
          <w:sz w:val="30"/>
          <w:szCs w:val="30"/>
        </w:rPr>
        <w:t xml:space="preserve">Chapter 1  ·  Identity Fundamentals — Azure AD, Users, Groups, RBAC</w:t>
      </w:r>
    </w:p>
    <w:p>
      <w:pPr>
        <w:spacing w:after="160"/>
      </w:pPr>
      <w:r>
        <w:rPr>
          <w:b w:val="false"/>
          <w:bCs w:val="false"/>
          <w:i w:val="false"/>
          <w:iCs w:val="false"/>
          <w:sz w:val="21"/>
          <w:szCs w:val="21"/>
        </w:rPr>
        <w:t xml:space="preserve">Every single thing you do in Azure traces back to an identity, and that identity lives in Azure AD (now officially called Microsoft Entra ID, though almost everyone in the field still says "Azure AD" out loud). The tenant is the container for your organization's identities — think of it as the walled-off directory that holds every user, group, and registered app that belongs to your org and nobody else's.</w:t>
      </w:r>
    </w:p>
    <w:p>
      <w:pPr>
        <w:spacing w:after="160"/>
      </w:pPr>
      <w:r>
        <w:rPr>
          <w:b w:val="false"/>
          <w:bCs w:val="false"/>
          <w:i w:val="false"/>
          <w:iCs w:val="false"/>
          <w:sz w:val="21"/>
          <w:szCs w:val="21"/>
        </w:rPr>
        <w:t xml:space="preserve">Users can be cloud-only (created directly in Azure AD) or synced from an on-prem Active Directory via Azure AD Connect, which matters in real jobs because most established companies still run a hybrid identity setup, not a clean cloud-only one.</w:t>
      </w:r>
    </w:p>
    <w:p>
      <w:pPr>
        <w:spacing w:after="160"/>
      </w:pPr>
      <w:r>
        <w:rPr>
          <w:b w:val="false"/>
          <w:bCs w:val="false"/>
          <w:i w:val="false"/>
          <w:iCs w:val="false"/>
          <w:sz w:val="21"/>
          <w:szCs w:val="21"/>
        </w:rPr>
        <w:t xml:space="preserve">Groups are how you manage permissions at scale instead of one user at a time. Security groups handle access control; Microsoft 365 groups bundle collaboration tools (shared mailbox, Teams, calendar) together. Membership can be assigned manually or dynamic, where Azure AD automatically adds or removes members based on a rule (like "department equals Engineering") — dynamic groups require an Azure AD Premium P1 license.</w:t>
      </w:r>
    </w:p>
    <w:p>
      <w:pPr>
        <w:spacing w:after="160"/>
      </w:pPr>
      <w:r>
        <w:rPr>
          <w:b w:val="false"/>
          <w:bCs w:val="false"/>
          <w:i w:val="false"/>
          <w:iCs w:val="false"/>
          <w:sz w:val="21"/>
          <w:szCs w:val="21"/>
        </w:rPr>
        <w:t xml:space="preserve">RBAC (Role-Based Access Control) is the system that actually decides what an authenticated identity can do. It has three moving parts: a role definition (the list of allowed actions, like Reader or Contributor), a security principal (the user, group, or app being granted access), and a scope (where that access applies). Role assignments bind all three together, and scope inherits downward through the hierarchy: Management Group → Subscription → Resource Group →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8"/>
              <w:bottom w:val="single" w:color="2E75B6" w:sz="4"/>
              <w:right w:val="single" w:color="2E75B6" w:sz="4"/>
            </w:tcBorders>
            <w:shd w:fill="D9E8F5" w:val="clear"/>
            <w:tcMar>
              <w:top w:type="dxa" w:w="110"/>
              <w:left w:type="dxa" w:w="200"/>
              <w:bottom w:type="dxa" w:w="110"/>
              <w:right w:type="dxa" w:w="200"/>
            </w:tcMar>
          </w:tcPr>
          <w:p>
            <w:pPr>
              <w:spacing w:after="50"/>
            </w:pPr>
            <w:r>
              <w:rPr>
                <w:b/>
                <w:bCs/>
                <w:color w:val="1F4E79"/>
                <w:sz w:val="18"/>
                <w:szCs w:val="18"/>
              </w:rPr>
              <w:t xml:space="preserve">ANALOGY</w:t>
            </w:r>
          </w:p>
          <w:p>
            <w:r>
              <w:rPr>
                <w:sz w:val="20"/>
                <w:szCs w:val="20"/>
              </w:rPr>
              <w:t xml:space="preserve">RBAC scope inheritance works like permissions in a company building: a key card granted at the building level (management group) opens every floor (subscription) and every room (resource group) below it, unless a more specific key card is issued for one particular room. Nothing ever silently gets locked out by a broader grant — it only gets layered with more access.</w:t>
            </w:r>
          </w:p>
        </w:tc>
      </w:tr>
    </w:tbl>
    <w:p>
      <w:pPr>
        <w:spacing w:after="140"/>
      </w:pPr>
    </w:p>
    <w:p>
      <w:pPr>
        <w:spacing w:after="110" w:before="220"/>
      </w:pPr>
      <w:r>
        <w:rPr>
          <w:b/>
          <w:bCs/>
          <w:color w:val="1F4E79"/>
          <w:sz w:val="19"/>
          <w:szCs w:val="19"/>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000"/>
        <w:gridCol w:w="26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Role</w:t>
            </w:r>
          </w:p>
        </w:tc>
        <w:tc>
          <w:tcPr>
            <w:tcW w:type="dxa" w:w="23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Manage Resources</w:t>
            </w:r>
          </w:p>
        </w:tc>
        <w:tc>
          <w:tcPr>
            <w:tcW w:type="dxa" w:w="20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Assign Roles</w:t>
            </w:r>
          </w:p>
        </w:tc>
        <w:tc>
          <w:tcPr>
            <w:tcW w:type="dxa" w:w="26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Typical Use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Owner</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Yes</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Yes</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Subscription admins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Contributor</w:t>
            </w:r>
          </w:p>
        </w:tc>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No</w:t>
            </w:r>
          </w:p>
        </w:tc>
        <w:tc>
          <w:tcPr>
            <w:tcW w:type="dxa" w:w="26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Engineers building/deploying resources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Reader</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View only</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No</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Auditors, stakeholders, dashboards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User Access Administrator</w:t>
            </w:r>
          </w:p>
        </w:tc>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Yes</w:t>
            </w:r>
          </w:p>
        </w:tc>
        <w:tc>
          <w:tcPr>
            <w:tcW w:type="dxa" w:w="26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Security/identity admins managing access only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A classic AZ-104 trap: role assignments are additive, not overriding. If someone has Reader at the subscription level and Contributor on one specific resource group, they end up with Contributor on that resource group and Reader everywhere else — permissions never "downgrade" just because a broader, more restrictive role exists higher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When an interviewer asks how you'd handle access control, don't just say "I made them Owner." Talk about scope-appropriate role assignment and least privilege — granting exactly the access a role needs, at the narrowest scope that still does the job.</w:t>
            </w:r>
          </w:p>
        </w:tc>
      </w:tr>
    </w:tbl>
    <w:p>
      <w:pPr>
        <w:spacing w:after="110" w:before="220"/>
      </w:pPr>
      <w:r>
        <w:rPr>
          <w:b/>
          <w:bCs/>
          <w:color w:val="1F4E79"/>
          <w:sz w:val="19"/>
          <w:szCs w:val="19"/>
        </w:rPr>
        <w:t xml:space="preserve">INTERVIEW QUESTIONS</w:t>
      </w:r>
    </w:p>
    <w:p>
      <w:pPr>
        <w:pBdr>
          <w:top w:val="single" w:color="CCCCCC" w:sz="4" w:space="4"/>
        </w:pBdr>
        <w:spacing w:after="40" w:before="170"/>
      </w:pPr>
      <w:r>
        <w:rPr>
          <w:b/>
          <w:bCs/>
          <w:color w:val="1F4E79"/>
          <w:sz w:val="21"/>
          <w:szCs w:val="21"/>
        </w:rPr>
        <w:t xml:space="preserve">Q1: </w:t>
      </w:r>
      <w:r>
        <w:rPr>
          <w:b/>
          <w:bCs/>
          <w:sz w:val="21"/>
          <w:szCs w:val="21"/>
        </w:rPr>
        <w:t xml:space="preserve">What's the difference between authentication and authorization, and where does Azure AD fit?</w:t>
      </w:r>
    </w:p>
    <w:p>
      <w:pPr>
        <w:spacing w:after="0"/>
        <w:ind w:left="300"/>
      </w:pPr>
      <w:r>
        <w:rPr>
          <w:b/>
          <w:bCs/>
          <w:color w:val="555555"/>
          <w:sz w:val="21"/>
          <w:szCs w:val="21"/>
        </w:rPr>
        <w:t xml:space="preserve">A: </w:t>
      </w:r>
      <w:r>
        <w:rPr>
          <w:sz w:val="21"/>
          <w:szCs w:val="21"/>
        </w:rPr>
        <w:t xml:space="preserve">Authentication confirms who you are (sign-in, MFA, password). Authorization decides what you're allowed to do once you're verified. Azure AD handles authentication and feeds that verified identity into RBAC, which handles authorization.</w:t>
      </w:r>
    </w:p>
    <w:p>
      <w:pPr>
        <w:pBdr>
          <w:top w:val="single" w:color="CCCCCC" w:sz="4" w:space="4"/>
        </w:pBdr>
        <w:spacing w:after="40" w:before="170"/>
      </w:pPr>
      <w:r>
        <w:rPr>
          <w:b/>
          <w:bCs/>
          <w:color w:val="1F4E79"/>
          <w:sz w:val="21"/>
          <w:szCs w:val="21"/>
        </w:rPr>
        <w:t xml:space="preserve">Q2: </w:t>
      </w:r>
      <w:r>
        <w:rPr>
          <w:b/>
          <w:bCs/>
          <w:sz w:val="21"/>
          <w:szCs w:val="21"/>
        </w:rPr>
        <w:t xml:space="preserve">Explain RBAC scope inheritance with an example.</w:t>
      </w:r>
    </w:p>
    <w:p>
      <w:pPr>
        <w:spacing w:after="0"/>
        <w:ind w:left="300"/>
      </w:pPr>
      <w:r>
        <w:rPr>
          <w:b/>
          <w:bCs/>
          <w:color w:val="555555"/>
          <w:sz w:val="21"/>
          <w:szCs w:val="21"/>
        </w:rPr>
        <w:t xml:space="preserve">A: </w:t>
      </w:r>
      <w:r>
        <w:rPr>
          <w:sz w:val="21"/>
          <w:szCs w:val="21"/>
        </w:rPr>
        <w:t xml:space="preserve">Permissions flow downward through Management Group → Subscription → Resource Group → Resource. A Contributor role granted at the subscription level applies to every resource group and resource underneath it automatically.</w:t>
      </w:r>
    </w:p>
    <w:p>
      <w:pPr>
        <w:pBdr>
          <w:top w:val="single" w:color="CCCCCC" w:sz="4" w:space="4"/>
        </w:pBdr>
        <w:spacing w:after="40" w:before="170"/>
      </w:pPr>
      <w:r>
        <w:rPr>
          <w:b/>
          <w:bCs/>
          <w:color w:val="1F4E79"/>
          <w:sz w:val="21"/>
          <w:szCs w:val="21"/>
        </w:rPr>
        <w:t xml:space="preserve">Q3: </w:t>
      </w:r>
      <w:r>
        <w:rPr>
          <w:b/>
          <w:bCs/>
          <w:sz w:val="21"/>
          <w:szCs w:val="21"/>
        </w:rPr>
        <w:t xml:space="preserve">What's the difference between a built-in role and a custom role?</w:t>
      </w:r>
    </w:p>
    <w:p>
      <w:pPr>
        <w:spacing w:after="0"/>
        <w:ind w:left="300"/>
      </w:pPr>
      <w:r>
        <w:rPr>
          <w:b/>
          <w:bCs/>
          <w:color w:val="555555"/>
          <w:sz w:val="21"/>
          <w:szCs w:val="21"/>
        </w:rPr>
        <w:t xml:space="preserve">A: </w:t>
      </w:r>
      <w:r>
        <w:rPr>
          <w:sz w:val="21"/>
          <w:szCs w:val="21"/>
        </w:rPr>
        <w:t xml:space="preserve">Built-in roles (Owner, Contributor, Reader, plus dozens of service-specific ones) cover most needs out of the box. You'd build a custom role when you need a permission set that doesn't exist as a built-in — for example, "can restart VMs but can't delete them."</w:t>
      </w:r>
    </w:p>
    <w:p>
      <w:pPr>
        <w:pBdr>
          <w:top w:val="single" w:color="CCCCCC" w:sz="4" w:space="4"/>
        </w:pBdr>
        <w:spacing w:after="40" w:before="170"/>
      </w:pPr>
      <w:r>
        <w:rPr>
          <w:b/>
          <w:bCs/>
          <w:color w:val="1F4E79"/>
          <w:sz w:val="21"/>
          <w:szCs w:val="21"/>
        </w:rPr>
        <w:t xml:space="preserve">Q4: </w:t>
      </w:r>
      <w:r>
        <w:rPr>
          <w:b/>
          <w:bCs/>
          <w:sz w:val="21"/>
          <w:szCs w:val="21"/>
        </w:rPr>
        <w:t xml:space="preserve">Dynamic vs. assigned group membership — what's the difference?</w:t>
      </w:r>
    </w:p>
    <w:p>
      <w:pPr>
        <w:spacing w:after="0"/>
        <w:ind w:left="300"/>
      </w:pPr>
      <w:r>
        <w:rPr>
          <w:b/>
          <w:bCs/>
          <w:color w:val="555555"/>
          <w:sz w:val="21"/>
          <w:szCs w:val="21"/>
        </w:rPr>
        <w:t xml:space="preserve">A: </w:t>
      </w:r>
      <w:r>
        <w:rPr>
          <w:sz w:val="21"/>
          <w:szCs w:val="21"/>
        </w:rPr>
        <w:t xml:space="preserve">Assigned means you manually add or remove members. Dynamic means membership is driven by a rule based on user or device attributes, and Azure AD updates membership automatically as those attributes change. Dynamic groups require Azure AD Premium P1.</w:t>
      </w:r>
    </w:p>
    <w:p>
      <w:pPr>
        <w:pBdr>
          <w:top w:val="single" w:color="CCCCCC" w:sz="4" w:space="4"/>
        </w:pBdr>
        <w:spacing w:after="40" w:before="170"/>
      </w:pPr>
      <w:r>
        <w:rPr>
          <w:b/>
          <w:bCs/>
          <w:color w:val="1F4E79"/>
          <w:sz w:val="21"/>
          <w:szCs w:val="21"/>
        </w:rPr>
        <w:t xml:space="preserve">Q5: </w:t>
      </w:r>
      <w:r>
        <w:rPr>
          <w:b/>
          <w:bCs/>
          <w:sz w:val="21"/>
          <w:szCs w:val="21"/>
        </w:rPr>
        <w:t xml:space="preserve">A user has Contributor at the subscription level but says they can't see one particular resource group. What would you check first?</w:t>
      </w:r>
    </w:p>
    <w:p>
      <w:pPr>
        <w:spacing w:after="0"/>
        <w:ind w:left="300"/>
      </w:pPr>
      <w:r>
        <w:rPr>
          <w:b/>
          <w:bCs/>
          <w:color w:val="555555"/>
          <w:sz w:val="21"/>
          <w:szCs w:val="21"/>
        </w:rPr>
        <w:t xml:space="preserve">A: </w:t>
      </w:r>
      <w:r>
        <w:rPr>
          <w:sz w:val="21"/>
          <w:szCs w:val="21"/>
        </w:rPr>
        <w:t xml:space="preserve">Since RBAC is additive and doesn't downgrade, I'd look outside RBAC first — check whether they're in the right subscription context, whether an Azure Policy is blocking visibility, or whether the resource group actually lives in a different subscription than they think.</w:t>
      </w:r>
    </w:p>
    <w:p>
      <w:pPr>
        <w:pStyle w:val="Heading2"/>
        <w:pageBreakBefore/>
        <w:pBdr>
          <w:bottom w:val="single" w:color="1F4E79" w:sz="16" w:space="4"/>
        </w:pBdr>
        <w:spacing w:after="220" w:before="0"/>
      </w:pPr>
      <w:r>
        <w:rPr>
          <w:b/>
          <w:bCs/>
          <w:color w:val="1F4E79"/>
          <w:sz w:val="30"/>
          <w:szCs w:val="30"/>
        </w:rPr>
        <w:t xml:space="preserve">Chapter 2  ·  Governance — Policy, Management Groups, Subscriptions, Cost Management</w:t>
      </w:r>
    </w:p>
    <w:p>
      <w:pPr>
        <w:spacing w:after="160"/>
      </w:pPr>
      <w:r>
        <w:rPr>
          <w:b w:val="false"/>
          <w:bCs w:val="false"/>
          <w:i w:val="false"/>
          <w:iCs w:val="false"/>
          <w:sz w:val="21"/>
          <w:szCs w:val="21"/>
        </w:rPr>
        <w:t xml:space="preserve">Governance is how you keep a growing Azure environment from turning into chaos. Management groups sit above subscriptions purely to organize policy and RBAC inheritance across multiple subscriptions at once — useful the moment an organization has more than one subscription, which happens fast in any real company (dev, test, prod, or per-department subscriptions are common).</w:t>
      </w:r>
    </w:p>
    <w:p>
      <w:pPr>
        <w:spacing w:after="160"/>
      </w:pPr>
      <w:r>
        <w:rPr>
          <w:b w:val="false"/>
          <w:bCs w:val="false"/>
          <w:i w:val="false"/>
          <w:iCs w:val="false"/>
          <w:sz w:val="21"/>
          <w:szCs w:val="21"/>
        </w:rPr>
        <w:t xml:space="preserve">A subscription is your billing and scale boundary. A resource group is a logical container with its own lifecycle — resources inside it usually get created and deleted together, and it's the unit most people think in day-to-day.</w:t>
      </w:r>
    </w:p>
    <w:p>
      <w:pPr>
        <w:spacing w:after="160"/>
      </w:pPr>
      <w:r>
        <w:rPr>
          <w:b w:val="false"/>
          <w:bCs w:val="false"/>
          <w:i w:val="false"/>
          <w:iCs w:val="false"/>
          <w:sz w:val="21"/>
          <w:szCs w:val="21"/>
        </w:rPr>
        <w:t xml:space="preserve">Azure Policy enforces rules about what's allowed to exist or how it must be configured, completely separate from who's allowed to do it. Effects include Deny (blocks the action outright), Audit (allows it but flags non-compliance), Append (silently adds a setting, like a required tag, before creation), and DeployIfNotExists (automatically deploys a related resource if one is missing, like enabling diagnostic settings on every new VM).</w:t>
      </w:r>
    </w:p>
    <w:p>
      <w:pPr>
        <w:spacing w:after="160"/>
      </w:pPr>
      <w:r>
        <w:rPr>
          <w:b w:val="false"/>
          <w:bCs w:val="false"/>
          <w:i w:val="false"/>
          <w:iCs w:val="false"/>
          <w:sz w:val="21"/>
          <w:szCs w:val="21"/>
        </w:rPr>
        <w:t xml:space="preserve">Tags are key-value metadata attached to resources — environment, owner, cost-center — and they're what makes Cost Management reports actually useful instead of a wall of unlabeled spend. Budgets let you set spend thresholds with alerts, and Azure Advisor surfaces cost, security, and reliability recommendations based on your actual usage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8"/>
              <w:bottom w:val="single" w:color="2E75B6" w:sz="4"/>
              <w:right w:val="single" w:color="2E75B6" w:sz="4"/>
            </w:tcBorders>
            <w:shd w:fill="D9E8F5" w:val="clear"/>
            <w:tcMar>
              <w:top w:type="dxa" w:w="110"/>
              <w:left w:type="dxa" w:w="200"/>
              <w:bottom w:type="dxa" w:w="110"/>
              <w:right w:type="dxa" w:w="200"/>
            </w:tcMar>
          </w:tcPr>
          <w:p>
            <w:pPr>
              <w:spacing w:after="50"/>
            </w:pPr>
            <w:r>
              <w:rPr>
                <w:b/>
                <w:bCs/>
                <w:color w:val="1F4E79"/>
                <w:sz w:val="18"/>
                <w:szCs w:val="18"/>
              </w:rPr>
              <w:t xml:space="preserve">ANALOGY</w:t>
            </w:r>
          </w:p>
          <w:p>
            <w:r>
              <w:rPr>
                <w:sz w:val="20"/>
                <w:szCs w:val="20"/>
              </w:rPr>
              <w:t xml:space="preserve">Management groups, subscriptions, and resource groups work like a filing cabinet: the cabinet (management group) holds drawers (subscriptions), each drawer holds folders (resource groups), and each folder holds individual papers (resources). Azure Policy is like a rule taped inside the drawer that every folder inside it has to follow, no matter who opens it.</w:t>
            </w:r>
          </w:p>
        </w:tc>
      </w:tr>
    </w:tbl>
    <w:p>
      <w:pPr>
        <w:spacing w:after="140"/>
      </w:pPr>
    </w:p>
    <w:p>
      <w:pPr>
        <w:spacing w:after="110" w:before="220"/>
      </w:pPr>
      <w:r>
        <w:rPr>
          <w:b/>
          <w:bCs/>
          <w:color w:val="1F4E79"/>
          <w:sz w:val="19"/>
          <w:szCs w:val="19"/>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Policy Effect</w:t>
            </w:r>
          </w:p>
        </w:tc>
        <w:tc>
          <w:tcPr>
            <w:tcW w:type="dxa" w:w="65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What It Does</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Deny</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Blocks the resource creation or update outright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Audit</w:t>
            </w:r>
          </w:p>
        </w:tc>
        <w:tc>
          <w:tcPr>
            <w:tcW w:type="dxa" w:w="6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Allows it, but flags it as non-compliant in reports</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Append</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Adds a field or setting automatically before creation (e.g. a required tag)</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DeployIfNotExists</w:t>
            </w:r>
          </w:p>
        </w:tc>
        <w:tc>
          <w:tcPr>
            <w:tcW w:type="dxa" w:w="6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Auto-deploys a related resource if it's missing (e.g. diagnostic settings)</w:t>
            </w:r>
          </w:p>
        </w:tc>
      </w:tr>
    </w:tbl>
    <w:p>
      <w:pPr>
        <w:spacing w:after="140"/>
      </w:pPr>
    </w:p>
    <w:p>
      <w:pPr>
        <w:spacing w:after="110" w:before="220"/>
      </w:pPr>
      <w:r>
        <w:rPr>
          <w:b/>
          <w:bCs/>
          <w:color w:val="1F4E79"/>
          <w:sz w:val="19"/>
          <w:szCs w:val="19"/>
        </w:rPr>
        <w:t xml:space="preserve">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10"/>
              <w:left w:type="dxa" w:w="200"/>
              <w:bottom w:type="dxa" w:w="110"/>
              <w:right w:type="dxa" w:w="200"/>
            </w:tcMar>
          </w:tcPr>
          <w:p>
            <w:pPr>
              <w:spacing w:after="0"/>
            </w:pPr>
            <w:r>
              <w:rPr>
                <w:rFonts w:ascii="Courier New" w:cs="Courier New" w:eastAsia="Courier New" w:hAnsi="Courier New"/>
                <w:sz w:val="17"/>
                <w:szCs w:val="17"/>
              </w:rPr>
              <w:t xml:space="preserve">Management Group (org root)</w:t>
            </w:r>
          </w:p>
          <w:p>
            <w:pPr>
              <w:spacing w:after="0"/>
            </w:pPr>
            <w:r>
              <w:rPr>
                <w:rFonts w:ascii="Courier New" w:cs="Courier New" w:eastAsia="Courier New" w:hAnsi="Courier New"/>
                <w:sz w:val="17"/>
                <w:szCs w:val="17"/>
              </w:rPr>
              <w:t xml:space="preserve">   └── Subscription (billing boundary)</w:t>
            </w:r>
          </w:p>
          <w:p>
            <w:pPr>
              <w:spacing w:after="0"/>
            </w:pPr>
            <w:r>
              <w:rPr>
                <w:rFonts w:ascii="Courier New" w:cs="Courier New" w:eastAsia="Courier New" w:hAnsi="Courier New"/>
                <w:sz w:val="17"/>
                <w:szCs w:val="17"/>
              </w:rPr>
              <w:t xml:space="preserve">         └── Resource Group (lifecycle boundary)</w:t>
            </w:r>
          </w:p>
          <w:p>
            <w:pPr>
              <w:spacing w:after="0"/>
            </w:pPr>
            <w:r>
              <w:rPr>
                <w:rFonts w:ascii="Courier New" w:cs="Courier New" w:eastAsia="Courier New" w:hAnsi="Courier New"/>
                <w:sz w:val="17"/>
                <w:szCs w:val="17"/>
              </w:rPr>
              <w:t xml:space="preserve">               └── Resources (VMs, storage, databases...)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Azure Policy with a Deny effect only blocks new or changed resources going forward — it does nothing to fix resources that were already non-compliant before the policy existed. Those need an explicit remediation task, not just a new policy assignment.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Mention tagging strategy unprompted when asked about cost or governance — it signals operational maturity. Something like "we tagged everything by environment, owner, and cost-center so Cost Management reports were actually usable" lands well.</w:t>
            </w:r>
          </w:p>
        </w:tc>
      </w:tr>
    </w:tbl>
    <w:p>
      <w:pPr>
        <w:spacing w:after="110" w:before="220"/>
      </w:pPr>
      <w:r>
        <w:rPr>
          <w:b/>
          <w:bCs/>
          <w:color w:val="1F4E79"/>
          <w:sz w:val="19"/>
          <w:szCs w:val="19"/>
        </w:rPr>
        <w:t xml:space="preserve">INTERVIEW QUESTIONS</w:t>
      </w:r>
    </w:p>
    <w:p>
      <w:pPr>
        <w:pBdr>
          <w:top w:val="single" w:color="CCCCCC" w:sz="4" w:space="4"/>
        </w:pBdr>
        <w:spacing w:after="40" w:before="170"/>
      </w:pPr>
      <w:r>
        <w:rPr>
          <w:b/>
          <w:bCs/>
          <w:color w:val="1F4E79"/>
          <w:sz w:val="21"/>
          <w:szCs w:val="21"/>
        </w:rPr>
        <w:t xml:space="preserve">Q1: </w:t>
      </w:r>
      <w:r>
        <w:rPr>
          <w:b/>
          <w:bCs/>
          <w:sz w:val="21"/>
          <w:szCs w:val="21"/>
        </w:rPr>
        <w:t xml:space="preserve">What's the relationship between management groups, subscriptions, and resource groups?</w:t>
      </w:r>
    </w:p>
    <w:p>
      <w:pPr>
        <w:spacing w:after="0"/>
        <w:ind w:left="300"/>
      </w:pPr>
      <w:r>
        <w:rPr>
          <w:b/>
          <w:bCs/>
          <w:color w:val="555555"/>
          <w:sz w:val="21"/>
          <w:szCs w:val="21"/>
        </w:rPr>
        <w:t xml:space="preserve">A: </w:t>
      </w:r>
      <w:r>
        <w:rPr>
          <w:sz w:val="21"/>
          <w:szCs w:val="21"/>
        </w:rPr>
        <w:t xml:space="preserve">Management groups organize multiple subscriptions for shared policy and RBAC inheritance. Subscriptions are the billing and scale boundary. Resource groups are the lifecycle boundary underneath a subscription — resources inside one are usually created and deleted together.</w:t>
      </w:r>
    </w:p>
    <w:p>
      <w:pPr>
        <w:pBdr>
          <w:top w:val="single" w:color="CCCCCC" w:sz="4" w:space="4"/>
        </w:pBdr>
        <w:spacing w:after="40" w:before="170"/>
      </w:pPr>
      <w:r>
        <w:rPr>
          <w:b/>
          <w:bCs/>
          <w:color w:val="1F4E79"/>
          <w:sz w:val="21"/>
          <w:szCs w:val="21"/>
        </w:rPr>
        <w:t xml:space="preserve">Q2: </w:t>
      </w:r>
      <w:r>
        <w:rPr>
          <w:b/>
          <w:bCs/>
          <w:sz w:val="21"/>
          <w:szCs w:val="21"/>
        </w:rPr>
        <w:t xml:space="preserve">What's the difference between Azure Policy and RBAC?</w:t>
      </w:r>
    </w:p>
    <w:p>
      <w:pPr>
        <w:spacing w:after="0"/>
        <w:ind w:left="300"/>
      </w:pPr>
      <w:r>
        <w:rPr>
          <w:b/>
          <w:bCs/>
          <w:color w:val="555555"/>
          <w:sz w:val="21"/>
          <w:szCs w:val="21"/>
        </w:rPr>
        <w:t xml:space="preserve">A: </w:t>
      </w:r>
      <w:r>
        <w:rPr>
          <w:sz w:val="21"/>
          <w:szCs w:val="21"/>
        </w:rPr>
        <w:t xml:space="preserve">RBAC controls who can do what. Policy controls what's allowed to exist or how it must be configured, regardless of who's doing it. You could have full Contributor rights and still get blocked by a policy that says, for example, no public IP addresses are allowed.</w:t>
      </w:r>
    </w:p>
    <w:p>
      <w:pPr>
        <w:pBdr>
          <w:top w:val="single" w:color="CCCCCC" w:sz="4" w:space="4"/>
        </w:pBdr>
        <w:spacing w:after="40" w:before="170"/>
      </w:pPr>
      <w:r>
        <w:rPr>
          <w:b/>
          <w:bCs/>
          <w:color w:val="1F4E79"/>
          <w:sz w:val="21"/>
          <w:szCs w:val="21"/>
        </w:rPr>
        <w:t xml:space="preserve">Q3: </w:t>
      </w:r>
      <w:r>
        <w:rPr>
          <w:b/>
          <w:bCs/>
          <w:sz w:val="21"/>
          <w:szCs w:val="21"/>
        </w:rPr>
        <w:t xml:space="preserve">How would you control cloud costs across a growing team?</w:t>
      </w:r>
    </w:p>
    <w:p>
      <w:pPr>
        <w:spacing w:after="0"/>
        <w:ind w:left="300"/>
      </w:pPr>
      <w:r>
        <w:rPr>
          <w:b/>
          <w:bCs/>
          <w:color w:val="555555"/>
          <w:sz w:val="21"/>
          <w:szCs w:val="21"/>
        </w:rPr>
        <w:t xml:space="preserve">A: </w:t>
      </w:r>
      <w:r>
        <w:rPr>
          <w:sz w:val="21"/>
          <w:szCs w:val="21"/>
        </w:rPr>
        <w:t xml:space="preserve">Consistent tagging for cost allocation, Budgets with alert thresholds at the subscription or management group level, regular review of Azure Advisor's cost recommendations, and Reserved Instances or Savings Plans for predictable, steady workloads.</w:t>
      </w:r>
    </w:p>
    <w:p>
      <w:pPr>
        <w:pBdr>
          <w:top w:val="single" w:color="CCCCCC" w:sz="4" w:space="4"/>
        </w:pBdr>
        <w:spacing w:after="40" w:before="170"/>
      </w:pPr>
      <w:r>
        <w:rPr>
          <w:b/>
          <w:bCs/>
          <w:color w:val="1F4E79"/>
          <w:sz w:val="21"/>
          <w:szCs w:val="21"/>
        </w:rPr>
        <w:t xml:space="preserve">Q4: </w:t>
      </w:r>
      <w:r>
        <w:rPr>
          <w:b/>
          <w:bCs/>
          <w:sz w:val="21"/>
          <w:szCs w:val="21"/>
        </w:rPr>
        <w:t xml:space="preserve">What happens to existing non-compliant resources when you apply a new Deny policy?</w:t>
      </w:r>
    </w:p>
    <w:p>
      <w:pPr>
        <w:spacing w:after="0"/>
        <w:ind w:left="300"/>
      </w:pPr>
      <w:r>
        <w:rPr>
          <w:b/>
          <w:bCs/>
          <w:color w:val="555555"/>
          <w:sz w:val="21"/>
          <w:szCs w:val="21"/>
        </w:rPr>
        <w:t xml:space="preserve">A: </w:t>
      </w:r>
      <w:r>
        <w:rPr>
          <w:sz w:val="21"/>
          <w:szCs w:val="21"/>
        </w:rPr>
        <w:t xml:space="preserve">Nothing automatically — Deny only blocks new or changed resources going forward. Existing non-compliant resources need a remediation task or a manual fix.</w:t>
      </w:r>
    </w:p>
    <w:p>
      <w:pPr>
        <w:pStyle w:val="Heading2"/>
        <w:pageBreakBefore/>
        <w:pBdr>
          <w:bottom w:val="single" w:color="1F4E79" w:sz="16" w:space="4"/>
        </w:pBdr>
        <w:spacing w:after="220" w:before="0"/>
      </w:pPr>
      <w:r>
        <w:rPr>
          <w:b/>
          <w:bCs/>
          <w:color w:val="1F4E79"/>
          <w:sz w:val="30"/>
          <w:szCs w:val="30"/>
        </w:rPr>
        <w:t xml:space="preserve">Chapter 3  ·  Storage — Accounts, Blob/File/Queue, Redundancy, Security, Lifecycle</w:t>
      </w:r>
    </w:p>
    <w:p>
      <w:pPr>
        <w:spacing w:after="160"/>
      </w:pPr>
      <w:r>
        <w:rPr>
          <w:b w:val="false"/>
          <w:bCs w:val="false"/>
          <w:i w:val="false"/>
          <w:iCs w:val="false"/>
          <w:sz w:val="21"/>
          <w:szCs w:val="21"/>
        </w:rPr>
        <w:t xml:space="preserve">A storage account is the parent container for several distinct services: Blob storage (unstructured object storage — files, images, backups), File storage (SMB/NFS file shares you can mount like a network drive), Queue storage (simple message queuing for decoupling app components), and Table storage (a basic NoSQL key-value store).</w:t>
      </w:r>
    </w:p>
    <w:p>
      <w:pPr>
        <w:spacing w:after="160"/>
      </w:pPr>
      <w:r>
        <w:rPr>
          <w:b w:val="false"/>
          <w:bCs w:val="false"/>
          <w:i w:val="false"/>
          <w:iCs w:val="false"/>
          <w:sz w:val="21"/>
          <w:szCs w:val="21"/>
        </w:rPr>
        <w:t xml:space="preserve">Redundancy options decide how many copies of your data exist and where. LRS keeps three copies in a single datacenter. ZRS spreads three copies across separate availability zones in the same region. GRS takes LRS and asynchronously copies it to a paired region hundreds of kilometers away. GZRS combines ZRS with that same cross-region copy. RA- variants (RA-GRS, RA-GZRS) additionally let you read from the secondary region even during normal operation.</w:t>
      </w:r>
    </w:p>
    <w:p>
      <w:pPr>
        <w:spacing w:after="160"/>
      </w:pPr>
      <w:r>
        <w:rPr>
          <w:b w:val="false"/>
          <w:bCs w:val="false"/>
          <w:i w:val="false"/>
          <w:iCs w:val="false"/>
          <w:sz w:val="21"/>
          <w:szCs w:val="21"/>
        </w:rPr>
        <w:t xml:space="preserve">Blob access tiers trade cost against retrieval speed: Hot for frequently accessed data, Cool for data accessed less than monthly, Cold for even less frequent access, and Archive for data you rarely touch but must keep, where retrieval can take hours. Lifecycle management policies automate moving blobs between tiers (or deleting them) based on age, so nobody has to remember to do it manually.</w:t>
      </w:r>
    </w:p>
    <w:p>
      <w:pPr>
        <w:spacing w:after="160"/>
      </w:pPr>
      <w:r>
        <w:rPr>
          <w:b w:val="false"/>
          <w:bCs w:val="false"/>
          <w:i w:val="false"/>
          <w:iCs w:val="false"/>
          <w:sz w:val="21"/>
          <w:szCs w:val="21"/>
        </w:rPr>
        <w:t xml:space="preserve">On security: Shared Access Signatures (SAS) grant temporary, scoped access without sharing the whole account, but they're easy to over-scope or forget to expire. Storage account keys grant full access and should be rotated carefully. Azure AD-based access (using a user's or app's actual identity, often via Managed Identity) is the preferred modern approach over both, since it avoids long-lived secrets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8"/>
              <w:bottom w:val="single" w:color="2E75B6" w:sz="4"/>
              <w:right w:val="single" w:color="2E75B6" w:sz="4"/>
            </w:tcBorders>
            <w:shd w:fill="D9E8F5" w:val="clear"/>
            <w:tcMar>
              <w:top w:type="dxa" w:w="110"/>
              <w:left w:type="dxa" w:w="200"/>
              <w:bottom w:type="dxa" w:w="110"/>
              <w:right w:type="dxa" w:w="200"/>
            </w:tcMar>
          </w:tcPr>
          <w:p>
            <w:pPr>
              <w:spacing w:after="50"/>
            </w:pPr>
            <w:r>
              <w:rPr>
                <w:b/>
                <w:bCs/>
                <w:color w:val="1F4E79"/>
                <w:sz w:val="18"/>
                <w:szCs w:val="18"/>
              </w:rPr>
              <w:t xml:space="preserve">ANALOGY</w:t>
            </w:r>
          </w:p>
          <w:p>
            <w:r>
              <w:rPr>
                <w:sz w:val="20"/>
                <w:szCs w:val="20"/>
              </w:rPr>
              <w:t xml:space="preserve">Redundancy tiers are like backing up your family photos. LRS is "all copies in one house." ZRS is "copies spread across three buildings in the same city." GRS is "a full set of copies kept in a completely different city," so a flood that takes out the whole first city still leaves you with everything.</w:t>
            </w:r>
          </w:p>
        </w:tc>
      </w:tr>
    </w:tbl>
    <w:p>
      <w:pPr>
        <w:spacing w:after="140"/>
      </w:pPr>
    </w:p>
    <w:p>
      <w:pPr>
        <w:spacing w:after="110" w:before="220"/>
      </w:pPr>
      <w:r>
        <w:rPr>
          <w:b/>
          <w:bCs/>
          <w:color w:val="1F4E79"/>
          <w:sz w:val="19"/>
          <w:szCs w:val="19"/>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00"/>
        <w:gridCol w:w="256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Redundancy</w:t>
            </w:r>
          </w:p>
        </w:tc>
        <w:tc>
          <w:tcPr>
            <w:tcW w:type="dxa" w:w="25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Copies</w:t>
            </w:r>
          </w:p>
        </w:tc>
        <w:tc>
          <w:tcPr>
            <w:tcW w:type="dxa" w:w="24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Survives</w:t>
            </w:r>
          </w:p>
        </w:tc>
        <w:tc>
          <w:tcPr>
            <w:tcW w:type="dxa" w:w="25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Use Case</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LRS</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3, one datacenter</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Disk failure</w:t>
            </w:r>
          </w:p>
        </w:tc>
        <w:tc>
          <w:tcPr>
            <w:tcW w:type="dxa" w:w="2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Dev/test, non-critical data</w:t>
            </w:r>
          </w:p>
        </w:tc>
      </w:tr>
      <w:tr>
        <w:tc>
          <w:tcPr>
            <w:tcW w:type="dxa" w:w="1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ZRS</w:t>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3, across zones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Datacenter outage</w:t>
            </w:r>
          </w:p>
        </w:tc>
        <w:tc>
          <w:tcPr>
            <w:tcW w:type="dxa" w:w="2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Production needing same-region resilience</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GRS</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LRS + region copy</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Regional disaster</w:t>
            </w:r>
          </w:p>
        </w:tc>
        <w:tc>
          <w:tcPr>
            <w:tcW w:type="dxa" w:w="2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Compliance or DR requirements</w:t>
            </w:r>
          </w:p>
        </w:tc>
      </w:tr>
      <w:tr>
        <w:tc>
          <w:tcPr>
            <w:tcW w:type="dxa" w:w="1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RA-GRS</w:t>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GRS + readable secondary</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Regional disaster, with read access</w:t>
            </w:r>
          </w:p>
        </w:tc>
        <w:tc>
          <w:tcPr>
            <w:tcW w:type="dxa" w:w="2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Read-heavy DR scenarios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SAS tokens with no expiration date or overly broad permissions are one of the most common findings in real security reviews. Always scope a SAS token to the minimum permission it actually needs and the shortest reasonable lifetime — hours or days, not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If asked about storage security, mention preferring Azure AD-based access and Managed Identities over storage account keys — keys are long-lived secrets that are easy to leak into source control or logs, while Managed Identity has nothing to leak in the first place.</w:t>
            </w:r>
          </w:p>
        </w:tc>
      </w:tr>
    </w:tbl>
    <w:p>
      <w:pPr>
        <w:spacing w:after="110" w:before="220"/>
      </w:pPr>
      <w:r>
        <w:rPr>
          <w:b/>
          <w:bCs/>
          <w:color w:val="1F4E79"/>
          <w:sz w:val="19"/>
          <w:szCs w:val="19"/>
        </w:rPr>
        <w:t xml:space="preserve">INTERVIEW QUESTIONS</w:t>
      </w:r>
    </w:p>
    <w:p>
      <w:pPr>
        <w:pBdr>
          <w:top w:val="single" w:color="CCCCCC" w:sz="4" w:space="4"/>
        </w:pBdr>
        <w:spacing w:after="40" w:before="170"/>
      </w:pPr>
      <w:r>
        <w:rPr>
          <w:b/>
          <w:bCs/>
          <w:color w:val="1F4E79"/>
          <w:sz w:val="21"/>
          <w:szCs w:val="21"/>
        </w:rPr>
        <w:t xml:space="preserve">Q1: </w:t>
      </w:r>
      <w:r>
        <w:rPr>
          <w:b/>
          <w:bCs/>
          <w:sz w:val="21"/>
          <w:szCs w:val="21"/>
        </w:rPr>
        <w:t xml:space="preserve">Difference between Hot, Cool, and Archive tiers?</w:t>
      </w:r>
    </w:p>
    <w:p>
      <w:pPr>
        <w:spacing w:after="0"/>
        <w:ind w:left="300"/>
      </w:pPr>
      <w:r>
        <w:rPr>
          <w:b/>
          <w:bCs/>
          <w:color w:val="555555"/>
          <w:sz w:val="21"/>
          <w:szCs w:val="21"/>
        </w:rPr>
        <w:t xml:space="preserve">A: </w:t>
      </w:r>
      <w:r>
        <w:rPr>
          <w:sz w:val="21"/>
          <w:szCs w:val="21"/>
        </w:rPr>
        <w:t xml:space="preserve">Hot is for frequent access — highest storage cost, lowest access cost. Cool is for infrequent access (roughly 30+ days between touches) — lower storage cost, higher access cost, with a minimum storage duration. Archive is cheapest to store but slowest and most expensive to retrieve, often taking hours to rehydrate.</w:t>
      </w:r>
    </w:p>
    <w:p>
      <w:pPr>
        <w:pBdr>
          <w:top w:val="single" w:color="CCCCCC" w:sz="4" w:space="4"/>
        </w:pBdr>
        <w:spacing w:after="40" w:before="170"/>
      </w:pPr>
      <w:r>
        <w:rPr>
          <w:b/>
          <w:bCs/>
          <w:color w:val="1F4E79"/>
          <w:sz w:val="21"/>
          <w:szCs w:val="21"/>
        </w:rPr>
        <w:t xml:space="preserve">Q2: </w:t>
      </w:r>
      <w:r>
        <w:rPr>
          <w:b/>
          <w:bCs/>
          <w:sz w:val="21"/>
          <w:szCs w:val="21"/>
        </w:rPr>
        <w:t xml:space="preserve">What's a SAS token and why is it risky if misconfigured?</w:t>
      </w:r>
    </w:p>
    <w:p>
      <w:pPr>
        <w:spacing w:after="0"/>
        <w:ind w:left="300"/>
      </w:pPr>
      <w:r>
        <w:rPr>
          <w:b/>
          <w:bCs/>
          <w:color w:val="555555"/>
          <w:sz w:val="21"/>
          <w:szCs w:val="21"/>
        </w:rPr>
        <w:t xml:space="preserve">A: </w:t>
      </w:r>
      <w:r>
        <w:rPr>
          <w:sz w:val="21"/>
          <w:szCs w:val="21"/>
        </w:rPr>
        <w:t xml:space="preserve">It's a signed URL granting temporary, scoped access to storage without sharing the account key. It's risky when it's given broader permissions or a longer lifetime than necessary, since anyone holding that URL has that access until it expires.</w:t>
      </w:r>
    </w:p>
    <w:p>
      <w:pPr>
        <w:pBdr>
          <w:top w:val="single" w:color="CCCCCC" w:sz="4" w:space="4"/>
        </w:pBdr>
        <w:spacing w:after="40" w:before="170"/>
      </w:pPr>
      <w:r>
        <w:rPr>
          <w:b/>
          <w:bCs/>
          <w:color w:val="1F4E79"/>
          <w:sz w:val="21"/>
          <w:szCs w:val="21"/>
        </w:rPr>
        <w:t xml:space="preserve">Q3: </w:t>
      </w:r>
      <w:r>
        <w:rPr>
          <w:b/>
          <w:bCs/>
          <w:sz w:val="21"/>
          <w:szCs w:val="21"/>
        </w:rPr>
        <w:t xml:space="preserve">LRS vs. GRS — when would you pick GRS?</w:t>
      </w:r>
    </w:p>
    <w:p>
      <w:pPr>
        <w:spacing w:after="0"/>
        <w:ind w:left="300"/>
      </w:pPr>
      <w:r>
        <w:rPr>
          <w:b/>
          <w:bCs/>
          <w:color w:val="555555"/>
          <w:sz w:val="21"/>
          <w:szCs w:val="21"/>
        </w:rPr>
        <w:t xml:space="preserve">A: </w:t>
      </w:r>
      <w:r>
        <w:rPr>
          <w:sz w:val="21"/>
          <w:szCs w:val="21"/>
        </w:rPr>
        <w:t xml:space="preserve">GRS adds an asynchronous copy in a paired region. I'd pick it when the data needs to survive a full regional outage, not just a single datacenter failure — often driven by a compliance or business continuity requirement.</w:t>
      </w:r>
    </w:p>
    <w:p>
      <w:pPr>
        <w:pBdr>
          <w:top w:val="single" w:color="CCCCCC" w:sz="4" w:space="4"/>
        </w:pBdr>
        <w:spacing w:after="40" w:before="170"/>
      </w:pPr>
      <w:r>
        <w:rPr>
          <w:b/>
          <w:bCs/>
          <w:color w:val="1F4E79"/>
          <w:sz w:val="21"/>
          <w:szCs w:val="21"/>
        </w:rPr>
        <w:t xml:space="preserve">Q4: </w:t>
      </w:r>
      <w:r>
        <w:rPr>
          <w:b/>
          <w:bCs/>
          <w:sz w:val="21"/>
          <w:szCs w:val="21"/>
        </w:rPr>
        <w:t xml:space="preserve">What's a private endpoint and why use it over public firewall rules?</w:t>
      </w:r>
    </w:p>
    <w:p>
      <w:pPr>
        <w:spacing w:after="0"/>
        <w:ind w:left="300"/>
      </w:pPr>
      <w:r>
        <w:rPr>
          <w:b/>
          <w:bCs/>
          <w:color w:val="555555"/>
          <w:sz w:val="21"/>
          <w:szCs w:val="21"/>
        </w:rPr>
        <w:t xml:space="preserve">A: </w:t>
      </w:r>
      <w:r>
        <w:rPr>
          <w:sz w:val="21"/>
          <w:szCs w:val="21"/>
        </w:rPr>
        <w:t xml:space="preserve">A private endpoint puts the storage account's traffic entirely on your VNet's private IP space, never touching the public internet. Public firewall rules just restrict which public IPs can connect — the traffic still technically traverses the public network path.</w:t>
      </w:r>
    </w:p>
    <w:p>
      <w:pPr>
        <w:pBdr>
          <w:top w:val="single" w:color="CCCCCC" w:sz="4" w:space="4"/>
        </w:pBdr>
        <w:spacing w:after="40" w:before="170"/>
      </w:pPr>
      <w:r>
        <w:rPr>
          <w:b/>
          <w:bCs/>
          <w:color w:val="1F4E79"/>
          <w:sz w:val="21"/>
          <w:szCs w:val="21"/>
        </w:rPr>
        <w:t xml:space="preserve">Q5: </w:t>
      </w:r>
      <w:r>
        <w:rPr>
          <w:b/>
          <w:bCs/>
          <w:sz w:val="21"/>
          <w:szCs w:val="21"/>
        </w:rPr>
        <w:t xml:space="preserve">How does lifecycle management save cost?</w:t>
      </w:r>
    </w:p>
    <w:p>
      <w:pPr>
        <w:spacing w:after="0"/>
        <w:ind w:left="300"/>
      </w:pPr>
      <w:r>
        <w:rPr>
          <w:b/>
          <w:bCs/>
          <w:color w:val="555555"/>
          <w:sz w:val="21"/>
          <w:szCs w:val="21"/>
        </w:rPr>
        <w:t xml:space="preserve">A: </w:t>
      </w:r>
      <w:r>
        <w:rPr>
          <w:sz w:val="21"/>
          <w:szCs w:val="21"/>
        </w:rPr>
        <w:t xml:space="preserve">It automatically transitions blobs from Hot to Cool to Archive, or deletes them outright, based on age or last-access rules, removing the need for someone to manually clean up storage on a schedule.</w:t>
      </w:r>
    </w:p>
    <w:p>
      <w:pPr>
        <w:pStyle w:val="Heading2"/>
        <w:pageBreakBefore/>
        <w:pBdr>
          <w:bottom w:val="single" w:color="1F4E79" w:sz="16" w:space="4"/>
        </w:pBdr>
        <w:spacing w:after="220" w:before="0"/>
      </w:pPr>
      <w:r>
        <w:rPr>
          <w:b/>
          <w:bCs/>
          <w:color w:val="1F4E79"/>
          <w:sz w:val="30"/>
          <w:szCs w:val="30"/>
        </w:rPr>
        <w:t xml:space="preserve">Chapter 4  ·  Compute — VMs, Availability Sets, Scale Sets, App Service, Containers</w:t>
      </w:r>
    </w:p>
    <w:p>
      <w:pPr>
        <w:spacing w:after="160"/>
      </w:pPr>
      <w:r>
        <w:rPr>
          <w:b w:val="false"/>
          <w:bCs w:val="false"/>
          <w:i w:val="false"/>
          <w:iCs w:val="false"/>
          <w:sz w:val="21"/>
          <w:szCs w:val="21"/>
        </w:rPr>
        <w:t xml:space="preserve">Virtual machines are the most flexible compute option and the most operationally demanding — you own the OS, the runtime, patching, everything. VM sizes are grouped into families: B-series is burstable and cheap for spiky, low-average workloads, D-series is general purpose, F-series is compute-optimized for CPU-heavy work.</w:t>
      </w:r>
    </w:p>
    <w:p>
      <w:pPr>
        <w:spacing w:after="160"/>
      </w:pPr>
      <w:r>
        <w:rPr>
          <w:b w:val="false"/>
          <w:bCs w:val="false"/>
          <w:i w:val="false"/>
          <w:iCs w:val="false"/>
          <w:sz w:val="21"/>
          <w:szCs w:val="21"/>
        </w:rPr>
        <w:t xml:space="preserve">Availability Sets protect against failures within a single datacenter by spreading VMs across fault domains (separate power/network hardware) and update domains (so planned maintenance reboots are staggered, not simultaneous). Availability Zones go further — they're physically separate datacenters within the same region, so they protect against a whole datacenter going offline, not just a rack.</w:t>
      </w:r>
    </w:p>
    <w:p>
      <w:pPr>
        <w:spacing w:after="160"/>
      </w:pPr>
      <w:r>
        <w:rPr>
          <w:b w:val="false"/>
          <w:bCs w:val="false"/>
          <w:i w:val="false"/>
          <w:iCs w:val="false"/>
          <w:sz w:val="21"/>
          <w:szCs w:val="21"/>
        </w:rPr>
        <w:t xml:space="preserve">VM Scale Sets manage a group of identical VMs that scale automatically based on load, which is what most production VM-based workloads actually want instead of manually sized single VMs.</w:t>
      </w:r>
    </w:p>
    <w:p>
      <w:pPr>
        <w:spacing w:after="160"/>
      </w:pPr>
      <w:r>
        <w:rPr>
          <w:b w:val="false"/>
          <w:bCs w:val="false"/>
          <w:i w:val="false"/>
          <w:iCs w:val="false"/>
          <w:sz w:val="21"/>
          <w:szCs w:val="21"/>
        </w:rPr>
        <w:t xml:space="preserve">App Service is the PaaS alternative — you deploy code, Azure manages the OS and runtime underneath. It comes with built-in autoscaling and deployment slots (separate live environments like "staging" that you can swap into production with near-zero downtime). Azure Container Instances (ACI) run single containers fast with no orchestration overhead, good for short-lived jobs. Azure Container Registry (ACR) is the private place to store your Docker images before deploying them anywhere in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8"/>
              <w:bottom w:val="single" w:color="2E75B6" w:sz="4"/>
              <w:right w:val="single" w:color="2E75B6" w:sz="4"/>
            </w:tcBorders>
            <w:shd w:fill="D9E8F5" w:val="clear"/>
            <w:tcMar>
              <w:top w:type="dxa" w:w="110"/>
              <w:left w:type="dxa" w:w="200"/>
              <w:bottom w:type="dxa" w:w="110"/>
              <w:right w:type="dxa" w:w="200"/>
            </w:tcMar>
          </w:tcPr>
          <w:p>
            <w:pPr>
              <w:spacing w:after="50"/>
            </w:pPr>
            <w:r>
              <w:rPr>
                <w:b/>
                <w:bCs/>
                <w:color w:val="1F4E79"/>
                <w:sz w:val="18"/>
                <w:szCs w:val="18"/>
              </w:rPr>
              <w:t xml:space="preserve">ANALOGY</w:t>
            </w:r>
          </w:p>
          <w:p>
            <w:r>
              <w:rPr>
                <w:sz w:val="20"/>
                <w:szCs w:val="20"/>
              </w:rPr>
              <w:t xml:space="preserve">A VM is like renting an unfurnished apartment — you manage everything inside it. App Service is a serviced apartment — the building handles plumbing and electrical (the OS and runtime), you just bring furniture (your code). ACI is a hotel room — check in, use it briefly, check out, no long-term commitment.</w:t>
            </w:r>
          </w:p>
        </w:tc>
      </w:tr>
    </w:tbl>
    <w:p>
      <w:pPr>
        <w:spacing w:after="140"/>
      </w:pPr>
    </w:p>
    <w:p>
      <w:pPr>
        <w:spacing w:after="110" w:before="220"/>
      </w:pPr>
      <w:r>
        <w:rPr>
          <w:b/>
          <w:bCs/>
          <w:color w:val="1F4E79"/>
          <w:sz w:val="19"/>
          <w:szCs w:val="19"/>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Service</w:t>
            </w:r>
          </w:p>
        </w:tc>
        <w:tc>
          <w:tcPr>
            <w:tcW w:type="dxa" w:w="24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You Manage</w:t>
            </w:r>
          </w:p>
        </w:tc>
        <w:tc>
          <w:tcPr>
            <w:tcW w:type="dxa" w:w="24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Scaling</w:t>
            </w:r>
          </w:p>
        </w:tc>
        <w:tc>
          <w:tcPr>
            <w:tcW w:type="dxa" w:w="23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Best For</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VM (IaaS)</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OS, runtime, app</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Manual or Scale Set</w:t>
            </w:r>
          </w:p>
        </w:tc>
        <w:tc>
          <w:tcPr>
            <w:tcW w:type="dxa" w:w="2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Full control, legacy apps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App Service (PaaS)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Just your code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Built-in autoscale</w:t>
            </w:r>
          </w:p>
        </w:tc>
        <w:tc>
          <w:tcPr>
            <w:tcW w:type="dxa" w:w="23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Web apps and APIs, fast iteration</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ACI</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Nothing below the container</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None (single instance)</w:t>
            </w:r>
          </w:p>
        </w:tc>
        <w:tc>
          <w:tcPr>
            <w:tcW w:type="dxa" w:w="2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Quick jobs, batch tasks, dev/test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AKS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Cluster config + app</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Kubernetes-native (HPA)</w:t>
            </w:r>
          </w:p>
        </w:tc>
        <w:tc>
          <w:tcPr>
            <w:tcW w:type="dxa" w:w="23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Microservices, complex orchestration</w:t>
            </w:r>
          </w:p>
        </w:tc>
      </w:tr>
    </w:tbl>
    <w:p>
      <w:pPr>
        <w:spacing w:after="140"/>
      </w:pPr>
    </w:p>
    <w:p>
      <w:pPr>
        <w:spacing w:after="110" w:before="220"/>
      </w:pPr>
      <w:r>
        <w:rPr>
          <w:b/>
          <w:bCs/>
          <w:color w:val="1F4E79"/>
          <w:sz w:val="19"/>
          <w:szCs w:val="19"/>
        </w:rPr>
        <w:t xml:space="preserve">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10"/>
              <w:left w:type="dxa" w:w="200"/>
              <w:bottom w:type="dxa" w:w="110"/>
              <w:right w:type="dxa" w:w="200"/>
            </w:tcMar>
          </w:tcPr>
          <w:p>
            <w:pPr>
              <w:spacing w:after="0"/>
            </w:pPr>
            <w:r>
              <w:rPr>
                <w:rFonts w:ascii="Courier New" w:cs="Courier New" w:eastAsia="Courier New" w:hAnsi="Courier New"/>
                <w:sz w:val="17"/>
                <w:szCs w:val="17"/>
              </w:rPr>
              <w:t xml:space="preserve">Availability Set</w:t>
            </w:r>
          </w:p>
          <w:p>
            <w:pPr>
              <w:spacing w:after="0"/>
            </w:pPr>
            <w:r>
              <w:rPr>
                <w:rFonts w:ascii="Courier New" w:cs="Courier New" w:eastAsia="Courier New" w:hAnsi="Courier New"/>
                <w:sz w:val="17"/>
                <w:szCs w:val="17"/>
              </w:rPr>
              <w:t xml:space="preserve"> ├── Fault Domain 1 (rack/power)  — VM1, VM3</w:t>
            </w:r>
          </w:p>
          <w:p>
            <w:pPr>
              <w:spacing w:after="0"/>
            </w:pPr>
            <w:r>
              <w:rPr>
                <w:rFonts w:ascii="Courier New" w:cs="Courier New" w:eastAsia="Courier New" w:hAnsi="Courier New"/>
                <w:sz w:val="17"/>
                <w:szCs w:val="17"/>
              </w:rPr>
              <w:t xml:space="preserve"> └── Fault Domain 2 (rack/power)  — VM2, VM4</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Update Domains (1, 2, 3...) stagger planned maintenance reboots</w:t>
            </w:r>
          </w:p>
          <w:p>
            <w:pPr>
              <w:spacing w:after="0"/>
            </w:pPr>
            <w:r>
              <w:rPr>
                <w:rFonts w:ascii="Courier New" w:cs="Courier New" w:eastAsia="Courier New" w:hAnsi="Courier New"/>
                <w:sz w:val="17"/>
                <w:szCs w:val="17"/>
              </w:rPr>
              <w:t xml:space="preserve">so the whole set is never rebooted all at once.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Availability Sets only protect within a single datacenter — if that entire datacenter goes down, every VM in the set goes down together. True regional resilience needs Availability Zones, not just an Availability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Justify why you picked PaaS over IaaS when it's true: "I used App Service because we didn't need OS-level control, and it cut our operational overhead" signals architectural judgment, not a default reach for a VM.</w:t>
            </w:r>
          </w:p>
        </w:tc>
      </w:tr>
    </w:tbl>
    <w:p>
      <w:pPr>
        <w:spacing w:after="110" w:before="220"/>
      </w:pPr>
      <w:r>
        <w:rPr>
          <w:b/>
          <w:bCs/>
          <w:color w:val="1F4E79"/>
          <w:sz w:val="19"/>
          <w:szCs w:val="19"/>
        </w:rPr>
        <w:t xml:space="preserve">INTERVIEW QUESTIONS</w:t>
      </w:r>
    </w:p>
    <w:p>
      <w:pPr>
        <w:pBdr>
          <w:top w:val="single" w:color="CCCCCC" w:sz="4" w:space="4"/>
        </w:pBdr>
        <w:spacing w:after="40" w:before="170"/>
      </w:pPr>
      <w:r>
        <w:rPr>
          <w:b/>
          <w:bCs/>
          <w:color w:val="1F4E79"/>
          <w:sz w:val="21"/>
          <w:szCs w:val="21"/>
        </w:rPr>
        <w:t xml:space="preserve">Q1: </w:t>
      </w:r>
      <w:r>
        <w:rPr>
          <w:b/>
          <w:bCs/>
          <w:sz w:val="21"/>
          <w:szCs w:val="21"/>
        </w:rPr>
        <w:t xml:space="preserve">Availability Set vs. Availability Zone — what's the real difference?</w:t>
      </w:r>
    </w:p>
    <w:p>
      <w:pPr>
        <w:spacing w:after="0"/>
        <w:ind w:left="300"/>
      </w:pPr>
      <w:r>
        <w:rPr>
          <w:b/>
          <w:bCs/>
          <w:color w:val="555555"/>
          <w:sz w:val="21"/>
          <w:szCs w:val="21"/>
        </w:rPr>
        <w:t xml:space="preserve">A: </w:t>
      </w:r>
      <w:r>
        <w:rPr>
          <w:sz w:val="21"/>
          <w:szCs w:val="21"/>
        </w:rPr>
        <w:t xml:space="preserve">An Availability Set protects against rack-level or hardware-level failure within one datacenter. An Availability Zone is a physically separate datacenter in the same region, so it protects against an entire datacenter going down.</w:t>
      </w:r>
    </w:p>
    <w:p>
      <w:pPr>
        <w:pBdr>
          <w:top w:val="single" w:color="CCCCCC" w:sz="4" w:space="4"/>
        </w:pBdr>
        <w:spacing w:after="40" w:before="170"/>
      </w:pPr>
      <w:r>
        <w:rPr>
          <w:b/>
          <w:bCs/>
          <w:color w:val="1F4E79"/>
          <w:sz w:val="21"/>
          <w:szCs w:val="21"/>
        </w:rPr>
        <w:t xml:space="preserve">Q2: </w:t>
      </w:r>
      <w:r>
        <w:rPr>
          <w:b/>
          <w:bCs/>
          <w:sz w:val="21"/>
          <w:szCs w:val="21"/>
        </w:rPr>
        <w:t xml:space="preserve">When would you choose a VM Scale Set over a single VM with manual scaling?</w:t>
      </w:r>
    </w:p>
    <w:p>
      <w:pPr>
        <w:spacing w:after="0"/>
        <w:ind w:left="300"/>
      </w:pPr>
      <w:r>
        <w:rPr>
          <w:b/>
          <w:bCs/>
          <w:color w:val="555555"/>
          <w:sz w:val="21"/>
          <w:szCs w:val="21"/>
        </w:rPr>
        <w:t xml:space="preserve">A: </w:t>
      </w:r>
      <w:r>
        <w:rPr>
          <w:sz w:val="21"/>
          <w:szCs w:val="21"/>
        </w:rPr>
        <w:t xml:space="preserve">Whenever load is variable and you want the number of instances to track demand automatically rather than someone manually adding or removing VMs — which is most production workloads.</w:t>
      </w:r>
    </w:p>
    <w:p>
      <w:pPr>
        <w:pBdr>
          <w:top w:val="single" w:color="CCCCCC" w:sz="4" w:space="4"/>
        </w:pBdr>
        <w:spacing w:after="40" w:before="170"/>
      </w:pPr>
      <w:r>
        <w:rPr>
          <w:b/>
          <w:bCs/>
          <w:color w:val="1F4E79"/>
          <w:sz w:val="21"/>
          <w:szCs w:val="21"/>
        </w:rPr>
        <w:t xml:space="preserve">Q3: </w:t>
      </w:r>
      <w:r>
        <w:rPr>
          <w:b/>
          <w:bCs/>
          <w:sz w:val="21"/>
          <w:szCs w:val="21"/>
        </w:rPr>
        <w:t xml:space="preserve">What's the difference between ACI and AKS?</w:t>
      </w:r>
    </w:p>
    <w:p>
      <w:pPr>
        <w:spacing w:after="0"/>
        <w:ind w:left="300"/>
      </w:pPr>
      <w:r>
        <w:rPr>
          <w:b/>
          <w:bCs/>
          <w:color w:val="555555"/>
          <w:sz w:val="21"/>
          <w:szCs w:val="21"/>
        </w:rPr>
        <w:t xml:space="preserve">A: </w:t>
      </w:r>
      <w:r>
        <w:rPr>
          <w:sz w:val="21"/>
          <w:szCs w:val="21"/>
        </w:rPr>
        <w:t xml:space="preserve">ACI runs single containers with no orchestration — fast, simple, nothing to manage below the container. AKS runs a full Kubernetes cluster, handling multi-container apps, self-healing, and complex networking, but you own much more operational complexity.</w:t>
      </w:r>
    </w:p>
    <w:p>
      <w:pPr>
        <w:pBdr>
          <w:top w:val="single" w:color="CCCCCC" w:sz="4" w:space="4"/>
        </w:pBdr>
        <w:spacing w:after="40" w:before="170"/>
      </w:pPr>
      <w:r>
        <w:rPr>
          <w:b/>
          <w:bCs/>
          <w:color w:val="1F4E79"/>
          <w:sz w:val="21"/>
          <w:szCs w:val="21"/>
        </w:rPr>
        <w:t xml:space="preserve">Q4: </w:t>
      </w:r>
      <w:r>
        <w:rPr>
          <w:b/>
          <w:bCs/>
          <w:sz w:val="21"/>
          <w:szCs w:val="21"/>
        </w:rPr>
        <w:t xml:space="preserve">Why might you choose App Service over a VM for a web app?</w:t>
      </w:r>
    </w:p>
    <w:p>
      <w:pPr>
        <w:spacing w:after="0"/>
        <w:ind w:left="300"/>
      </w:pPr>
      <w:r>
        <w:rPr>
          <w:b/>
          <w:bCs/>
          <w:color w:val="555555"/>
          <w:sz w:val="21"/>
          <w:szCs w:val="21"/>
        </w:rPr>
        <w:t xml:space="preserve">A: </w:t>
      </w:r>
      <w:r>
        <w:rPr>
          <w:sz w:val="21"/>
          <w:szCs w:val="21"/>
        </w:rPr>
        <w:t xml:space="preserve">Less operational overhead — no OS patching, built-in autoscaling, and deployment slots for safer releases — as long as you don't need OS-level customization the platform doesn't expose.</w:t>
      </w:r>
    </w:p>
    <w:p>
      <w:pPr>
        <w:pBdr>
          <w:top w:val="single" w:color="CCCCCC" w:sz="4" w:space="4"/>
        </w:pBdr>
        <w:spacing w:after="40" w:before="170"/>
      </w:pPr>
      <w:r>
        <w:rPr>
          <w:b/>
          <w:bCs/>
          <w:color w:val="1F4E79"/>
          <w:sz w:val="21"/>
          <w:szCs w:val="21"/>
        </w:rPr>
        <w:t xml:space="preserve">Q5: </w:t>
      </w:r>
      <w:r>
        <w:rPr>
          <w:b/>
          <w:bCs/>
          <w:sz w:val="21"/>
          <w:szCs w:val="21"/>
        </w:rPr>
        <w:t xml:space="preserve">What's a deployment slot and why is it useful?</w:t>
      </w:r>
    </w:p>
    <w:p>
      <w:pPr>
        <w:spacing w:after="0"/>
        <w:ind w:left="300"/>
      </w:pPr>
      <w:r>
        <w:rPr>
          <w:b/>
          <w:bCs/>
          <w:color w:val="555555"/>
          <w:sz w:val="21"/>
          <w:szCs w:val="21"/>
        </w:rPr>
        <w:t xml:space="preserve">A: </w:t>
      </w:r>
      <w:r>
        <w:rPr>
          <w:sz w:val="21"/>
          <w:szCs w:val="21"/>
        </w:rPr>
        <w:t xml:space="preserve">It's a separate live instance of your app, like "staging," with its own URL but sharing the same App Service plan. You deploy and test there, then swap it into production with near-zero downtime, and you can swap back instantly if something's wrong.</w:t>
      </w:r>
    </w:p>
    <w:p>
      <w:pPr>
        <w:pStyle w:val="Heading2"/>
        <w:pageBreakBefore/>
        <w:pBdr>
          <w:bottom w:val="single" w:color="1F4E79" w:sz="16" w:space="4"/>
        </w:pBdr>
        <w:spacing w:after="220" w:before="0"/>
      </w:pPr>
      <w:r>
        <w:rPr>
          <w:b/>
          <w:bCs/>
          <w:color w:val="1F4E79"/>
          <w:sz w:val="30"/>
          <w:szCs w:val="30"/>
        </w:rPr>
        <w:t xml:space="preserve">Chapter 5  ·  Networking — VNets, NSGs, Load Balancers, DNS, VPN Gateway</w:t>
      </w:r>
    </w:p>
    <w:p>
      <w:pPr>
        <w:spacing w:after="160"/>
      </w:pPr>
      <w:r>
        <w:rPr>
          <w:b w:val="false"/>
          <w:bCs w:val="false"/>
          <w:i w:val="false"/>
          <w:iCs w:val="false"/>
          <w:sz w:val="21"/>
          <w:szCs w:val="21"/>
        </w:rPr>
        <w:t xml:space="preserve">A Virtual Network (VNet) is your private address space inside Azure, divided into subnets. Network Security Groups (NSGs) are stateful firewalls applied at the subnet or NIC level, allowing or denying traffic by port, protocol, and source — rules are evaluated in priority order, lowest number first, and evaluation stops at the first match.</w:t>
      </w:r>
    </w:p>
    <w:p>
      <w:pPr>
        <w:spacing w:after="160"/>
      </w:pPr>
      <w:r>
        <w:rPr>
          <w:b w:val="false"/>
          <w:bCs w:val="false"/>
          <w:i w:val="false"/>
          <w:iCs w:val="false"/>
          <w:sz w:val="21"/>
          <w:szCs w:val="21"/>
        </w:rPr>
        <w:t xml:space="preserve">Load Balancers work at Layer 4, distributing TCP/UDP traffic across a pool of VMs, and can be public-facing or internal. Application Gateway works at Layer 7, meaning it understands HTTP(S) specifically and can route by URL path, terminate SSL, and act as a Web Application Firewall.</w:t>
      </w:r>
    </w:p>
    <w:p>
      <w:pPr>
        <w:spacing w:after="160"/>
      </w:pPr>
      <w:r>
        <w:rPr>
          <w:b w:val="false"/>
          <w:bCs w:val="false"/>
          <w:i w:val="false"/>
          <w:iCs w:val="false"/>
          <w:sz w:val="21"/>
          <w:szCs w:val="21"/>
        </w:rPr>
        <w:t xml:space="preserve">Azure DNS hosts public or private DNS zones. VPN Gateway creates an encrypted tunnel over the public internet between your network and Azure — cheaper and faster to set up than a dedicated line. ExpressRoute is a private, dedicated circuit through a connectivity provider, bypassing the public internet entirely, used when bandwidth, latency, or compliance demands it.</w:t>
      </w:r>
    </w:p>
    <w:p>
      <w:pPr>
        <w:spacing w:after="160"/>
      </w:pPr>
      <w:r>
        <w:rPr>
          <w:b w:val="false"/>
          <w:bCs w:val="false"/>
          <w:i w:val="false"/>
          <w:iCs w:val="false"/>
          <w:sz w:val="21"/>
          <w:szCs w:val="21"/>
        </w:rPr>
        <w:t xml:space="preserve">VNet Peering connects two VNets privately so traffic never crosses the public internet, but it's non-transitive by default: if VNet A peers with B, and B peers with C, A cannot reach C through B automatically. Routing is normally handled by Azure's system routes, but User-Defined Routes (UDRs) let you override that — commonly used to force traffic through a firewall appliance in a hub-and-spoke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8"/>
              <w:bottom w:val="single" w:color="2E75B6" w:sz="4"/>
              <w:right w:val="single" w:color="2E75B6" w:sz="4"/>
            </w:tcBorders>
            <w:shd w:fill="D9E8F5" w:val="clear"/>
            <w:tcMar>
              <w:top w:type="dxa" w:w="110"/>
              <w:left w:type="dxa" w:w="200"/>
              <w:bottom w:type="dxa" w:w="110"/>
              <w:right w:type="dxa" w:w="200"/>
            </w:tcMar>
          </w:tcPr>
          <w:p>
            <w:pPr>
              <w:spacing w:after="50"/>
            </w:pPr>
            <w:r>
              <w:rPr>
                <w:b/>
                <w:bCs/>
                <w:color w:val="1F4E79"/>
                <w:sz w:val="18"/>
                <w:szCs w:val="18"/>
              </w:rPr>
              <w:t xml:space="preserve">ANALOGY</w:t>
            </w:r>
          </w:p>
          <w:p>
            <w:r>
              <w:rPr>
                <w:sz w:val="20"/>
                <w:szCs w:val="20"/>
              </w:rPr>
              <w:t xml:space="preserve">NSGs work like a bouncer standing at each door (subnet or NIC), checking a guest list (rules) in order before letting anyone in or out. VNet Peering is like building a private hallway directly between two office suites instead of routing every visitor through the public lobby — but that hallway only connects the two suites it was built between, nothing further.</w:t>
            </w:r>
          </w:p>
        </w:tc>
      </w:tr>
    </w:tbl>
    <w:p>
      <w:pPr>
        <w:spacing w:after="140"/>
      </w:pPr>
    </w:p>
    <w:p>
      <w:pPr>
        <w:spacing w:after="110" w:before="220"/>
      </w:pPr>
      <w:r>
        <w:rPr>
          <w:b/>
          <w:bCs/>
          <w:color w:val="1F4E79"/>
          <w:sz w:val="19"/>
          <w:szCs w:val="19"/>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Component</w:t>
            </w:r>
          </w:p>
        </w:tc>
        <w:tc>
          <w:tcPr>
            <w:tcW w:type="dxa" w:w="2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Layer</w:t>
            </w:r>
          </w:p>
        </w:tc>
        <w:tc>
          <w:tcPr>
            <w:tcW w:type="dxa" w:w="45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Purpose</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NSG</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L3/L4</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Allow or deny traffic by IP, port, protocol</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Load Balancer</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L4</w:t>
            </w:r>
          </w:p>
        </w:tc>
        <w:tc>
          <w:tcPr>
            <w:tcW w:type="dxa" w:w="4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Distribute TCP/UDP traffic across VMs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Application Gateway</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L7</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HTTP(S) routing, SSL offload, WAF</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VPN Gateway</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Encrypted tunnel</w:t>
            </w:r>
          </w:p>
        </w:tc>
        <w:tc>
          <w:tcPr>
            <w:tcW w:type="dxa" w:w="4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Connection over the public internet</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ExpressRoute</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Private circuit</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Dedicated, non-internet connection to Azure</w:t>
            </w:r>
          </w:p>
        </w:tc>
      </w:tr>
    </w:tbl>
    <w:p>
      <w:pPr>
        <w:spacing w:after="140"/>
      </w:pPr>
    </w:p>
    <w:p>
      <w:pPr>
        <w:spacing w:after="110" w:before="220"/>
      </w:pPr>
      <w:r>
        <w:rPr>
          <w:b/>
          <w:bCs/>
          <w:color w:val="1F4E79"/>
          <w:sz w:val="19"/>
          <w:szCs w:val="19"/>
        </w:rPr>
        <w:t xml:space="preserve">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10"/>
              <w:left w:type="dxa" w:w="200"/>
              <w:bottom w:type="dxa" w:w="110"/>
              <w:right w:type="dxa" w:w="200"/>
            </w:tcMar>
          </w:tcPr>
          <w:p>
            <w:pPr>
              <w:spacing w:after="0"/>
            </w:pPr>
            <w:r>
              <w:rPr>
                <w:rFonts w:ascii="Courier New" w:cs="Courier New" w:eastAsia="Courier New" w:hAnsi="Courier New"/>
                <w:sz w:val="17"/>
                <w:szCs w:val="17"/>
              </w:rPr>
              <w:t xml:space="preserve">Inbound traffic → NSG rules evaluated by PRIORITY (lowest number first)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100:   Allow HTTPS from Internet   ← matches — traffic allowed, evaluation stops</w:t>
            </w:r>
          </w:p>
          <w:p>
            <w:pPr>
              <w:spacing w:after="0"/>
            </w:pPr>
            <w:r>
              <w:rPr>
                <w:rFonts w:ascii="Courier New" w:cs="Courier New" w:eastAsia="Courier New" w:hAnsi="Courier New"/>
                <w:sz w:val="17"/>
                <w:szCs w:val="17"/>
              </w:rPr>
              <w:t xml:space="preserve">   200:   Deny all other inbound</w:t>
            </w:r>
          </w:p>
          <w:p>
            <w:pPr>
              <w:spacing w:after="0"/>
            </w:pPr>
            <w:r>
              <w:rPr>
                <w:rFonts w:ascii="Courier New" w:cs="Courier New" w:eastAsia="Courier New" w:hAnsi="Courier New"/>
                <w:sz w:val="17"/>
                <w:szCs w:val="17"/>
              </w:rPr>
              <w:t xml:space="preserve">   65000: Default Allow VNet (built-in, can be overridden but not removed)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A frequent exam trap: a broad "Deny All" rule with a lower priority number will block traffic before a more specific "Allow" rule with a higher priority number ever gets evaluated, since evaluation stops at the first match. Order matters as much as the rule content itself.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Be ready to explain VNet Peering's non-transitivity out loud — it trips people up in real architecture discussions just as often as on exams, and catching it shows you actually understand the networking model, not just the terminology.</w:t>
            </w:r>
          </w:p>
        </w:tc>
      </w:tr>
    </w:tbl>
    <w:p>
      <w:pPr>
        <w:spacing w:after="110" w:before="220"/>
      </w:pPr>
      <w:r>
        <w:rPr>
          <w:b/>
          <w:bCs/>
          <w:color w:val="1F4E79"/>
          <w:sz w:val="19"/>
          <w:szCs w:val="19"/>
        </w:rPr>
        <w:t xml:space="preserve">INTERVIEW QUESTIONS</w:t>
      </w:r>
    </w:p>
    <w:p>
      <w:pPr>
        <w:pBdr>
          <w:top w:val="single" w:color="CCCCCC" w:sz="4" w:space="4"/>
        </w:pBdr>
        <w:spacing w:after="40" w:before="170"/>
      </w:pPr>
      <w:r>
        <w:rPr>
          <w:b/>
          <w:bCs/>
          <w:color w:val="1F4E79"/>
          <w:sz w:val="21"/>
          <w:szCs w:val="21"/>
        </w:rPr>
        <w:t xml:space="preserve">Q1: </w:t>
      </w:r>
      <w:r>
        <w:rPr>
          <w:b/>
          <w:bCs/>
          <w:sz w:val="21"/>
          <w:szCs w:val="21"/>
        </w:rPr>
        <w:t xml:space="preserve">How does NSG rule priority work?</w:t>
      </w:r>
    </w:p>
    <w:p>
      <w:pPr>
        <w:spacing w:after="0"/>
        <w:ind w:left="300"/>
      </w:pPr>
      <w:r>
        <w:rPr>
          <w:b/>
          <w:bCs/>
          <w:color w:val="555555"/>
          <w:sz w:val="21"/>
          <w:szCs w:val="21"/>
        </w:rPr>
        <w:t xml:space="preserve">A: </w:t>
      </w:r>
      <w:r>
        <w:rPr>
          <w:sz w:val="21"/>
          <w:szCs w:val="21"/>
        </w:rPr>
        <w:t xml:space="preserve">Rules are evaluated in order from lowest priority number to highest, and evaluation stops at the first rule that matches the traffic — later rules are never checked once a match is found.</w:t>
      </w:r>
    </w:p>
    <w:p>
      <w:pPr>
        <w:pBdr>
          <w:top w:val="single" w:color="CCCCCC" w:sz="4" w:space="4"/>
        </w:pBdr>
        <w:spacing w:after="40" w:before="170"/>
      </w:pPr>
      <w:r>
        <w:rPr>
          <w:b/>
          <w:bCs/>
          <w:color w:val="1F4E79"/>
          <w:sz w:val="21"/>
          <w:szCs w:val="21"/>
        </w:rPr>
        <w:t xml:space="preserve">Q2: </w:t>
      </w:r>
      <w:r>
        <w:rPr>
          <w:b/>
          <w:bCs/>
          <w:sz w:val="21"/>
          <w:szCs w:val="21"/>
        </w:rPr>
        <w:t xml:space="preserve">Difference between a public Load Balancer and an Application Gateway?</w:t>
      </w:r>
    </w:p>
    <w:p>
      <w:pPr>
        <w:spacing w:after="0"/>
        <w:ind w:left="300"/>
      </w:pPr>
      <w:r>
        <w:rPr>
          <w:b/>
          <w:bCs/>
          <w:color w:val="555555"/>
          <w:sz w:val="21"/>
          <w:szCs w:val="21"/>
        </w:rPr>
        <w:t xml:space="preserve">A: </w:t>
      </w:r>
      <w:r>
        <w:rPr>
          <w:sz w:val="21"/>
          <w:szCs w:val="21"/>
        </w:rPr>
        <w:t xml:space="preserve">A Load Balancer works at Layer 4, just distributing TCP/UDP traffic without understanding the content. Application Gateway works at Layer 7, understanding HTTP(S) specifically, so it can route by URL path, offload SSL, and apply WAF rules.</w:t>
      </w:r>
    </w:p>
    <w:p>
      <w:pPr>
        <w:pBdr>
          <w:top w:val="single" w:color="CCCCCC" w:sz="4" w:space="4"/>
        </w:pBdr>
        <w:spacing w:after="40" w:before="170"/>
      </w:pPr>
      <w:r>
        <w:rPr>
          <w:b/>
          <w:bCs/>
          <w:color w:val="1F4E79"/>
          <w:sz w:val="21"/>
          <w:szCs w:val="21"/>
        </w:rPr>
        <w:t xml:space="preserve">Q3: </w:t>
      </w:r>
      <w:r>
        <w:rPr>
          <w:b/>
          <w:bCs/>
          <w:sz w:val="21"/>
          <w:szCs w:val="21"/>
        </w:rPr>
        <w:t xml:space="preserve">What's VNet Peering, and is it transitive?</w:t>
      </w:r>
    </w:p>
    <w:p>
      <w:pPr>
        <w:spacing w:after="0"/>
        <w:ind w:left="300"/>
      </w:pPr>
      <w:r>
        <w:rPr>
          <w:b/>
          <w:bCs/>
          <w:color w:val="555555"/>
          <w:sz w:val="21"/>
          <w:szCs w:val="21"/>
        </w:rPr>
        <w:t xml:space="preserve">A: </w:t>
      </w:r>
      <w:r>
        <w:rPr>
          <w:sz w:val="21"/>
          <w:szCs w:val="21"/>
        </w:rPr>
        <w:t xml:space="preserve">It's a private connection between two VNets that avoids the public internet. It's not transitive — peering A to B and B to C does not let A reach C automatically; you'd need a direct peering or a hub-and-spoke design with routing in place.</w:t>
      </w:r>
    </w:p>
    <w:p>
      <w:pPr>
        <w:pBdr>
          <w:top w:val="single" w:color="CCCCCC" w:sz="4" w:space="4"/>
        </w:pBdr>
        <w:spacing w:after="40" w:before="170"/>
      </w:pPr>
      <w:r>
        <w:rPr>
          <w:b/>
          <w:bCs/>
          <w:color w:val="1F4E79"/>
          <w:sz w:val="21"/>
          <w:szCs w:val="21"/>
        </w:rPr>
        <w:t xml:space="preserve">Q4: </w:t>
      </w:r>
      <w:r>
        <w:rPr>
          <w:b/>
          <w:bCs/>
          <w:sz w:val="21"/>
          <w:szCs w:val="21"/>
        </w:rPr>
        <w:t xml:space="preserve">Site-to-site VPN vs. ExpressRoute — when would you pick each?</w:t>
      </w:r>
    </w:p>
    <w:p>
      <w:pPr>
        <w:spacing w:after="0"/>
        <w:ind w:left="300"/>
      </w:pPr>
      <w:r>
        <w:rPr>
          <w:b/>
          <w:bCs/>
          <w:color w:val="555555"/>
          <w:sz w:val="21"/>
          <w:szCs w:val="21"/>
        </w:rPr>
        <w:t xml:space="preserve">A: </w:t>
      </w:r>
      <w:r>
        <w:rPr>
          <w:sz w:val="21"/>
          <w:szCs w:val="21"/>
        </w:rPr>
        <w:t xml:space="preserve">VPN Gateway is an encrypted tunnel over the public internet — faster and cheaper to set up, fine for moderate traffic that isn't latency-critical. ExpressRoute is a private dedicated circuit, more expensive, used for high-bandwidth, low-latency, or compliance-sensitive workloads.</w:t>
      </w:r>
    </w:p>
    <w:p>
      <w:pPr>
        <w:pBdr>
          <w:top w:val="single" w:color="CCCCCC" w:sz="4" w:space="4"/>
        </w:pBdr>
        <w:spacing w:after="40" w:before="170"/>
      </w:pPr>
      <w:r>
        <w:rPr>
          <w:b/>
          <w:bCs/>
          <w:color w:val="1F4E79"/>
          <w:sz w:val="21"/>
          <w:szCs w:val="21"/>
        </w:rPr>
        <w:t xml:space="preserve">Q5: </w:t>
      </w:r>
      <w:r>
        <w:rPr>
          <w:b/>
          <w:bCs/>
          <w:sz w:val="21"/>
          <w:szCs w:val="21"/>
        </w:rPr>
        <w:t xml:space="preserve">What's a User-Defined Route and when would you need one?</w:t>
      </w:r>
    </w:p>
    <w:p>
      <w:pPr>
        <w:spacing w:after="0"/>
        <w:ind w:left="300"/>
      </w:pPr>
      <w:r>
        <w:rPr>
          <w:b/>
          <w:bCs/>
          <w:color w:val="555555"/>
          <w:sz w:val="21"/>
          <w:szCs w:val="21"/>
        </w:rPr>
        <w:t xml:space="preserve">A: </w:t>
      </w:r>
      <w:r>
        <w:rPr>
          <w:sz w:val="21"/>
          <w:szCs w:val="21"/>
        </w:rPr>
        <w:t xml:space="preserve">It overrides Azure's default system routing — for example, forcing traffic through a network virtual appliance or firewall instead of letting it go directly to its destination, which is common in hub-and-spoke network designs.</w:t>
      </w:r>
    </w:p>
    <w:p>
      <w:pPr>
        <w:pStyle w:val="Heading2"/>
        <w:pageBreakBefore/>
        <w:pBdr>
          <w:bottom w:val="single" w:color="1F4E79" w:sz="16" w:space="4"/>
        </w:pBdr>
        <w:spacing w:after="220" w:before="0"/>
      </w:pPr>
      <w:r>
        <w:rPr>
          <w:b/>
          <w:bCs/>
          <w:color w:val="1F4E79"/>
          <w:sz w:val="30"/>
          <w:szCs w:val="30"/>
        </w:rPr>
        <w:t xml:space="preserve">Chapter 6  ·  Monitor &amp; Maintain — Azure Monitor, Log Analytics, Backup, Site Recovery</w:t>
      </w:r>
    </w:p>
    <w:p>
      <w:pPr>
        <w:spacing w:after="160"/>
      </w:pPr>
      <w:r>
        <w:rPr>
          <w:b w:val="false"/>
          <w:bCs w:val="false"/>
          <w:i w:val="false"/>
          <w:iCs w:val="false"/>
          <w:sz w:val="21"/>
          <w:szCs w:val="21"/>
        </w:rPr>
        <w:t xml:space="preserve">Azure Monitor is the umbrella service covering both metrics and logs. Metrics are numeric time-series data — CPU percentage, request count — evaluated near-real-time and great for fast threshold alerts. Logs are structured event records that land in a Log Analytics Workspace and get queried with KQL (Kusto Query Language) for deep investigation after the fact.</w:t>
      </w:r>
    </w:p>
    <w:p>
      <w:pPr>
        <w:spacing w:after="160"/>
      </w:pPr>
      <w:r>
        <w:rPr>
          <w:b w:val="false"/>
          <w:bCs w:val="false"/>
          <w:i w:val="false"/>
          <w:iCs w:val="false"/>
          <w:sz w:val="21"/>
          <w:szCs w:val="21"/>
        </w:rPr>
        <w:t xml:space="preserve">Application Insights layers app-level telemetry on top of the same backend — request tracing, exceptions, performance — queried with the same KQL.</w:t>
      </w:r>
    </w:p>
    <w:p>
      <w:pPr>
        <w:spacing w:after="160"/>
      </w:pPr>
      <w:r>
        <w:rPr>
          <w:b w:val="false"/>
          <w:bCs w:val="false"/>
          <w:i w:val="false"/>
          <w:iCs w:val="false"/>
          <w:sz w:val="21"/>
          <w:szCs w:val="21"/>
        </w:rPr>
        <w:t xml:space="preserve">Azure Backup protects data at a point-in-time level, using a Recovery Services Vault, so you can restore a VM, file, or database to an earlier state if something gets corrupted or deleted. Azure Site Recovery (ASR) is a different tool entirely — it replicates entire VMs to another region and orchestrates failover, so the workload keeps running elsewhere during a regional outage.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8"/>
              <w:bottom w:val="single" w:color="2E75B6" w:sz="4"/>
              <w:right w:val="single" w:color="2E75B6" w:sz="4"/>
            </w:tcBorders>
            <w:shd w:fill="D9E8F5" w:val="clear"/>
            <w:tcMar>
              <w:top w:type="dxa" w:w="110"/>
              <w:left w:type="dxa" w:w="200"/>
              <w:bottom w:type="dxa" w:w="110"/>
              <w:right w:type="dxa" w:w="200"/>
            </w:tcMar>
          </w:tcPr>
          <w:p>
            <w:pPr>
              <w:spacing w:after="50"/>
            </w:pPr>
            <w:r>
              <w:rPr>
                <w:b/>
                <w:bCs/>
                <w:color w:val="1F4E79"/>
                <w:sz w:val="18"/>
                <w:szCs w:val="18"/>
              </w:rPr>
              <w:t xml:space="preserve">ANALOGY</w:t>
            </w:r>
          </w:p>
          <w:p>
            <w:r>
              <w:rPr>
                <w:sz w:val="20"/>
                <w:szCs w:val="20"/>
              </w:rPr>
              <w:t xml:space="preserve">Azure Monitor is like a car's dashboard combined with a black box flight recorder. Metrics are the dashboard gauges — real-time numbers you glance at. Logs are the black box — detailed event history you query in depth after something happens.</w:t>
            </w:r>
          </w:p>
        </w:tc>
      </w:tr>
    </w:tbl>
    <w:p>
      <w:pPr>
        <w:spacing w:after="140"/>
      </w:pPr>
    </w:p>
    <w:p>
      <w:pPr>
        <w:spacing w:after="110" w:before="220"/>
      </w:pPr>
      <w:r>
        <w:rPr>
          <w:b/>
          <w:bCs/>
          <w:color w:val="1F4E79"/>
          <w:sz w:val="19"/>
          <w:szCs w:val="19"/>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Tool</w:t>
            </w:r>
          </w:p>
        </w:tc>
        <w:tc>
          <w:tcPr>
            <w:tcW w:type="dxa" w:w="24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Data Type</w:t>
            </w:r>
          </w:p>
        </w:tc>
        <w:tc>
          <w:tcPr>
            <w:tcW w:type="dxa" w:w="24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Query Language</w:t>
            </w:r>
          </w:p>
        </w:tc>
        <w:tc>
          <w:tcPr>
            <w:tcW w:type="dxa" w:w="2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vAlign w:val="center"/>
          </w:tcPr>
          <w:p>
            <w:pPr>
              <w:jc w:val="left"/>
            </w:pPr>
            <w:r>
              <w:rPr>
                <w:b/>
                <w:bCs/>
                <w:color w:val="FFFFFF"/>
                <w:sz w:val="19"/>
                <w:szCs w:val="19"/>
              </w:rPr>
              <w:t xml:space="preserve">Use Case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Metrics</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Numeric time-series</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Built-in charts/thresholds</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CPU%, near-real-time alerts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Log Analytics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Structured event records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KQL</w:t>
            </w:r>
          </w:p>
        </w:tc>
        <w:tc>
          <w:tcPr>
            <w:tcW w:type="dxa" w:w="21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Deep investigation, audit trails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Application Insights</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App-level telemetry</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KQL (same backend)</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Request tracing, exceptions, performance</w:t>
            </w:r>
          </w:p>
        </w:tc>
      </w:tr>
    </w:tbl>
    <w:p>
      <w:pPr>
        <w:spacing w:after="140"/>
      </w:pPr>
    </w:p>
    <w:p>
      <w:pPr>
        <w:spacing w:after="110" w:before="220"/>
      </w:pPr>
      <w:r>
        <w:rPr>
          <w:b/>
          <w:bCs/>
          <w:color w:val="1F4E79"/>
          <w:sz w:val="19"/>
          <w:szCs w:val="19"/>
        </w:rPr>
        <w:t xml:space="preserve">SAMPLE KQL QUERY — WHO DELETED A VM,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10"/>
              <w:left w:type="dxa" w:w="200"/>
              <w:bottom w:type="dxa" w:w="110"/>
              <w:right w:type="dxa" w:w="200"/>
            </w:tcMar>
          </w:tcPr>
          <w:p>
            <w:pPr>
              <w:spacing w:after="0"/>
            </w:pPr>
            <w:r>
              <w:rPr>
                <w:rFonts w:ascii="Courier New" w:cs="Courier New" w:eastAsia="Courier New" w:hAnsi="Courier New"/>
                <w:color w:val="D4D4D4"/>
                <w:sz w:val="17"/>
                <w:szCs w:val="17"/>
              </w:rPr>
              <w:t xml:space="preserve">AzureActivity</w:t>
            </w:r>
          </w:p>
          <w:p>
            <w:pPr>
              <w:spacing w:after="0"/>
            </w:pPr>
            <w:r>
              <w:rPr>
                <w:rFonts w:ascii="Courier New" w:cs="Courier New" w:eastAsia="Courier New" w:hAnsi="Courier New"/>
                <w:color w:val="D4D4D4"/>
                <w:sz w:val="17"/>
                <w:szCs w:val="17"/>
              </w:rPr>
              <w:t xml:space="preserve">| where OperationNameValue ==</w:t>
            </w:r>
          </w:p>
          <w:p>
            <w:pPr>
              <w:spacing w:after="0"/>
            </w:pPr>
            <w:r>
              <w:rPr>
                <w:rFonts w:ascii="Courier New" w:cs="Courier New" w:eastAsia="Courier New" w:hAnsi="Courier New"/>
                <w:color w:val="D4D4D4"/>
                <w:sz w:val="17"/>
                <w:szCs w:val="17"/>
              </w:rPr>
              <w:t xml:space="preserve">    "MICROSOFT.COMPUTE/VIRTUALMACHINES/DELETE"</w:t>
            </w:r>
          </w:p>
          <w:p>
            <w:pPr>
              <w:spacing w:after="0"/>
            </w:pPr>
            <w:r>
              <w:rPr>
                <w:rFonts w:ascii="Courier New" w:cs="Courier New" w:eastAsia="Courier New" w:hAnsi="Courier New"/>
                <w:color w:val="D4D4D4"/>
                <w:sz w:val="17"/>
                <w:szCs w:val="17"/>
              </w:rPr>
              <w:t xml:space="preserve">| where ActivityStatusValue == "Success"</w:t>
            </w:r>
          </w:p>
          <w:p>
            <w:pPr>
              <w:spacing w:after="0"/>
            </w:pPr>
            <w:r>
              <w:rPr>
                <w:rFonts w:ascii="Courier New" w:cs="Courier New" w:eastAsia="Courier New" w:hAnsi="Courier New"/>
                <w:color w:val="D4D4D4"/>
                <w:sz w:val="17"/>
                <w:szCs w:val="17"/>
              </w:rPr>
              <w:t xml:space="preserve">| project TimeGenerated, Caller, ResourceGroup</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A common trap: metric alerts are near-real-time but limited to numeric signals. If you need to alert on a specific log pattern — say, more than five failed sign-ins in ten minutes — you need a log (scheduled query) alert instead, which evaluates on its own schedule and isn't instantaneous.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Mention RTO and RPO by name when discussing backup or DR strategy — it signals you think in business terms, not just tool names. Backup minimizes RPO (how much data you could lose); Site Recovery minimizes RTO (how fast you're back up).</w:t>
            </w:r>
          </w:p>
        </w:tc>
      </w:tr>
    </w:tbl>
    <w:p>
      <w:pPr>
        <w:spacing w:after="110" w:before="220"/>
      </w:pPr>
      <w:r>
        <w:rPr>
          <w:b/>
          <w:bCs/>
          <w:color w:val="1F4E79"/>
          <w:sz w:val="19"/>
          <w:szCs w:val="19"/>
        </w:rPr>
        <w:t xml:space="preserve">INTERVIEW QUESTIONS</w:t>
      </w:r>
    </w:p>
    <w:p>
      <w:pPr>
        <w:pBdr>
          <w:top w:val="single" w:color="CCCCCC" w:sz="4" w:space="4"/>
        </w:pBdr>
        <w:spacing w:after="40" w:before="170"/>
      </w:pPr>
      <w:r>
        <w:rPr>
          <w:b/>
          <w:bCs/>
          <w:color w:val="1F4E79"/>
          <w:sz w:val="21"/>
          <w:szCs w:val="21"/>
        </w:rPr>
        <w:t xml:space="preserve">Q1: </w:t>
      </w:r>
      <w:r>
        <w:rPr>
          <w:b/>
          <w:bCs/>
          <w:sz w:val="21"/>
          <w:szCs w:val="21"/>
        </w:rPr>
        <w:t xml:space="preserve">Difference between Azure Monitor metrics and logs?</w:t>
      </w:r>
    </w:p>
    <w:p>
      <w:pPr>
        <w:spacing w:after="0"/>
        <w:ind w:left="300"/>
      </w:pPr>
      <w:r>
        <w:rPr>
          <w:b/>
          <w:bCs/>
          <w:color w:val="555555"/>
          <w:sz w:val="21"/>
          <w:szCs w:val="21"/>
        </w:rPr>
        <w:t xml:space="preserve">A: </w:t>
      </w:r>
      <w:r>
        <w:rPr>
          <w:sz w:val="21"/>
          <w:szCs w:val="21"/>
        </w:rPr>
        <w:t xml:space="preserve">Metrics are numeric time-series data, near-real-time, good for fast threshold-based alerts. Logs are structured event records queried with KQL, better for deep investigation and audit trails after the fact.</w:t>
      </w:r>
    </w:p>
    <w:p>
      <w:pPr>
        <w:pBdr>
          <w:top w:val="single" w:color="CCCCCC" w:sz="4" w:space="4"/>
        </w:pBdr>
        <w:spacing w:after="40" w:before="170"/>
      </w:pPr>
      <w:r>
        <w:rPr>
          <w:b/>
          <w:bCs/>
          <w:color w:val="1F4E79"/>
          <w:sz w:val="21"/>
          <w:szCs w:val="21"/>
        </w:rPr>
        <w:t xml:space="preserve">Q2: </w:t>
      </w:r>
      <w:r>
        <w:rPr>
          <w:b/>
          <w:bCs/>
          <w:sz w:val="21"/>
          <w:szCs w:val="21"/>
        </w:rPr>
        <w:t xml:space="preserve">What's RTO vs. RPO?</w:t>
      </w:r>
    </w:p>
    <w:p>
      <w:pPr>
        <w:spacing w:after="0"/>
        <w:ind w:left="300"/>
      </w:pPr>
      <w:r>
        <w:rPr>
          <w:b/>
          <w:bCs/>
          <w:color w:val="555555"/>
          <w:sz w:val="21"/>
          <w:szCs w:val="21"/>
        </w:rPr>
        <w:t xml:space="preserve">A: </w:t>
      </w:r>
      <w:r>
        <w:rPr>
          <w:sz w:val="21"/>
          <w:szCs w:val="21"/>
        </w:rPr>
        <w:t xml:space="preserve">RTO (Recovery Time Objective) is how fast you need to be back up after an outage. RPO (Recovery Point Objective) is how much data loss is acceptable, measured in time — the gap since the last good backup or replication.</w:t>
      </w:r>
    </w:p>
    <w:p>
      <w:pPr>
        <w:pBdr>
          <w:top w:val="single" w:color="CCCCCC" w:sz="4" w:space="4"/>
        </w:pBdr>
        <w:spacing w:after="40" w:before="170"/>
      </w:pPr>
      <w:r>
        <w:rPr>
          <w:b/>
          <w:bCs/>
          <w:color w:val="1F4E79"/>
          <w:sz w:val="21"/>
          <w:szCs w:val="21"/>
        </w:rPr>
        <w:t xml:space="preserve">Q3: </w:t>
      </w:r>
      <w:r>
        <w:rPr>
          <w:b/>
          <w:bCs/>
          <w:sz w:val="21"/>
          <w:szCs w:val="21"/>
        </w:rPr>
        <w:t xml:space="preserve">What's the difference between Azure Backup and Azure Site Recovery?</w:t>
      </w:r>
    </w:p>
    <w:p>
      <w:pPr>
        <w:spacing w:after="0"/>
        <w:ind w:left="300"/>
      </w:pPr>
      <w:r>
        <w:rPr>
          <w:b/>
          <w:bCs/>
          <w:color w:val="555555"/>
          <w:sz w:val="21"/>
          <w:szCs w:val="21"/>
        </w:rPr>
        <w:t xml:space="preserve">A: </w:t>
      </w:r>
      <w:r>
        <w:rPr>
          <w:sz w:val="21"/>
          <w:szCs w:val="21"/>
        </w:rPr>
        <w:t xml:space="preserve">Backup is point-in-time data protection and restore — essentially an undo button. Site Recovery replicates entire VMs to another region and orchestrates failover so the workload keeps running elsewhere during an outage.</w:t>
      </w:r>
    </w:p>
    <w:p>
      <w:pPr>
        <w:pBdr>
          <w:top w:val="single" w:color="CCCCCC" w:sz="4" w:space="4"/>
        </w:pBdr>
        <w:spacing w:after="40" w:before="170"/>
      </w:pPr>
      <w:r>
        <w:rPr>
          <w:b/>
          <w:bCs/>
          <w:color w:val="1F4E79"/>
          <w:sz w:val="21"/>
          <w:szCs w:val="21"/>
        </w:rPr>
        <w:t xml:space="preserve">Q4: </w:t>
      </w:r>
      <w:r>
        <w:rPr>
          <w:b/>
          <w:bCs/>
          <w:sz w:val="21"/>
          <w:szCs w:val="21"/>
        </w:rPr>
        <w:t xml:space="preserve">What's KQL and where do you use it?</w:t>
      </w:r>
    </w:p>
    <w:p>
      <w:pPr>
        <w:spacing w:after="0"/>
        <w:ind w:left="300"/>
      </w:pPr>
      <w:r>
        <w:rPr>
          <w:b/>
          <w:bCs/>
          <w:color w:val="555555"/>
          <w:sz w:val="21"/>
          <w:szCs w:val="21"/>
        </w:rPr>
        <w:t xml:space="preserve">A: </w:t>
      </w:r>
      <w:r>
        <w:rPr>
          <w:sz w:val="21"/>
          <w:szCs w:val="21"/>
        </w:rPr>
        <w:t xml:space="preserve">Kusto Query Language — used to query Log Analytics Workspaces and Application Insights data, for anything from quick troubleshooting to building custom dashboards and scheduled alerts.</w:t>
      </w:r>
    </w:p>
    <w:p>
      <w:pPr>
        <w:pBdr>
          <w:top w:val="single" w:color="CCCCCC" w:sz="4" w:space="4"/>
        </w:pBdr>
        <w:spacing w:after="40" w:before="170"/>
      </w:pPr>
      <w:r>
        <w:rPr>
          <w:b/>
          <w:bCs/>
          <w:color w:val="1F4E79"/>
          <w:sz w:val="21"/>
          <w:szCs w:val="21"/>
        </w:rPr>
        <w:t xml:space="preserve">Q5: </w:t>
      </w:r>
      <w:r>
        <w:rPr>
          <w:b/>
          <w:bCs/>
          <w:sz w:val="21"/>
          <w:szCs w:val="21"/>
        </w:rPr>
        <w:t xml:space="preserve">How would you set up an alert for a spike in failed sign-ins?</w:t>
      </w:r>
    </w:p>
    <w:p>
      <w:pPr>
        <w:spacing w:after="0"/>
        <w:ind w:left="300"/>
      </w:pPr>
      <w:r>
        <w:rPr>
          <w:b/>
          <w:bCs/>
          <w:color w:val="555555"/>
          <w:sz w:val="21"/>
          <w:szCs w:val="21"/>
        </w:rPr>
        <w:t xml:space="preserve">A: </w:t>
      </w:r>
      <w:r>
        <w:rPr>
          <w:sz w:val="21"/>
          <w:szCs w:val="21"/>
        </w:rPr>
        <w:t xml:space="preserve">Send sign-in logs to a Log Analytics workspace, write a KQL query matching the failure pattern, then create a scheduled query (log) alert with a threshold and an action group attached for notification or automated response.</w:t>
      </w:r>
    </w:p>
    <w:p>
      <w:pPr>
        <w:pStyle w:val="Heading1"/>
        <w:pageBreakBefore/>
        <w:spacing w:after="160" w:before="0"/>
      </w:pPr>
      <w:r>
        <w:rPr>
          <w:b/>
          <w:bCs/>
          <w:color w:val="5B2C86"/>
          <w:sz w:val="36"/>
          <w:szCs w:val="36"/>
        </w:rPr>
        <w:t xml:space="preserve">PART 2 — AZ-305: SOLUTIONS ARCHITECT EXPERT</w:t>
      </w:r>
    </w:p>
    <w:p>
      <w:pPr>
        <w:spacing w:after="200"/>
      </w:pPr>
      <w:r>
        <w:rPr>
          <w:b w:val="false"/>
          <w:bCs w:val="false"/>
          <w:i/>
          <w:iCs/>
          <w:sz w:val="21"/>
          <w:szCs w:val="21"/>
        </w:rPr>
        <w:t xml:space="preserve">Covers Phase 2 of your launch plan (Weeks 10–19), plus the Infrastructure as Code skills that power your portfolio's repo project.</w:t>
      </w:r>
    </w:p>
    <w:p>
      <w:pPr>
        <w:pStyle w:val="Heading2"/>
        <w:pageBreakBefore/>
        <w:pBdr>
          <w:bottom w:val="single" w:color="5B2C86" w:sz="16" w:space="4"/>
        </w:pBdr>
        <w:spacing w:after="220" w:before="0"/>
      </w:pPr>
      <w:r>
        <w:rPr>
          <w:b/>
          <w:bCs/>
          <w:color w:val="5B2C86"/>
          <w:sz w:val="30"/>
          <w:szCs w:val="30"/>
        </w:rPr>
        <w:t xml:space="preserve">Chapter 7  ·  Identity &amp; Governance Design — PIM and Conditional Access</w:t>
      </w:r>
    </w:p>
    <w:p>
      <w:pPr>
        <w:spacing w:after="160"/>
      </w:pPr>
      <w:r>
        <w:rPr>
          <w:b w:val="false"/>
          <w:bCs w:val="false"/>
          <w:i w:val="false"/>
          <w:iCs w:val="false"/>
          <w:sz w:val="21"/>
          <w:szCs w:val="21"/>
        </w:rPr>
        <w:t xml:space="preserve">AZ-305 takes the RBAC fundamentals from Part 1 and asks you to design with them at an enterprise level, where standing privileged access becomes a real liability the moment you have more than a handful of admins. Privileged Identity Management (PIM) solves this by making roles eligible rather than permanently active — an admin has to explicitly activate a role for a limited window, often with approval and MFA required, and it deactivates itself automatically afterward.</w:t>
      </w:r>
    </w:p>
    <w:p>
      <w:pPr>
        <w:spacing w:after="160"/>
      </w:pPr>
      <w:r>
        <w:rPr>
          <w:b w:val="false"/>
          <w:bCs w:val="false"/>
          <w:i w:val="false"/>
          <w:iCs w:val="false"/>
          <w:sz w:val="21"/>
          <w:szCs w:val="21"/>
        </w:rPr>
        <w:t xml:space="preserve">Conditional Access is a separate, complementary control: a policy engine that decides if and how a sign-in is allowed based on conditions like the user's location, device compliance, application, and sign-in risk score, with outcomes ranging from requiring MFA to blocking the sign-in outright.</w:t>
      </w:r>
    </w:p>
    <w:p>
      <w:pPr>
        <w:spacing w:after="160"/>
      </w:pPr>
      <w:r>
        <w:rPr>
          <w:b w:val="false"/>
          <w:bCs w:val="false"/>
          <w:i w:val="false"/>
          <w:iCs w:val="false"/>
          <w:sz w:val="21"/>
          <w:szCs w:val="21"/>
        </w:rPr>
        <w:t xml:space="preserve">Identity governance also covers Access Reviews (periodic check-ins on who still needs a given access grant) and Entitlement Management (packaging access into requestable bundles with built-in expiration), both aimed at the same problem: privilege that nobody remembers to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8"/>
              <w:bottom w:val="single" w:color="2E75B6" w:sz="4"/>
              <w:right w:val="single" w:color="2E75B6" w:sz="4"/>
            </w:tcBorders>
            <w:shd w:fill="D9E8F5" w:val="clear"/>
            <w:tcMar>
              <w:top w:type="dxa" w:w="110"/>
              <w:left w:type="dxa" w:w="200"/>
              <w:bottom w:type="dxa" w:w="110"/>
              <w:right w:type="dxa" w:w="200"/>
            </w:tcMar>
          </w:tcPr>
          <w:p>
            <w:pPr>
              <w:spacing w:after="50"/>
            </w:pPr>
            <w:r>
              <w:rPr>
                <w:b/>
                <w:bCs/>
                <w:color w:val="1F4E79"/>
                <w:sz w:val="18"/>
                <w:szCs w:val="18"/>
              </w:rPr>
              <w:t xml:space="preserve">ANALOGY</w:t>
            </w:r>
          </w:p>
          <w:p>
            <w:r>
              <w:rPr>
                <w:sz w:val="20"/>
                <w:szCs w:val="20"/>
              </w:rPr>
              <w:t xml:space="preserve">Standing admin rights are like leaving the master key permanently sitting on your desk. PIM is like locking that master key in a safe that needs a manager's approval and a timer to open — and it locks itself again a few hours later, no matter what.</w:t>
            </w:r>
          </w:p>
        </w:tc>
      </w:tr>
    </w:tbl>
    <w:p>
      <w:pPr>
        <w:spacing w:after="140"/>
      </w:pPr>
    </w:p>
    <w:p>
      <w:pPr>
        <w:spacing w:after="110" w:before="220"/>
      </w:pPr>
      <w:r>
        <w:rPr>
          <w:b/>
          <w:bCs/>
          <w:color w:val="5B2C86"/>
          <w:sz w:val="19"/>
          <w:szCs w:val="19"/>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Feature</w:t>
            </w:r>
          </w:p>
        </w:tc>
        <w:tc>
          <w:tcPr>
            <w:tcW w:type="dxa" w:w="320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Problem It Solves</w:t>
            </w:r>
          </w:p>
        </w:tc>
        <w:tc>
          <w:tcPr>
            <w:tcW w:type="dxa" w:w="396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Example</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PIM</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Standing privileged access risk</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Global Admin role must be activated for 4 hours, with approval and MFA</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Conditional Access</w:t>
            </w:r>
          </w:p>
        </w:tc>
        <w:tc>
          <w:tcPr>
            <w:tcW w:type="dxa" w:w="3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Context-aware sign-in control</w:t>
            </w:r>
          </w:p>
        </w:tc>
        <w:tc>
          <w:tcPr>
            <w:tcW w:type="dxa" w:w="3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Block sign-in from unfamiliar countries unless the device is compliant</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Access Reviews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Privilege creep over time</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Quarterly review of who still needs Contributor on the Finance resource group</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A common design mistake is treating Conditional Access and RBAC as substitutes for each other. Conditional Access decides if and how someone can sign in at all; RBAC decides what they can do once they're in. A solid identity design uses both — neither replaces the 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Frame identity design around the named principle "least privilege plus just-in-time access" in interviews — interviewers specifically listen for that phrasing because it signals real security maturity rather than just naming features.</w:t>
            </w:r>
          </w:p>
        </w:tc>
      </w:tr>
    </w:tbl>
    <w:p>
      <w:pPr>
        <w:spacing w:after="110" w:before="220"/>
      </w:pPr>
      <w:r>
        <w:rPr>
          <w:b/>
          <w:bCs/>
          <w:color w:val="5B2C86"/>
          <w:sz w:val="19"/>
          <w:szCs w:val="19"/>
        </w:rPr>
        <w:t xml:space="preserve">INTERVIEW QUESTIONS</w:t>
      </w:r>
    </w:p>
    <w:p>
      <w:pPr>
        <w:pBdr>
          <w:top w:val="single" w:color="CCCCCC" w:sz="4" w:space="4"/>
        </w:pBdr>
        <w:spacing w:after="40" w:before="170"/>
      </w:pPr>
      <w:r>
        <w:rPr>
          <w:b/>
          <w:bCs/>
          <w:color w:val="5B2C86"/>
          <w:sz w:val="21"/>
          <w:szCs w:val="21"/>
        </w:rPr>
        <w:t xml:space="preserve">Q1: </w:t>
      </w:r>
      <w:r>
        <w:rPr>
          <w:b/>
          <w:bCs/>
          <w:sz w:val="21"/>
          <w:szCs w:val="21"/>
        </w:rPr>
        <w:t xml:space="preserve">What problem does PIM solve that RBAC alone doesn't?</w:t>
      </w:r>
    </w:p>
    <w:p>
      <w:pPr>
        <w:spacing w:after="0"/>
        <w:ind w:left="300"/>
      </w:pPr>
      <w:r>
        <w:rPr>
          <w:b/>
          <w:bCs/>
          <w:color w:val="555555"/>
          <w:sz w:val="21"/>
          <w:szCs w:val="21"/>
        </w:rPr>
        <w:t xml:space="preserve">A: </w:t>
      </w:r>
      <w:r>
        <w:rPr>
          <w:sz w:val="21"/>
          <w:szCs w:val="21"/>
        </w:rPr>
        <w:t xml:space="preserve">RBAC just defines what a role can do; it doesn't address how long someone holds that role. PIM converts standing, always-on privileged access into time-bound, approval-gated activation, shrinking the window an attacker could exploit a compromised privileged account.</w:t>
      </w:r>
    </w:p>
    <w:p>
      <w:pPr>
        <w:pBdr>
          <w:top w:val="single" w:color="CCCCCC" w:sz="4" w:space="4"/>
        </w:pBdr>
        <w:spacing w:after="40" w:before="170"/>
      </w:pPr>
      <w:r>
        <w:rPr>
          <w:b/>
          <w:bCs/>
          <w:color w:val="5B2C86"/>
          <w:sz w:val="21"/>
          <w:szCs w:val="21"/>
        </w:rPr>
        <w:t xml:space="preserve">Q2: </w:t>
      </w:r>
      <w:r>
        <w:rPr>
          <w:b/>
          <w:bCs/>
          <w:sz w:val="21"/>
          <w:szCs w:val="21"/>
        </w:rPr>
        <w:t xml:space="preserve">How is Conditional Access different from RBAC?</w:t>
      </w:r>
    </w:p>
    <w:p>
      <w:pPr>
        <w:spacing w:after="0"/>
        <w:ind w:left="300"/>
      </w:pPr>
      <w:r>
        <w:rPr>
          <w:b/>
          <w:bCs/>
          <w:color w:val="555555"/>
          <w:sz w:val="21"/>
          <w:szCs w:val="21"/>
        </w:rPr>
        <w:t xml:space="preserve">A: </w:t>
      </w:r>
      <w:r>
        <w:rPr>
          <w:sz w:val="21"/>
          <w:szCs w:val="21"/>
        </w:rPr>
        <w:t xml:space="preserve">Conditional Access governs whether and how a sign-in succeeds, based on context like location, device, and risk. RBAC governs what an already-authenticated identity is allowed to do. They operate at different stages of the access flow.</w:t>
      </w:r>
    </w:p>
    <w:p>
      <w:pPr>
        <w:pBdr>
          <w:top w:val="single" w:color="CCCCCC" w:sz="4" w:space="4"/>
        </w:pBdr>
        <w:spacing w:after="40" w:before="170"/>
      </w:pPr>
      <w:r>
        <w:rPr>
          <w:b/>
          <w:bCs/>
          <w:color w:val="5B2C86"/>
          <w:sz w:val="21"/>
          <w:szCs w:val="21"/>
        </w:rPr>
        <w:t xml:space="preserve">Q3: </w:t>
      </w:r>
      <w:r>
        <w:rPr>
          <w:b/>
          <w:bCs/>
          <w:sz w:val="21"/>
          <w:szCs w:val="21"/>
        </w:rPr>
        <w:t xml:space="preserve">Design scenario: a finance team needs occasional Owner access to a billing resource group. How would you architect this securely?</w:t>
      </w:r>
    </w:p>
    <w:p>
      <w:pPr>
        <w:spacing w:after="0"/>
        <w:ind w:left="300"/>
      </w:pPr>
      <w:r>
        <w:rPr>
          <w:b/>
          <w:bCs/>
          <w:color w:val="555555"/>
          <w:sz w:val="21"/>
          <w:szCs w:val="21"/>
        </w:rPr>
        <w:t xml:space="preserve">A: </w:t>
      </w:r>
      <w:r>
        <w:rPr>
          <w:sz w:val="21"/>
          <w:szCs w:val="21"/>
        </w:rPr>
        <w:t xml:space="preserve">Don't grant standing Owner access. Make the role eligible through PIM for the relevant finance users, require MFA and approval to activate it, cap the activation duration at one to four hours, and require a justification or ticket number on activation for the audit trail.</w:t>
      </w:r>
    </w:p>
    <w:p>
      <w:pPr>
        <w:pBdr>
          <w:top w:val="single" w:color="CCCCCC" w:sz="4" w:space="4"/>
        </w:pBdr>
        <w:spacing w:after="40" w:before="170"/>
      </w:pPr>
      <w:r>
        <w:rPr>
          <w:b/>
          <w:bCs/>
          <w:color w:val="5B2C86"/>
          <w:sz w:val="21"/>
          <w:szCs w:val="21"/>
        </w:rPr>
        <w:t xml:space="preserve">Q4: </w:t>
      </w:r>
      <w:r>
        <w:rPr>
          <w:b/>
          <w:bCs/>
          <w:sz w:val="21"/>
          <w:szCs w:val="21"/>
        </w:rPr>
        <w:t xml:space="preserve">What's an access review and why does it matter for compliance?</w:t>
      </w:r>
    </w:p>
    <w:p>
      <w:pPr>
        <w:spacing w:after="0"/>
        <w:ind w:left="300"/>
      </w:pPr>
      <w:r>
        <w:rPr>
          <w:b/>
          <w:bCs/>
          <w:color w:val="555555"/>
          <w:sz w:val="21"/>
          <w:szCs w:val="21"/>
        </w:rPr>
        <w:t xml:space="preserve">A: </w:t>
      </w:r>
      <w:r>
        <w:rPr>
          <w:sz w:val="21"/>
          <w:szCs w:val="21"/>
        </w:rPr>
        <w:t xml:space="preserve">It's a scheduled check-in where someone confirms whether existing access is still needed. It matters because permissions tend to accumulate over time as people change roles, and access reviews are often a specific control auditors look for in compliance frameworks.</w:t>
      </w:r>
    </w:p>
    <w:p>
      <w:pPr>
        <w:pStyle w:val="Heading2"/>
        <w:pageBreakBefore/>
        <w:pBdr>
          <w:bottom w:val="single" w:color="5B2C86" w:sz="16" w:space="4"/>
        </w:pBdr>
        <w:spacing w:after="220" w:before="0"/>
      </w:pPr>
      <w:r>
        <w:rPr>
          <w:b/>
          <w:bCs/>
          <w:color w:val="5B2C86"/>
          <w:sz w:val="30"/>
          <w:szCs w:val="30"/>
        </w:rPr>
        <w:t xml:space="preserve">Chapter 8  ·  Monitoring &amp; Cost Management Design</w:t>
      </w:r>
    </w:p>
    <w:p>
      <w:pPr>
        <w:spacing w:after="160"/>
      </w:pPr>
      <w:r>
        <w:rPr>
          <w:b w:val="false"/>
          <w:bCs w:val="false"/>
          <w:i w:val="false"/>
          <w:iCs w:val="false"/>
          <w:sz w:val="21"/>
          <w:szCs w:val="21"/>
        </w:rPr>
        <w:t xml:space="preserve">At a design level, monitoring stops being about one Log Analytics workspace and starts being about a strategy: one centralized workspace versus several, who can query which logs, and how diagnostic settings route resource logs to Log Analytics, Storage, or Event Hub depending on the need. Azure Monitor Workbooks let you build custom dashboards on top of that data for different audiences.</w:t>
      </w:r>
    </w:p>
    <w:p>
      <w:pPr>
        <w:spacing w:after="160"/>
      </w:pPr>
      <w:r>
        <w:rPr>
          <w:b w:val="false"/>
          <w:bCs w:val="false"/>
          <w:i w:val="false"/>
          <w:iCs w:val="false"/>
          <w:sz w:val="21"/>
          <w:szCs w:val="21"/>
        </w:rPr>
        <w:t xml:space="preserve">Cost design is its own discipline. Reserved Instances commit to a VM family and region for one or three years for a steep discount, best for stable, predictable workloads. Savings Plans commit to an hourly spend instead, with more flexibility across VM families and regions. Azure Hybrid Benefit lets you reuse existing on-prem Windows Server or SQL Server licenses in Azure instead of paying for them again. Spot VMs offer a steep discount in exchange for the VM being evictable at any time, which only works for fault-tolerant, interruptible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8"/>
              <w:bottom w:val="single" w:color="2E75B6" w:sz="4"/>
              <w:right w:val="single" w:color="2E75B6" w:sz="4"/>
            </w:tcBorders>
            <w:shd w:fill="D9E8F5" w:val="clear"/>
            <w:tcMar>
              <w:top w:type="dxa" w:w="110"/>
              <w:left w:type="dxa" w:w="200"/>
              <w:bottom w:type="dxa" w:w="110"/>
              <w:right w:type="dxa" w:w="200"/>
            </w:tcMar>
          </w:tcPr>
          <w:p>
            <w:pPr>
              <w:spacing w:after="50"/>
            </w:pPr>
            <w:r>
              <w:rPr>
                <w:b/>
                <w:bCs/>
                <w:color w:val="1F4E79"/>
                <w:sz w:val="18"/>
                <w:szCs w:val="18"/>
              </w:rPr>
              <w:t xml:space="preserve">ANALOGY</w:t>
            </w:r>
          </w:p>
          <w:p>
            <w:r>
              <w:rPr>
                <w:sz w:val="20"/>
                <w:szCs w:val="20"/>
              </w:rPr>
              <w:t xml:space="preserve">A single centralized Log Analytics workspace is like a company-wide security control room instead of every department running its own separate camera system — easier to correlate events across the whole organization, but it needs access controls (resource-context vs. workspace-context permissions) so Finance can't see HR's logs just because they share the same room.</w:t>
            </w:r>
          </w:p>
        </w:tc>
      </w:tr>
    </w:tbl>
    <w:p>
      <w:pPr>
        <w:spacing w:after="140"/>
      </w:pPr>
    </w:p>
    <w:p>
      <w:pPr>
        <w:spacing w:after="110" w:before="220"/>
      </w:pPr>
      <w:r>
        <w:rPr>
          <w:b/>
          <w:bCs/>
          <w:color w:val="5B2C86"/>
          <w:sz w:val="19"/>
          <w:szCs w:val="19"/>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Cost Lever</w:t>
            </w:r>
          </w:p>
        </w:tc>
        <w:tc>
          <w:tcPr>
            <w:tcW w:type="dxa" w:w="396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How It Saves</w:t>
            </w:r>
          </w:p>
        </w:tc>
        <w:tc>
          <w:tcPr>
            <w:tcW w:type="dxa" w:w="300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Best For</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Reserved Instance</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1-3 year commitment, up to ~60-70% discount</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Stable, predictable workloads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Savings Plan</w:t>
            </w:r>
          </w:p>
        </w:tc>
        <w:tc>
          <w:tcPr>
            <w:tcW w:type="dxa" w:w="3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Commit to $/hr spend, flexible across families/regions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Mixed or variable compute usage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Azure Hybrid Benefit</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Reuse existing Windows Server/SQL licenses</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Orgs migrating already-licensed workloads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Spot VMs</w:t>
            </w:r>
          </w:p>
        </w:tc>
        <w:tc>
          <w:tcPr>
            <w:tcW w:type="dxa" w:w="3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Steep discount, can be evicted anytime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Fault-tolerant batch or dev/test workloads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Reserved Instances lock you into a VM family and region for the term. If your architecture changes — say, that workload migrates to a different region or onto App Service — you can end up paying for capacity you no longer use. RIs should follow proven, stable usage patterns, not speculative 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Mention "FinOps" by name if cost comes up in an interview — it's a recognized discipline (cloud financial operations) and shows you treat cost as an ongoing practice, not a one-time cleanup exercise.</w:t>
            </w:r>
          </w:p>
        </w:tc>
      </w:tr>
    </w:tbl>
    <w:p>
      <w:pPr>
        <w:spacing w:after="110" w:before="220"/>
      </w:pPr>
      <w:r>
        <w:rPr>
          <w:b/>
          <w:bCs/>
          <w:color w:val="5B2C86"/>
          <w:sz w:val="19"/>
          <w:szCs w:val="19"/>
        </w:rPr>
        <w:t xml:space="preserve">INTERVIEW QUESTIONS</w:t>
      </w:r>
    </w:p>
    <w:p>
      <w:pPr>
        <w:pBdr>
          <w:top w:val="single" w:color="CCCCCC" w:sz="4" w:space="4"/>
        </w:pBdr>
        <w:spacing w:after="40" w:before="170"/>
      </w:pPr>
      <w:r>
        <w:rPr>
          <w:b/>
          <w:bCs/>
          <w:color w:val="5B2C86"/>
          <w:sz w:val="21"/>
          <w:szCs w:val="21"/>
        </w:rPr>
        <w:t xml:space="preserve">Q1: </w:t>
      </w:r>
      <w:r>
        <w:rPr>
          <w:b/>
          <w:bCs/>
          <w:sz w:val="21"/>
          <w:szCs w:val="21"/>
        </w:rPr>
        <w:t xml:space="preserve">One centralized Log Analytics workspace vs. many — what's the tradeoff?</w:t>
      </w:r>
    </w:p>
    <w:p>
      <w:pPr>
        <w:spacing w:after="0"/>
        <w:ind w:left="300"/>
      </w:pPr>
      <w:r>
        <w:rPr>
          <w:b/>
          <w:bCs/>
          <w:color w:val="555555"/>
          <w:sz w:val="21"/>
          <w:szCs w:val="21"/>
        </w:rPr>
        <w:t xml:space="preserve">A: </w:t>
      </w:r>
      <w:r>
        <w:rPr>
          <w:sz w:val="21"/>
          <w:szCs w:val="21"/>
        </w:rPr>
        <w:t xml:space="preserve">Centralized makes cross-resource correlation and reporting easier, but needs careful access control so teams don't see each other's data. Multiple workspaces give cleaner isolation by default but make org-wide queries and dashboards harder to build.</w:t>
      </w:r>
    </w:p>
    <w:p>
      <w:pPr>
        <w:pBdr>
          <w:top w:val="single" w:color="CCCCCC" w:sz="4" w:space="4"/>
        </w:pBdr>
        <w:spacing w:after="40" w:before="170"/>
      </w:pPr>
      <w:r>
        <w:rPr>
          <w:b/>
          <w:bCs/>
          <w:color w:val="5B2C86"/>
          <w:sz w:val="21"/>
          <w:szCs w:val="21"/>
        </w:rPr>
        <w:t xml:space="preserve">Q2: </w:t>
      </w:r>
      <w:r>
        <w:rPr>
          <w:b/>
          <w:bCs/>
          <w:sz w:val="21"/>
          <w:szCs w:val="21"/>
        </w:rPr>
        <w:t xml:space="preserve">Reserved Instance vs. Savings Plan — how do you decide?</w:t>
      </w:r>
    </w:p>
    <w:p>
      <w:pPr>
        <w:spacing w:after="0"/>
        <w:ind w:left="300"/>
      </w:pPr>
      <w:r>
        <w:rPr>
          <w:b/>
          <w:bCs/>
          <w:color w:val="555555"/>
          <w:sz w:val="21"/>
          <w:szCs w:val="21"/>
        </w:rPr>
        <w:t xml:space="preserve">A: </w:t>
      </w:r>
      <w:r>
        <w:rPr>
          <w:sz w:val="21"/>
          <w:szCs w:val="21"/>
        </w:rPr>
        <w:t xml:space="preserve">If the workload's VM family, size, and region are stable and predictable, a Reserved Instance gives the deeper discount. If usage shifts across families or regions, a Savings Plan keeps the discount while staying flexible.</w:t>
      </w:r>
    </w:p>
    <w:p>
      <w:pPr>
        <w:pBdr>
          <w:top w:val="single" w:color="CCCCCC" w:sz="4" w:space="4"/>
        </w:pBdr>
        <w:spacing w:after="40" w:before="170"/>
      </w:pPr>
      <w:r>
        <w:rPr>
          <w:b/>
          <w:bCs/>
          <w:color w:val="5B2C86"/>
          <w:sz w:val="21"/>
          <w:szCs w:val="21"/>
        </w:rPr>
        <w:t xml:space="preserve">Q3: </w:t>
      </w:r>
      <w:r>
        <w:rPr>
          <w:b/>
          <w:bCs/>
          <w:sz w:val="21"/>
          <w:szCs w:val="21"/>
        </w:rPr>
        <w:t xml:space="preserve">How would you design cost visibility for an organization with 10 subscriptions across 3 departments?</w:t>
      </w:r>
    </w:p>
    <w:p>
      <w:pPr>
        <w:spacing w:after="0"/>
        <w:ind w:left="300"/>
      </w:pPr>
      <w:r>
        <w:rPr>
          <w:b/>
          <w:bCs/>
          <w:color w:val="555555"/>
          <w:sz w:val="21"/>
          <w:szCs w:val="21"/>
        </w:rPr>
        <w:t xml:space="preserve">A: </w:t>
      </w:r>
      <w:r>
        <w:rPr>
          <w:sz w:val="21"/>
          <w:szCs w:val="21"/>
        </w:rPr>
        <w:t xml:space="preserve">Tag everything by department, environment, and owner; set budgets at the management-group level per department; use Cost Management's cost allocation and showback reports; and review Azure Advisor's cost recommendations on a regular cadence.</w:t>
      </w:r>
    </w:p>
    <w:p>
      <w:pPr>
        <w:pBdr>
          <w:top w:val="single" w:color="CCCCCC" w:sz="4" w:space="4"/>
        </w:pBdr>
        <w:spacing w:after="40" w:before="170"/>
      </w:pPr>
      <w:r>
        <w:rPr>
          <w:b/>
          <w:bCs/>
          <w:color w:val="5B2C86"/>
          <w:sz w:val="21"/>
          <w:szCs w:val="21"/>
        </w:rPr>
        <w:t xml:space="preserve">Q4: </w:t>
      </w:r>
      <w:r>
        <w:rPr>
          <w:b/>
          <w:bCs/>
          <w:sz w:val="21"/>
          <w:szCs w:val="21"/>
        </w:rPr>
        <w:t xml:space="preserve">What's Azure Hybrid Benefit and when does it apply?</w:t>
      </w:r>
    </w:p>
    <w:p>
      <w:pPr>
        <w:spacing w:after="0"/>
        <w:ind w:left="300"/>
      </w:pPr>
      <w:r>
        <w:rPr>
          <w:b/>
          <w:bCs/>
          <w:color w:val="555555"/>
          <w:sz w:val="21"/>
          <w:szCs w:val="21"/>
        </w:rPr>
        <w:t xml:space="preserve">A: </w:t>
      </w:r>
      <w:r>
        <w:rPr>
          <w:sz w:val="21"/>
          <w:szCs w:val="21"/>
        </w:rPr>
        <w:t xml:space="preserve">It lets you apply existing on-prem Windows Server or SQL Server licenses (with Software Assurance) to Azure resources instead of paying for those licenses again, which matters most for organizations migrating already-licensed workloads.</w:t>
      </w:r>
    </w:p>
    <w:p>
      <w:pPr>
        <w:pStyle w:val="Heading2"/>
        <w:pageBreakBefore/>
        <w:pBdr>
          <w:bottom w:val="single" w:color="5B2C86" w:sz="16" w:space="4"/>
        </w:pBdr>
        <w:spacing w:after="220" w:before="0"/>
      </w:pPr>
      <w:r>
        <w:rPr>
          <w:b/>
          <w:bCs/>
          <w:color w:val="5B2C86"/>
          <w:sz w:val="30"/>
          <w:szCs w:val="30"/>
        </w:rPr>
        <w:t xml:space="preserve">Chapter 9  ·  Data Storage Design — Relational vs. Non-Relational and Big Data</w:t>
      </w:r>
    </w:p>
    <w:p>
      <w:pPr>
        <w:spacing w:after="160"/>
      </w:pPr>
      <w:r>
        <w:rPr>
          <w:b w:val="false"/>
          <w:bCs w:val="false"/>
          <w:i w:val="false"/>
          <w:iCs w:val="false"/>
          <w:sz w:val="21"/>
          <w:szCs w:val="21"/>
        </w:rPr>
        <w:t xml:space="preserve">This chapter builds directly on your CST8912 Module 5 notes. Azure SQL Database is PaaS, single-database or elastic pool, fast to provision, ideal for new applications that don't need full SQL Server instance-level features. SQL Managed Instance offers near-full SQL Server compatibility, making it the better fit when migrating an existing SQL Server app with minimal rework. SQL Server on a VM gives full control at the cost of full operational responsibility, usually reserved for legacy compatibility needs the PaaS options can't meet.</w:t>
      </w:r>
    </w:p>
    <w:p>
      <w:pPr>
        <w:spacing w:after="160"/>
      </w:pPr>
      <w:r>
        <w:rPr>
          <w:b w:val="false"/>
          <w:bCs w:val="false"/>
          <w:i w:val="false"/>
          <w:iCs w:val="false"/>
          <w:sz w:val="21"/>
          <w:szCs w:val="21"/>
        </w:rPr>
        <w:t xml:space="preserve">Cosmos DB is a multi-model, globally distributed NoSQL database with multiple tunable consistency levels, built for workloads that need low-latency access from many regions at once and a flexible schema. Azure Table Storage is a much simpler NoSQL key-value store for basic structured data. Azure Cache for Redis adds an in-memory caching layer in front of slower data stores.</w:t>
      </w:r>
    </w:p>
    <w:p>
      <w:pPr>
        <w:spacing w:after="160"/>
      </w:pPr>
      <w:r>
        <w:rPr>
          <w:b w:val="false"/>
          <w:bCs w:val="false"/>
          <w:i w:val="false"/>
          <w:iCs w:val="false"/>
          <w:sz w:val="21"/>
          <w:szCs w:val="21"/>
        </w:rPr>
        <w:t xml:space="preserve">For big data and analytics, Azure Data Lake Storage Gen2 provides hierarchical namespace storage built for large-scale analytics workloads, often paired with Synapse Analytics for data warehousing and large analytical queries. The decision framework: transactional and structured with full SQL Server feature needs → SQL Managed Instance; transactional and structured without those needs → Azure SQL Database; global low-latency with flexible schema and massive scale → Cosmos DB; large-scale historical analytics → Data Lake plus Synapse.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8"/>
              <w:bottom w:val="single" w:color="2E75B6" w:sz="4"/>
              <w:right w:val="single" w:color="2E75B6" w:sz="4"/>
            </w:tcBorders>
            <w:shd w:fill="D9E8F5" w:val="clear"/>
            <w:tcMar>
              <w:top w:type="dxa" w:w="110"/>
              <w:left w:type="dxa" w:w="200"/>
              <w:bottom w:type="dxa" w:w="110"/>
              <w:right w:type="dxa" w:w="200"/>
            </w:tcMar>
          </w:tcPr>
          <w:p>
            <w:pPr>
              <w:spacing w:after="50"/>
            </w:pPr>
            <w:r>
              <w:rPr>
                <w:b/>
                <w:bCs/>
                <w:color w:val="1F4E79"/>
                <w:sz w:val="18"/>
                <w:szCs w:val="18"/>
              </w:rPr>
              <w:t xml:space="preserve">ANALOGY</w:t>
            </w:r>
          </w:p>
          <w:p>
            <w:r>
              <w:rPr>
                <w:sz w:val="20"/>
                <w:szCs w:val="20"/>
              </w:rPr>
              <w:t xml:space="preserve">Choosing between Azure SQL Database, SQL Managed Instance, and SQL Server on a VM is like choosing housing. Azure SQL Database is a modern apartment — low maintenance, but you can't change the structural walls. SQL Managed Instance is a townhouse — more control, still managed utilities. SQL Server on a VM is owning a standalone house — full control, full responsibility for everything that breaks.</w:t>
            </w:r>
          </w:p>
        </w:tc>
      </w:tr>
    </w:tbl>
    <w:p>
      <w:pPr>
        <w:spacing w:after="140"/>
      </w:pPr>
    </w:p>
    <w:p>
      <w:pPr>
        <w:spacing w:after="110" w:before="220"/>
      </w:pPr>
      <w:r>
        <w:rPr>
          <w:b/>
          <w:bCs/>
          <w:color w:val="5B2C86"/>
          <w:sz w:val="19"/>
          <w:szCs w:val="19"/>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1960"/>
      </w:tblGrid>
      <w:tr>
        <w:trPr>
          <w:tblHeader/>
        </w:trPr>
        <w:tc>
          <w:tcPr>
            <w:tcW w:type="dxa" w:w="240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Service</w:t>
            </w:r>
          </w:p>
        </w:tc>
        <w:tc>
          <w:tcPr>
            <w:tcW w:type="dxa" w:w="240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Model</w:t>
            </w:r>
          </w:p>
        </w:tc>
        <w:tc>
          <w:tcPr>
            <w:tcW w:type="dxa" w:w="260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Best For</w:t>
            </w:r>
          </w:p>
        </w:tc>
        <w:tc>
          <w:tcPr>
            <w:tcW w:type="dxa" w:w="196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Tradeoff</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Azure SQL Database</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PaaS, single DB/elastic pool</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New apps, fast provisioning</w:t>
            </w:r>
          </w:p>
        </w:tc>
        <w:tc>
          <w:tcPr>
            <w:tcW w:type="dxa" w:w="1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Less instance-level feature parity</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SQL Managed Instance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PaaS, near-full SQL Server</w:t>
            </w:r>
          </w:p>
        </w:tc>
        <w:tc>
          <w:tcPr>
            <w:tcW w:type="dxa" w:w="2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Migrating existing SQL Server apps</w:t>
            </w:r>
          </w:p>
        </w:tc>
        <w:tc>
          <w:tcPr>
            <w:tcW w:type="dxa" w:w="1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Higher cost floor, slower provisioning</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Cosmos DB</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NoSQL, multi-model, global</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Low-latency global apps, flexible schema</w:t>
            </w:r>
          </w:p>
        </w:tc>
        <w:tc>
          <w:tcPr>
            <w:tcW w:type="dxa" w:w="1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Different query/consistency mental model</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Data Lake + Synapse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Big data / analytics</w:t>
            </w:r>
          </w:p>
        </w:tc>
        <w:tc>
          <w:tcPr>
            <w:tcW w:type="dxa" w:w="2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Large-scale batch/analytical workloads</w:t>
            </w:r>
          </w:p>
        </w:tc>
        <w:tc>
          <w:tcPr>
            <w:tcW w:type="dxa" w:w="1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Not built for transactional (OLTP) work</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A common AZ-305 trap is reaching for Cosmos DB just because "NoSQL sounds modern," when the workload is actually relational and transactional. Cosmos DB earns its place for global distribution and massive horizontal scale, not as a default upgrade from 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When discussing your Lab 4 Always Encrypted work in interviews, connect it to this bigger architecture picture: "I implemented column-level encryption with Always Encrypted in Azure SQL because the data had a compliance requirement that needed protection even from database administrators, not just network-level security."</w:t>
            </w:r>
          </w:p>
        </w:tc>
      </w:tr>
    </w:tbl>
    <w:p>
      <w:pPr>
        <w:spacing w:after="110" w:before="220"/>
      </w:pPr>
      <w:r>
        <w:rPr>
          <w:b/>
          <w:bCs/>
          <w:color w:val="5B2C86"/>
          <w:sz w:val="19"/>
          <w:szCs w:val="19"/>
        </w:rPr>
        <w:t xml:space="preserve">INTERVIEW QUESTIONS</w:t>
      </w:r>
    </w:p>
    <w:p>
      <w:pPr>
        <w:pBdr>
          <w:top w:val="single" w:color="CCCCCC" w:sz="4" w:space="4"/>
        </w:pBdr>
        <w:spacing w:after="40" w:before="170"/>
      </w:pPr>
      <w:r>
        <w:rPr>
          <w:b/>
          <w:bCs/>
          <w:color w:val="5B2C86"/>
          <w:sz w:val="21"/>
          <w:szCs w:val="21"/>
        </w:rPr>
        <w:t xml:space="preserve">Q1: </w:t>
      </w:r>
      <w:r>
        <w:rPr>
          <w:b/>
          <w:bCs/>
          <w:sz w:val="21"/>
          <w:szCs w:val="21"/>
        </w:rPr>
        <w:t xml:space="preserve">Azure SQL Database vs. SQL Managed Instance — how do you choose?</w:t>
      </w:r>
    </w:p>
    <w:p>
      <w:pPr>
        <w:spacing w:after="0"/>
        <w:ind w:left="300"/>
      </w:pPr>
      <w:r>
        <w:rPr>
          <w:b/>
          <w:bCs/>
          <w:color w:val="555555"/>
          <w:sz w:val="21"/>
          <w:szCs w:val="21"/>
        </w:rPr>
        <w:t xml:space="preserve">A: </w:t>
      </w:r>
      <w:r>
        <w:rPr>
          <w:sz w:val="21"/>
          <w:szCs w:val="21"/>
        </w:rPr>
        <w:t xml:space="preserve">If you're building something new and don't need full SQL Server instance-level features, Azure SQL Database is faster and simpler. If you're migrating an existing SQL Server application and want to minimize code changes, SQL Managed Instance's near-full compatibility makes that migration far less painful.</w:t>
      </w:r>
    </w:p>
    <w:p>
      <w:pPr>
        <w:pBdr>
          <w:top w:val="single" w:color="CCCCCC" w:sz="4" w:space="4"/>
        </w:pBdr>
        <w:spacing w:after="40" w:before="170"/>
      </w:pPr>
      <w:r>
        <w:rPr>
          <w:b/>
          <w:bCs/>
          <w:color w:val="5B2C86"/>
          <w:sz w:val="21"/>
          <w:szCs w:val="21"/>
        </w:rPr>
        <w:t xml:space="preserve">Q2: </w:t>
      </w:r>
      <w:r>
        <w:rPr>
          <w:b/>
          <w:bCs/>
          <w:sz w:val="21"/>
          <w:szCs w:val="21"/>
        </w:rPr>
        <w:t xml:space="preserve">When would Cosmos DB be the right choice over Azure SQL?</w:t>
      </w:r>
    </w:p>
    <w:p>
      <w:pPr>
        <w:spacing w:after="0"/>
        <w:ind w:left="300"/>
      </w:pPr>
      <w:r>
        <w:rPr>
          <w:b/>
          <w:bCs/>
          <w:color w:val="555555"/>
          <w:sz w:val="21"/>
          <w:szCs w:val="21"/>
        </w:rPr>
        <w:t xml:space="preserve">A: </w:t>
      </w:r>
      <w:r>
        <w:rPr>
          <w:sz w:val="21"/>
          <w:szCs w:val="21"/>
        </w:rPr>
        <w:t xml:space="preserve">When the application needs low-latency reads and writes across multiple global regions, a flexible or evolving schema, and the ability to scale horizontally well beyond what a relational database handles comfortably.</w:t>
      </w:r>
    </w:p>
    <w:p>
      <w:pPr>
        <w:pBdr>
          <w:top w:val="single" w:color="CCCCCC" w:sz="4" w:space="4"/>
        </w:pBdr>
        <w:spacing w:after="40" w:before="170"/>
      </w:pPr>
      <w:r>
        <w:rPr>
          <w:b/>
          <w:bCs/>
          <w:color w:val="5B2C86"/>
          <w:sz w:val="21"/>
          <w:szCs w:val="21"/>
        </w:rPr>
        <w:t xml:space="preserve">Q3: </w:t>
      </w:r>
      <w:r>
        <w:rPr>
          <w:b/>
          <w:bCs/>
          <w:sz w:val="21"/>
          <w:szCs w:val="21"/>
        </w:rPr>
        <w:t xml:space="preserve">What's the difference between OLTP and OLAP workloads, and which Azure services map to each?</w:t>
      </w:r>
    </w:p>
    <w:p>
      <w:pPr>
        <w:spacing w:after="0"/>
        <w:ind w:left="300"/>
      </w:pPr>
      <w:r>
        <w:rPr>
          <w:b/>
          <w:bCs/>
          <w:color w:val="555555"/>
          <w:sz w:val="21"/>
          <w:szCs w:val="21"/>
        </w:rPr>
        <w:t xml:space="preserve">A: </w:t>
      </w:r>
      <w:r>
        <w:rPr>
          <w:sz w:val="21"/>
          <w:szCs w:val="21"/>
        </w:rPr>
        <w:t xml:space="preserve">OLTP is many small, fast read/write transactions — handled by Azure SQL Database or SQL Managed Instance. OLAP is large analytical queries over big, often historical datasets — handled by Synapse Analytics paired with Data Lake Storage.</w:t>
      </w:r>
    </w:p>
    <w:p>
      <w:pPr>
        <w:pBdr>
          <w:top w:val="single" w:color="CCCCCC" w:sz="4" w:space="4"/>
        </w:pBdr>
        <w:spacing w:after="40" w:before="170"/>
      </w:pPr>
      <w:r>
        <w:rPr>
          <w:b/>
          <w:bCs/>
          <w:color w:val="5B2C86"/>
          <w:sz w:val="21"/>
          <w:szCs w:val="21"/>
        </w:rPr>
        <w:t xml:space="preserve">Q4: </w:t>
      </w:r>
      <w:r>
        <w:rPr>
          <w:b/>
          <w:bCs/>
          <w:sz w:val="21"/>
          <w:szCs w:val="21"/>
        </w:rPr>
        <w:t xml:space="preserve">What's Always Encrypted, and what does it solve that Transparent Data Encryption (TDE) doesn't?</w:t>
      </w:r>
    </w:p>
    <w:p>
      <w:pPr>
        <w:spacing w:after="0"/>
        <w:ind w:left="300"/>
      </w:pPr>
      <w:r>
        <w:rPr>
          <w:b/>
          <w:bCs/>
          <w:color w:val="555555"/>
          <w:sz w:val="21"/>
          <w:szCs w:val="21"/>
        </w:rPr>
        <w:t xml:space="preserve">A: </w:t>
      </w:r>
      <w:r>
        <w:rPr>
          <w:sz w:val="21"/>
          <w:szCs w:val="21"/>
        </w:rPr>
        <w:t xml:space="preserve">TDE encrypts data at rest on disk, but the database engine itself, and anyone running queries against it, can still see plaintext. Always Encrypted encrypts specific columns client-side, so even the database engine and DBAs never see the plaintext value — the decryption key never reaches the server.</w:t>
      </w:r>
    </w:p>
    <w:p>
      <w:pPr>
        <w:pBdr>
          <w:top w:val="single" w:color="CCCCCC" w:sz="4" w:space="4"/>
        </w:pBdr>
        <w:spacing w:after="40" w:before="170"/>
      </w:pPr>
      <w:r>
        <w:rPr>
          <w:b/>
          <w:bCs/>
          <w:color w:val="5B2C86"/>
          <w:sz w:val="21"/>
          <w:szCs w:val="21"/>
        </w:rPr>
        <w:t xml:space="preserve">Q5: </w:t>
      </w:r>
      <w:r>
        <w:rPr>
          <w:b/>
          <w:bCs/>
          <w:sz w:val="21"/>
          <w:szCs w:val="21"/>
        </w:rPr>
        <w:t xml:space="preserve">What's eventual consistency, and where does it show up in Cosmos DB?</w:t>
      </w:r>
    </w:p>
    <w:p>
      <w:pPr>
        <w:spacing w:after="0"/>
        <w:ind w:left="300"/>
      </w:pPr>
      <w:r>
        <w:rPr>
          <w:b/>
          <w:bCs/>
          <w:color w:val="555555"/>
          <w:sz w:val="21"/>
          <w:szCs w:val="21"/>
        </w:rPr>
        <w:t xml:space="preserve">A: </w:t>
      </w:r>
      <w:r>
        <w:rPr>
          <w:sz w:val="21"/>
          <w:szCs w:val="21"/>
        </w:rPr>
        <w:t xml:space="preserve">It means that after a write, different replicas might briefly return slightly different (but eventually matching) results, rather than guaranteeing every read immediately reflects the latest write. Cosmos DB exposes this as a tunable spectrum of consistency levels, letting you trade some consistency for lower latency and higher availability when that's the right tradeoff.</w:t>
      </w:r>
    </w:p>
    <w:p>
      <w:pPr>
        <w:pStyle w:val="Heading2"/>
        <w:pageBreakBefore/>
        <w:pBdr>
          <w:bottom w:val="single" w:color="5B2C86" w:sz="16" w:space="4"/>
        </w:pBdr>
        <w:spacing w:after="220" w:before="0"/>
      </w:pPr>
      <w:r>
        <w:rPr>
          <w:b/>
          <w:bCs/>
          <w:color w:val="5B2C86"/>
          <w:sz w:val="30"/>
          <w:szCs w:val="30"/>
        </w:rPr>
        <w:t xml:space="preserve">Chapter 10  ·  Business Continuity — Backup, Disaster Recovery, High Availability</w:t>
      </w:r>
    </w:p>
    <w:p>
      <w:pPr>
        <w:spacing w:after="160"/>
      </w:pPr>
      <w:r>
        <w:rPr>
          <w:b w:val="false"/>
          <w:bCs w:val="false"/>
          <w:i w:val="false"/>
          <w:iCs w:val="false"/>
          <w:sz w:val="21"/>
          <w:szCs w:val="21"/>
        </w:rPr>
        <w:t xml:space="preserve">High Availability (HA) handles expected, frequent failures automatically, usually without any data loss or human intervention — think zone-redundant deployments absorbing a single datacenter blip. Disaster Recovery (DR) handles rare, catastrophic failures at the regional level, where some downtime or limited data loss is acceptable, and failover is often an explicit, sometimes manual, action.</w:t>
      </w:r>
    </w:p>
    <w:p>
      <w:pPr>
        <w:spacing w:after="160"/>
      </w:pPr>
      <w:r>
        <w:rPr>
          <w:b w:val="false"/>
          <w:bCs w:val="false"/>
          <w:i w:val="false"/>
          <w:iCs w:val="false"/>
          <w:sz w:val="21"/>
          <w:szCs w:val="21"/>
        </w:rPr>
        <w:t xml:space="preserve">Composite SLA matters once you start chaining dependent services: multiplying each service's SLA together gives you the realistic combined SLA, which is always lower than any single component. Azure Availability Zones, paired regions, and Site Recovery are the building blocks for designing across this spectrum, and Traffic Manager or Front Door route traffic to a healthy region during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8"/>
              <w:bottom w:val="single" w:color="2E75B6" w:sz="4"/>
              <w:right w:val="single" w:color="2E75B6" w:sz="4"/>
            </w:tcBorders>
            <w:shd w:fill="D9E8F5" w:val="clear"/>
            <w:tcMar>
              <w:top w:type="dxa" w:w="110"/>
              <w:left w:type="dxa" w:w="200"/>
              <w:bottom w:type="dxa" w:w="110"/>
              <w:right w:type="dxa" w:w="200"/>
            </w:tcMar>
          </w:tcPr>
          <w:p>
            <w:pPr>
              <w:spacing w:after="50"/>
            </w:pPr>
            <w:r>
              <w:rPr>
                <w:b/>
                <w:bCs/>
                <w:color w:val="1F4E79"/>
                <w:sz w:val="18"/>
                <w:szCs w:val="18"/>
              </w:rPr>
              <w:t xml:space="preserve">ANALOGY</w:t>
            </w:r>
          </w:p>
          <w:p>
            <w:r>
              <w:rPr>
                <w:sz w:val="20"/>
                <w:szCs w:val="20"/>
              </w:rPr>
              <w:t xml:space="preserve">HA is like running two pumps side by side, so if one fails, the other keeps the water flowing without anyone noticing. DR is like having a whole spare building in another city — you don't run it day-to-day, but you can move operations there if disaster takes out the main building, accepting that there's some lag while you make the move.</w:t>
            </w:r>
          </w:p>
        </w:tc>
      </w:tr>
    </w:tbl>
    <w:p>
      <w:pPr>
        <w:spacing w:after="140"/>
      </w:pPr>
    </w:p>
    <w:p>
      <w:pPr>
        <w:spacing w:after="110" w:before="220"/>
      </w:pPr>
      <w:r>
        <w:rPr>
          <w:b/>
          <w:bCs/>
          <w:color w:val="5B2C86"/>
          <w:sz w:val="19"/>
          <w:szCs w:val="19"/>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900"/>
        <w:gridCol w:w="1860"/>
      </w:tblGrid>
      <w:tr>
        <w:trPr>
          <w:tblHeader/>
        </w:trPr>
        <w:tc>
          <w:tcPr>
            <w:tcW w:type="dxa" w:w="300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Concept</w:t>
            </w:r>
          </w:p>
        </w:tc>
        <w:tc>
          <w:tcPr>
            <w:tcW w:type="dxa" w:w="260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Handles</w:t>
            </w:r>
          </w:p>
        </w:tc>
        <w:tc>
          <w:tcPr>
            <w:tcW w:type="dxa" w:w="190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Typical RTO</w:t>
            </w:r>
          </w:p>
        </w:tc>
        <w:tc>
          <w:tcPr>
            <w:tcW w:type="dxa" w:w="186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Typical RPO</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High Availability (zones)</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Datacenter-level failure</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Seconds (automatic)</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Near zero</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Disaster Recovery (Site Recovery)</w:t>
            </w:r>
          </w:p>
        </w:tc>
        <w:tc>
          <w:tcPr>
            <w:tcW w:type="dxa" w:w="2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Region-level failure</w:t>
            </w:r>
          </w:p>
        </w:tc>
        <w:tc>
          <w:tcPr>
            <w:tcW w:type="dxa" w:w="1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Minutes to hours (failover)</w:t>
            </w:r>
          </w:p>
        </w:tc>
        <w:tc>
          <w:tcPr>
            <w:tcW w:type="dxa" w:w="1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Minutes (replication lag)</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Backup</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Data corruption, deletion, ransomware</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Hours (restore time)</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Depends on backup frequency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A frequent design trap is assuming backup IS the disaster recovery plan. Backup protects against data-level mistakes — someone deleted a table — but does nothing if an entire region goes offline, since restoring from backup still needs compute to restore to. A real DR plan needs replication and a failover target that's already ready, not just backup files sitting in storage.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If asked "how would you design for 99.99% availability," don't just say "multi-region." Walk through the composite SLA math and call out which single point of failure you're removing — for example, "the database was the single point of failure, so I'd add zone-redundant or geo-replicated configuration there specifically."</w:t>
            </w:r>
          </w:p>
        </w:tc>
      </w:tr>
    </w:tbl>
    <w:p>
      <w:pPr>
        <w:spacing w:after="110" w:before="220"/>
      </w:pPr>
      <w:r>
        <w:rPr>
          <w:b/>
          <w:bCs/>
          <w:color w:val="5B2C86"/>
          <w:sz w:val="19"/>
          <w:szCs w:val="19"/>
        </w:rPr>
        <w:t xml:space="preserve">INTERVIEW QUESTIONS</w:t>
      </w:r>
    </w:p>
    <w:p>
      <w:pPr>
        <w:pBdr>
          <w:top w:val="single" w:color="CCCCCC" w:sz="4" w:space="4"/>
        </w:pBdr>
        <w:spacing w:after="40" w:before="170"/>
      </w:pPr>
      <w:r>
        <w:rPr>
          <w:b/>
          <w:bCs/>
          <w:color w:val="5B2C86"/>
          <w:sz w:val="21"/>
          <w:szCs w:val="21"/>
        </w:rPr>
        <w:t xml:space="preserve">Q1: </w:t>
      </w:r>
      <w:r>
        <w:rPr>
          <w:b/>
          <w:bCs/>
          <w:sz w:val="21"/>
          <w:szCs w:val="21"/>
        </w:rPr>
        <w:t xml:space="preserve">HA vs. DR — what's the real distinction?</w:t>
      </w:r>
    </w:p>
    <w:p>
      <w:pPr>
        <w:spacing w:after="0"/>
        <w:ind w:left="300"/>
      </w:pPr>
      <w:r>
        <w:rPr>
          <w:b/>
          <w:bCs/>
          <w:color w:val="555555"/>
          <w:sz w:val="21"/>
          <w:szCs w:val="21"/>
        </w:rPr>
        <w:t xml:space="preserve">A: </w:t>
      </w:r>
      <w:r>
        <w:rPr>
          <w:sz w:val="21"/>
          <w:szCs w:val="21"/>
        </w:rPr>
        <w:t xml:space="preserve">HA handles expected, frequent failures automatically with little or no downtime, usually within a region. DR handles rare, catastrophic regional failures, often with some acceptable downtime and an explicit failover step.</w:t>
      </w:r>
    </w:p>
    <w:p>
      <w:pPr>
        <w:pBdr>
          <w:top w:val="single" w:color="CCCCCC" w:sz="4" w:space="4"/>
        </w:pBdr>
        <w:spacing w:after="40" w:before="170"/>
      </w:pPr>
      <w:r>
        <w:rPr>
          <w:b/>
          <w:bCs/>
          <w:color w:val="5B2C86"/>
          <w:sz w:val="21"/>
          <w:szCs w:val="21"/>
        </w:rPr>
        <w:t xml:space="preserve">Q2: </w:t>
      </w:r>
      <w:r>
        <w:rPr>
          <w:b/>
          <w:bCs/>
          <w:sz w:val="21"/>
          <w:szCs w:val="21"/>
        </w:rPr>
        <w:t xml:space="preserve">Why isn't backup a substitute for a disaster recovery plan?</w:t>
      </w:r>
    </w:p>
    <w:p>
      <w:pPr>
        <w:spacing w:after="0"/>
        <w:ind w:left="300"/>
      </w:pPr>
      <w:r>
        <w:rPr>
          <w:b/>
          <w:bCs/>
          <w:color w:val="555555"/>
          <w:sz w:val="21"/>
          <w:szCs w:val="21"/>
        </w:rPr>
        <w:t xml:space="preserve">A: </w:t>
      </w:r>
      <w:r>
        <w:rPr>
          <w:sz w:val="21"/>
          <w:szCs w:val="21"/>
        </w:rPr>
        <w:t xml:space="preserve">Backup restores data, but a region-wide outage takes out the compute you'd restore that data to as well. DR needs replication to another region plus a ready failover target, not just backup files in storage.</w:t>
      </w:r>
    </w:p>
    <w:p>
      <w:pPr>
        <w:pBdr>
          <w:top w:val="single" w:color="CCCCCC" w:sz="4" w:space="4"/>
        </w:pBdr>
        <w:spacing w:after="40" w:before="170"/>
      </w:pPr>
      <w:r>
        <w:rPr>
          <w:b/>
          <w:bCs/>
          <w:color w:val="5B2C86"/>
          <w:sz w:val="21"/>
          <w:szCs w:val="21"/>
        </w:rPr>
        <w:t xml:space="preserve">Q3: </w:t>
      </w:r>
      <w:r>
        <w:rPr>
          <w:b/>
          <w:bCs/>
          <w:sz w:val="21"/>
          <w:szCs w:val="21"/>
        </w:rPr>
        <w:t xml:space="preserve">How do you calculate composite SLA when chaining two services together?</w:t>
      </w:r>
    </w:p>
    <w:p>
      <w:pPr>
        <w:spacing w:after="0"/>
        <w:ind w:left="300"/>
      </w:pPr>
      <w:r>
        <w:rPr>
          <w:b/>
          <w:bCs/>
          <w:color w:val="555555"/>
          <w:sz w:val="21"/>
          <w:szCs w:val="21"/>
        </w:rPr>
        <w:t xml:space="preserve">A: </w:t>
      </w:r>
      <w:r>
        <w:rPr>
          <w:sz w:val="21"/>
          <w:szCs w:val="21"/>
        </w:rPr>
        <w:t xml:space="preserve">Multiply the individual SLAs — for example, 99.9% times 99.95% works out to roughly 99.85% combined. Chaining dependent services always lowers the effective SLA, which is why redundancy at each layer matters.</w:t>
      </w:r>
    </w:p>
    <w:p>
      <w:pPr>
        <w:pBdr>
          <w:top w:val="single" w:color="CCCCCC" w:sz="4" w:space="4"/>
        </w:pBdr>
        <w:spacing w:after="40" w:before="170"/>
      </w:pPr>
      <w:r>
        <w:rPr>
          <w:b/>
          <w:bCs/>
          <w:color w:val="5B2C86"/>
          <w:sz w:val="21"/>
          <w:szCs w:val="21"/>
        </w:rPr>
        <w:t xml:space="preserve">Q4: </w:t>
      </w:r>
      <w:r>
        <w:rPr>
          <w:b/>
          <w:bCs/>
          <w:sz w:val="21"/>
          <w:szCs w:val="21"/>
        </w:rPr>
        <w:t xml:space="preserve">What's the difference between active-active and active-passive multi-region design?</w:t>
      </w:r>
    </w:p>
    <w:p>
      <w:pPr>
        <w:spacing w:after="0"/>
        <w:ind w:left="300"/>
      </w:pPr>
      <w:r>
        <w:rPr>
          <w:b/>
          <w:bCs/>
          <w:color w:val="555555"/>
          <w:sz w:val="21"/>
          <w:szCs w:val="21"/>
        </w:rPr>
        <w:t xml:space="preserve">A: </w:t>
      </w:r>
      <w:r>
        <w:rPr>
          <w:sz w:val="21"/>
          <w:szCs w:val="21"/>
        </w:rPr>
        <w:t xml:space="preserve">Active-active runs production traffic in both regions simultaneously, giving better RTO at the cost of more complex data synchronization. Active-passive keeps a secondary region warm or cold and only takes traffic during failover — simpler, but a slightly worse RTO.</w:t>
      </w:r>
    </w:p>
    <w:p>
      <w:pPr>
        <w:pBdr>
          <w:top w:val="single" w:color="CCCCCC" w:sz="4" w:space="4"/>
        </w:pBdr>
        <w:spacing w:after="40" w:before="170"/>
      </w:pPr>
      <w:r>
        <w:rPr>
          <w:b/>
          <w:bCs/>
          <w:color w:val="5B2C86"/>
          <w:sz w:val="21"/>
          <w:szCs w:val="21"/>
        </w:rPr>
        <w:t xml:space="preserve">Q5: </w:t>
      </w:r>
      <w:r>
        <w:rPr>
          <w:b/>
          <w:bCs/>
          <w:sz w:val="21"/>
          <w:szCs w:val="21"/>
        </w:rPr>
        <w:t xml:space="preserve">What's a paired region and why does it matter for DR planning?</w:t>
      </w:r>
    </w:p>
    <w:p>
      <w:pPr>
        <w:spacing w:after="0"/>
        <w:ind w:left="300"/>
      </w:pPr>
      <w:r>
        <w:rPr>
          <w:b/>
          <w:bCs/>
          <w:color w:val="555555"/>
          <w:sz w:val="21"/>
          <w:szCs w:val="21"/>
        </w:rPr>
        <w:t xml:space="preserve">A: </w:t>
      </w:r>
      <w:r>
        <w:rPr>
          <w:sz w:val="21"/>
          <w:szCs w:val="21"/>
        </w:rPr>
        <w:t xml:space="preserve">Azure pairs regions for sequenced platform updates and prioritized recovery during broad incidents. Using the paired region for GRS storage or backups generally aligns with how Microsoft itself prioritizes recovery for that region.</w:t>
      </w:r>
    </w:p>
    <w:p>
      <w:pPr>
        <w:pStyle w:val="Heading2"/>
        <w:pageBreakBefore/>
        <w:pBdr>
          <w:bottom w:val="single" w:color="5B2C86" w:sz="16" w:space="4"/>
        </w:pBdr>
        <w:spacing w:after="220" w:before="0"/>
      </w:pPr>
      <w:r>
        <w:rPr>
          <w:b/>
          <w:bCs/>
          <w:color w:val="5B2C86"/>
          <w:sz w:val="30"/>
          <w:szCs w:val="30"/>
        </w:rPr>
        <w:t xml:space="preserve">Chapter 11  ·  Infrastructure &amp; Application Architecture Design</w:t>
      </w:r>
    </w:p>
    <w:p>
      <w:pPr>
        <w:spacing w:after="160"/>
      </w:pPr>
      <w:r>
        <w:rPr>
          <w:b w:val="false"/>
          <w:bCs w:val="false"/>
          <w:i w:val="false"/>
          <w:iCs w:val="false"/>
          <w:sz w:val="21"/>
          <w:szCs w:val="21"/>
        </w:rPr>
        <w:t xml:space="preserve">Migration strategy is usually framed as the "5 Rs": Rehost (move as-is, fastest, least transformation benefit), Refactor (small targeted changes, like moving a VM-hosted app to App Service with minimal code change), Rearchitect (structural redesign, like breaking a monolith into microservices), Rebuild (start over using Azure-native services), and Replace (drop the workload entirely and adopt a SaaS alternative). Azure Migrate handles discovery, assessment, and orchestration for these moves.</w:t>
      </w:r>
    </w:p>
    <w:p>
      <w:pPr>
        <w:spacing w:after="160"/>
      </w:pPr>
      <w:r>
        <w:rPr>
          <w:b w:val="false"/>
          <w:bCs w:val="false"/>
          <w:i w:val="false"/>
          <w:iCs w:val="false"/>
          <w:sz w:val="21"/>
          <w:szCs w:val="21"/>
        </w:rPr>
        <w:t xml:space="preserve">Architecture decisions at this level also cover messaging patterns. Storage Queue is a simple, low-cost queue for basic decoupling. Service Bus is enterprise-grade messaging with sessions, dead-lettering, and topics/subscriptions for reliable pub/sub integration. Event Grid is reactive eventing — "something happened" notifications that trigger serverless functions. Event Hub is built for high-throughput streaming ingestion, like telemetry from thousands of IoT devices.</w:t>
      </w:r>
    </w:p>
    <w:p>
      <w:pPr>
        <w:spacing w:after="160"/>
      </w:pPr>
      <w:r>
        <w:rPr>
          <w:b w:val="false"/>
          <w:bCs w:val="false"/>
          <w:i w:val="false"/>
          <w:iCs w:val="false"/>
          <w:sz w:val="21"/>
          <w:szCs w:val="21"/>
        </w:rPr>
        <w:t xml:space="preserve">API Management sits in front of one or many backend APIs to add rate limiting, authentication, versioning, caching, and a unified developer portal, so backend implementations can change without breaking the consumers who depend on the API contract.</w:t>
      </w:r>
    </w:p>
    <w:p>
      <w:pPr>
        <w:spacing w:after="140"/>
      </w:pPr>
    </w:p>
    <w:p>
      <w:pPr>
        <w:spacing w:after="110" w:before="220"/>
      </w:pPr>
      <w:r>
        <w:rPr>
          <w:b/>
          <w:bCs/>
          <w:color w:val="5B2C86"/>
          <w:sz w:val="19"/>
          <w:szCs w:val="19"/>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Messaging Service</w:t>
            </w:r>
          </w:p>
        </w:tc>
        <w:tc>
          <w:tcPr>
            <w:tcW w:type="dxa" w:w="330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Pattern</w:t>
            </w:r>
          </w:p>
        </w:tc>
        <w:tc>
          <w:tcPr>
            <w:tcW w:type="dxa" w:w="386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Best For</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Storage Queue</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Simple FIFO-ish queue</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Basic decoupling, low cost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Service Bus</w:t>
            </w:r>
          </w:p>
        </w:tc>
        <w:tc>
          <w:tcPr>
            <w:tcW w:type="dxa" w:w="3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Enterprise messaging, sessions, dead-lettering, topics</w:t>
            </w:r>
          </w:p>
        </w:tc>
        <w:tc>
          <w:tcPr>
            <w:tcW w:type="dxa" w:w="3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Reliable enterprise integration, pub/sub</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Event Grid</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Reactive eventing</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"Something happened" notifications triggering functions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Event Hub</w:t>
            </w:r>
          </w:p>
        </w:tc>
        <w:tc>
          <w:tcPr>
            <w:tcW w:type="dxa" w:w="3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High-throughput streaming ingestion</w:t>
            </w:r>
          </w:p>
        </w:tc>
        <w:tc>
          <w:tcPr>
            <w:tcW w:type="dxa" w:w="3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Telemetry/IoT/log ingestion at massive scale</w:t>
            </w:r>
          </w:p>
        </w:tc>
      </w:tr>
    </w:tbl>
    <w:p>
      <w:pPr>
        <w:spacing w:after="140"/>
      </w:pPr>
    </w:p>
    <w:p>
      <w:pPr>
        <w:spacing w:after="110" w:before="220"/>
      </w:pPr>
      <w:r>
        <w:rPr>
          <w:b/>
          <w:bCs/>
          <w:color w:val="5B2C86"/>
          <w:sz w:val="19"/>
          <w:szCs w:val="19"/>
        </w:rPr>
        <w:t xml:space="preserve">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10"/>
              <w:left w:type="dxa" w:w="200"/>
              <w:bottom w:type="dxa" w:w="110"/>
              <w:right w:type="dxa" w:w="200"/>
            </w:tcMar>
          </w:tcPr>
          <w:p>
            <w:pPr>
              <w:spacing w:after="0"/>
            </w:pPr>
            <w:r>
              <w:rPr>
                <w:rFonts w:ascii="Courier New" w:cs="Courier New" w:eastAsia="Courier New" w:hAnsi="Courier New"/>
                <w:sz w:val="17"/>
                <w:szCs w:val="17"/>
              </w:rPr>
              <w:t xml:space="preserve">Rehost      → move as-is (VM to Azure VM)                fastest, least benefit</w:t>
            </w:r>
          </w:p>
          <w:p>
            <w:pPr>
              <w:spacing w:after="0"/>
            </w:pPr>
            <w:r>
              <w:rPr>
                <w:rFonts w:ascii="Courier New" w:cs="Courier New" w:eastAsia="Courier New" w:hAnsi="Courier New"/>
                <w:sz w:val="17"/>
                <w:szCs w:val="17"/>
              </w:rPr>
              <w:t xml:space="preserve">Refactor    → small code changes (e.g. to PaaS)           moderate effort/benefit</w:t>
            </w:r>
          </w:p>
          <w:p>
            <w:pPr>
              <w:spacing w:after="0"/>
            </w:pPr>
            <w:r>
              <w:rPr>
                <w:rFonts w:ascii="Courier New" w:cs="Courier New" w:eastAsia="Courier New" w:hAnsi="Courier New"/>
                <w:sz w:val="17"/>
                <w:szCs w:val="17"/>
              </w:rPr>
              <w:t xml:space="preserve">Rearchitect → redesign for cloud-native (microservices)   higher effort, higher benefit</w:t>
            </w:r>
          </w:p>
          <w:p>
            <w:pPr>
              <w:spacing w:after="0"/>
            </w:pPr>
            <w:r>
              <w:rPr>
                <w:rFonts w:ascii="Courier New" w:cs="Courier New" w:eastAsia="Courier New" w:hAnsi="Courier New"/>
                <w:sz w:val="17"/>
                <w:szCs w:val="17"/>
              </w:rPr>
              <w:t xml:space="preserve">Rebuild     → start over on Azure-native services         highest effort</w:t>
            </w:r>
          </w:p>
          <w:p>
            <w:pPr>
              <w:spacing w:after="0"/>
            </w:pPr>
            <w:r>
              <w:rPr>
                <w:rFonts w:ascii="Courier New" w:cs="Courier New" w:eastAsia="Courier New" w:hAnsi="Courier New"/>
                <w:sz w:val="17"/>
                <w:szCs w:val="17"/>
              </w:rPr>
              <w:t xml:space="preserve">Replace     → drop it, adopt SaaS instead                  no migration, swap product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A common exam trap conflates Refactor and Rearchitect. Refactor is small, targeted changes (moving a VM-hosted app to App Service with little code change). Rearchitect is a structural redesign (breaking a monolith into microservices). Know which "R" a given scenario actually describes.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Always tie a service choice back to a non-functional requirement — latency, throughput, cost, compliance — rather than just naming the service. "I chose Event Hub specifically because we needed to ingest 50,000 events per second from IoT devices, which Storage Queue isn't built for" lands far better than naming the service alone.</w:t>
            </w:r>
          </w:p>
        </w:tc>
      </w:tr>
    </w:tbl>
    <w:p>
      <w:pPr>
        <w:spacing w:after="110" w:before="220"/>
      </w:pPr>
      <w:r>
        <w:rPr>
          <w:b/>
          <w:bCs/>
          <w:color w:val="5B2C86"/>
          <w:sz w:val="19"/>
          <w:szCs w:val="19"/>
        </w:rPr>
        <w:t xml:space="preserve">INTERVIEW QUESTIONS</w:t>
      </w:r>
    </w:p>
    <w:p>
      <w:pPr>
        <w:pBdr>
          <w:top w:val="single" w:color="CCCCCC" w:sz="4" w:space="4"/>
        </w:pBdr>
        <w:spacing w:after="40" w:before="170"/>
      </w:pPr>
      <w:r>
        <w:rPr>
          <w:b/>
          <w:bCs/>
          <w:color w:val="5B2C86"/>
          <w:sz w:val="21"/>
          <w:szCs w:val="21"/>
        </w:rPr>
        <w:t xml:space="preserve">Q1: </w:t>
      </w:r>
      <w:r>
        <w:rPr>
          <w:b/>
          <w:bCs/>
          <w:sz w:val="21"/>
          <w:szCs w:val="21"/>
        </w:rPr>
        <w:t xml:space="preserve">Walk through the 5 Rs of cloud migration.</w:t>
      </w:r>
    </w:p>
    <w:p>
      <w:pPr>
        <w:spacing w:after="0"/>
        <w:ind w:left="300"/>
      </w:pPr>
      <w:r>
        <w:rPr>
          <w:b/>
          <w:bCs/>
          <w:color w:val="555555"/>
          <w:sz w:val="21"/>
          <w:szCs w:val="21"/>
        </w:rPr>
        <w:t xml:space="preserve">A: </w:t>
      </w:r>
      <w:r>
        <w:rPr>
          <w:sz w:val="21"/>
          <w:szCs w:val="21"/>
        </w:rPr>
        <w:t xml:space="preserve">Rehost moves a workload as-is with minimal change. Refactor makes small targeted code changes, often to fit a PaaS service. Rearchitect structurally redesigns the app, like splitting a monolith into microservices. Rebuild starts over using cloud-native services. Replace drops the workload and adopts a SaaS alternative instead.</w:t>
      </w:r>
    </w:p>
    <w:p>
      <w:pPr>
        <w:pBdr>
          <w:top w:val="single" w:color="CCCCCC" w:sz="4" w:space="4"/>
        </w:pBdr>
        <w:spacing w:after="40" w:before="170"/>
      </w:pPr>
      <w:r>
        <w:rPr>
          <w:b/>
          <w:bCs/>
          <w:color w:val="5B2C86"/>
          <w:sz w:val="21"/>
          <w:szCs w:val="21"/>
        </w:rPr>
        <w:t xml:space="preserve">Q2: </w:t>
      </w:r>
      <w:r>
        <w:rPr>
          <w:b/>
          <w:bCs/>
          <w:sz w:val="21"/>
          <w:szCs w:val="21"/>
        </w:rPr>
        <w:t xml:space="preserve">When would you choose Service Bus over Storage Queue?</w:t>
      </w:r>
    </w:p>
    <w:p>
      <w:pPr>
        <w:spacing w:after="0"/>
        <w:ind w:left="300"/>
      </w:pPr>
      <w:r>
        <w:rPr>
          <w:b/>
          <w:bCs/>
          <w:color w:val="555555"/>
          <w:sz w:val="21"/>
          <w:szCs w:val="21"/>
        </w:rPr>
        <w:t xml:space="preserve">A: </w:t>
      </w:r>
      <w:r>
        <w:rPr>
          <w:sz w:val="21"/>
          <w:szCs w:val="21"/>
        </w:rPr>
        <w:t xml:space="preserve">When you need guaranteed delivery semantics, message sessions, dead-lettering for failed messages, or a publish/subscribe pattern with topics — capabilities Storage Queue simply doesn't offer.</w:t>
      </w:r>
    </w:p>
    <w:p>
      <w:pPr>
        <w:pBdr>
          <w:top w:val="single" w:color="CCCCCC" w:sz="4" w:space="4"/>
        </w:pBdr>
        <w:spacing w:after="40" w:before="170"/>
      </w:pPr>
      <w:r>
        <w:rPr>
          <w:b/>
          <w:bCs/>
          <w:color w:val="5B2C86"/>
          <w:sz w:val="21"/>
          <w:szCs w:val="21"/>
        </w:rPr>
        <w:t xml:space="preserve">Q3: </w:t>
      </w:r>
      <w:r>
        <w:rPr>
          <w:b/>
          <w:bCs/>
          <w:sz w:val="21"/>
          <w:szCs w:val="21"/>
        </w:rPr>
        <w:t xml:space="preserve">What's Azure Migrate used for?</w:t>
      </w:r>
    </w:p>
    <w:p>
      <w:pPr>
        <w:spacing w:after="0"/>
        <w:ind w:left="300"/>
      </w:pPr>
      <w:r>
        <w:rPr>
          <w:b/>
          <w:bCs/>
          <w:color w:val="555555"/>
          <w:sz w:val="21"/>
          <w:szCs w:val="21"/>
        </w:rPr>
        <w:t xml:space="preserve">A: </w:t>
      </w:r>
      <w:r>
        <w:rPr>
          <w:sz w:val="21"/>
          <w:szCs w:val="21"/>
        </w:rPr>
        <w:t xml:space="preserve">Discovery and assessment of on-prem servers and VMs — sizing, dependency mapping, cost estimates — plus orchestrating the actual migration to Azure VMs or App Service.</w:t>
      </w:r>
    </w:p>
    <w:p>
      <w:pPr>
        <w:pBdr>
          <w:top w:val="single" w:color="CCCCCC" w:sz="4" w:space="4"/>
        </w:pBdr>
        <w:spacing w:after="40" w:before="170"/>
      </w:pPr>
      <w:r>
        <w:rPr>
          <w:b/>
          <w:bCs/>
          <w:color w:val="5B2C86"/>
          <w:sz w:val="21"/>
          <w:szCs w:val="21"/>
        </w:rPr>
        <w:t xml:space="preserve">Q4: </w:t>
      </w:r>
      <w:r>
        <w:rPr>
          <w:b/>
          <w:bCs/>
          <w:sz w:val="21"/>
          <w:szCs w:val="21"/>
        </w:rPr>
        <w:t xml:space="preserve">Functions vs. Container Apps vs. App Service — how do you decide?</w:t>
      </w:r>
    </w:p>
    <w:p>
      <w:pPr>
        <w:spacing w:after="0"/>
        <w:ind w:left="300"/>
      </w:pPr>
      <w:r>
        <w:rPr>
          <w:b/>
          <w:bCs/>
          <w:color w:val="555555"/>
          <w:sz w:val="21"/>
          <w:szCs w:val="21"/>
        </w:rPr>
        <w:t xml:space="preserve">A: </w:t>
      </w:r>
      <w:r>
        <w:rPr>
          <w:sz w:val="21"/>
          <w:szCs w:val="21"/>
        </w:rPr>
        <w:t xml:space="preserve">Functions fit event-driven, short-lived, pay-per-execution workloads. Container Apps are serverless containers with more runtime control than Functions, a good middle ground. App Service fits always-on web apps and APIs when you don't need fine-grained container control.</w:t>
      </w:r>
    </w:p>
    <w:p>
      <w:pPr>
        <w:pBdr>
          <w:top w:val="single" w:color="CCCCCC" w:sz="4" w:space="4"/>
        </w:pBdr>
        <w:spacing w:after="40" w:before="170"/>
      </w:pPr>
      <w:r>
        <w:rPr>
          <w:b/>
          <w:bCs/>
          <w:color w:val="5B2C86"/>
          <w:sz w:val="21"/>
          <w:szCs w:val="21"/>
        </w:rPr>
        <w:t xml:space="preserve">Q5: </w:t>
      </w:r>
      <w:r>
        <w:rPr>
          <w:b/>
          <w:bCs/>
          <w:sz w:val="21"/>
          <w:szCs w:val="21"/>
        </w:rPr>
        <w:t xml:space="preserve">What's API Management and why put it in front of your APIs instead of exposing them directly?</w:t>
      </w:r>
    </w:p>
    <w:p>
      <w:pPr>
        <w:spacing w:after="0"/>
        <w:ind w:left="300"/>
      </w:pPr>
      <w:r>
        <w:rPr>
          <w:b/>
          <w:bCs/>
          <w:color w:val="555555"/>
          <w:sz w:val="21"/>
          <w:szCs w:val="21"/>
        </w:rPr>
        <w:t xml:space="preserve">A: </w:t>
      </w:r>
      <w:r>
        <w:rPr>
          <w:sz w:val="21"/>
          <w:szCs w:val="21"/>
        </w:rPr>
        <w:t xml:space="preserve">It's a gateway adding rate limiting, authentication, versioning, caching, and a unified developer portal in front of one or many backend APIs, so the backend can change without breaking the consumers who depend on the API contract.</w:t>
      </w:r>
    </w:p>
    <w:p>
      <w:pPr>
        <w:pStyle w:val="Heading2"/>
        <w:pageBreakBefore/>
        <w:pBdr>
          <w:bottom w:val="single" w:color="5B2C86" w:sz="16" w:space="4"/>
        </w:pBdr>
        <w:spacing w:after="220" w:before="0"/>
      </w:pPr>
      <w:r>
        <w:rPr>
          <w:b/>
          <w:bCs/>
          <w:color w:val="5B2C86"/>
          <w:sz w:val="30"/>
          <w:szCs w:val="30"/>
        </w:rPr>
        <w:t xml:space="preserve">Chapter 12  ·  Infrastructure as Code — Bicep &amp; Terraform Fundamentals</w:t>
      </w:r>
    </w:p>
    <w:p>
      <w:pPr>
        <w:spacing w:after="160"/>
      </w:pPr>
      <w:r>
        <w:rPr>
          <w:b w:val="false"/>
          <w:bCs w:val="false"/>
          <w:i w:val="false"/>
          <w:iCs w:val="false"/>
          <w:sz w:val="21"/>
          <w:szCs w:val="21"/>
        </w:rPr>
        <w:t xml:space="preserve">Infrastructure as Code means describing your infrastructure declaratively, in version-controlled files, instead of clicking through the portal and hoping someone remembers what they configured six months later. Bicep is Azure-native, transpiles down to ARM JSON, and gets first-class support for new Azure features the moment they ship. Terraform is multi-cloud, uses HCL syntax, and tracks deployed state explicitly in a state file — which matters because Terraform needs that file to know what it's managing, while Bicep relies on Azure itself to track current state.</w:t>
      </w:r>
    </w:p>
    <w:p>
      <w:pPr>
        <w:spacing w:after="160"/>
      </w:pPr>
      <w:r>
        <w:rPr>
          <w:b w:val="false"/>
          <w:bCs w:val="false"/>
          <w:i w:val="false"/>
          <w:iCs w:val="false"/>
          <w:sz w:val="21"/>
          <w:szCs w:val="21"/>
        </w:rPr>
        <w:t xml:space="preserve">Idempotency is the property that running the same template twice converges to the same end state instead of duplicating resources or erroring out — it's what makes IaC trustworthy to re-run. Parameters and variables make templates reusable across environments, and modules let you package reusable building blocks (like "a standard VNet with these subnets") instead of repeating the same block everywhere. Both tools support a preview step before applying changes — what-if in Bicep, plan in Terraform — showing exactly what will change before anything is touched.</w:t>
      </w:r>
    </w:p>
    <w:p>
      <w:pPr>
        <w:spacing w:after="140"/>
      </w:pPr>
    </w:p>
    <w:p>
      <w:pPr>
        <w:spacing w:after="110" w:before="220"/>
      </w:pPr>
      <w:r>
        <w:rPr>
          <w:b/>
          <w:bCs/>
          <w:color w:val="5B2C86"/>
          <w:sz w:val="19"/>
          <w:szCs w:val="19"/>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Aspect</w:t>
            </w:r>
          </w:p>
        </w:tc>
        <w:tc>
          <w:tcPr>
            <w:tcW w:type="dxa" w:w="330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Bicep</w:t>
            </w:r>
          </w:p>
        </w:tc>
        <w:tc>
          <w:tcPr>
            <w:tcW w:type="dxa" w:w="3860"/>
            <w:tcBorders>
              <w:top w:val="single" w:color="CCCCCC" w:sz="1"/>
              <w:left w:val="single" w:color="CCCCCC" w:sz="1"/>
              <w:bottom w:val="single" w:color="CCCCCC" w:sz="1"/>
              <w:right w:val="single" w:color="CCCCCC" w:sz="1"/>
            </w:tcBorders>
            <w:shd w:fill="5B2C86" w:val="clear"/>
            <w:tcMar>
              <w:top w:type="dxa" w:w="70"/>
              <w:left w:type="dxa" w:w="110"/>
              <w:bottom w:type="dxa" w:w="70"/>
              <w:right w:type="dxa" w:w="110"/>
            </w:tcMar>
            <w:vAlign w:val="center"/>
          </w:tcPr>
          <w:p>
            <w:pPr>
              <w:jc w:val="left"/>
            </w:pPr>
            <w:r>
              <w:rPr>
                <w:b/>
                <w:bCs/>
                <w:color w:val="FFFFFF"/>
                <w:sz w:val="19"/>
                <w:szCs w:val="19"/>
              </w:rPr>
              <w:t xml:space="preserve">Terraform</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Cloud support</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Azure-only</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Multi-cloud</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Syntax</w:t>
            </w:r>
          </w:p>
        </w:tc>
        <w:tc>
          <w:tcPr>
            <w:tcW w:type="dxa" w:w="3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Bicep DSL (cleaner ARM)</w:t>
            </w:r>
          </w:p>
        </w:tc>
        <w:tc>
          <w:tcPr>
            <w:tcW w:type="dxa" w:w="3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HCL</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State tracking</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No separate state file (Azure tracks it)</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Explicit state file (local or remote backend)</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Preview changes</w:t>
            </w:r>
          </w:p>
        </w:tc>
        <w:tc>
          <w:tcPr>
            <w:tcW w:type="dxa" w:w="3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what-if</w:t>
            </w:r>
          </w:p>
        </w:tc>
        <w:tc>
          <w:tcPr>
            <w:tcW w:type="dxa" w:w="38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terraform plan</w:t>
            </w:r>
          </w:p>
        </w:tc>
      </w:tr>
    </w:tbl>
    <w:p>
      <w:pPr>
        <w:spacing w:after="140"/>
      </w:pPr>
    </w:p>
    <w:p>
      <w:pPr>
        <w:spacing w:after="110" w:before="220"/>
      </w:pPr>
      <w:r>
        <w:rPr>
          <w:b/>
          <w:bCs/>
          <w:color w:val="5B2C86"/>
          <w:sz w:val="19"/>
          <w:szCs w:val="19"/>
        </w:rPr>
        <w:t xml:space="preserve">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10"/>
              <w:left w:type="dxa" w:w="200"/>
              <w:bottom w:type="dxa" w:w="110"/>
              <w:right w:type="dxa" w:w="200"/>
            </w:tcMar>
          </w:tcPr>
          <w:p>
            <w:pPr>
              <w:spacing w:after="0"/>
            </w:pPr>
            <w:r>
              <w:rPr>
                <w:rFonts w:ascii="Courier New" w:cs="Courier New" w:eastAsia="Courier New" w:hAnsi="Courier New"/>
                <w:sz w:val="17"/>
                <w:szCs w:val="17"/>
              </w:rPr>
              <w:t xml:space="preserve">write .tf files → terraform init → terraform plan → terraform apply</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shows exactly what will change</w:t>
            </w:r>
          </w:p>
          <w:p>
            <w:pPr>
              <w:spacing w:after="0"/>
            </w:pPr>
            <w:r>
              <w:rPr>
                <w:rFonts w:ascii="Courier New" w:cs="Courier New" w:eastAsia="Courier New" w:hAnsi="Courier New"/>
                <w:sz w:val="17"/>
                <w:szCs w:val="17"/>
              </w:rPr>
              <w:t xml:space="preserve">                              BEFORE anything is touched</w:t>
            </w:r>
          </w:p>
        </w:tc>
      </w:tr>
    </w:tbl>
    <w:p>
      <w:pPr>
        <w:spacing w:after="140"/>
      </w:pPr>
    </w:p>
    <w:p>
      <w:pPr>
        <w:spacing w:after="110" w:before="220"/>
      </w:pPr>
      <w:r>
        <w:rPr>
          <w:b/>
          <w:bCs/>
          <w:color w:val="5B2C86"/>
          <w:sz w:val="19"/>
          <w:szCs w:val="19"/>
        </w:rPr>
        <w:t xml:space="preserve">SAMPLE BICEP SNIPPET — PROVISIONING A VNET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10"/>
              <w:left w:type="dxa" w:w="200"/>
              <w:bottom w:type="dxa" w:w="110"/>
              <w:right w:type="dxa" w:w="200"/>
            </w:tcMar>
          </w:tcPr>
          <w:p>
            <w:pPr>
              <w:spacing w:after="0"/>
            </w:pPr>
            <w:r>
              <w:rPr>
                <w:rFonts w:ascii="Courier New" w:cs="Courier New" w:eastAsia="Courier New" w:hAnsi="Courier New"/>
                <w:color w:val="D4D4D4"/>
                <w:sz w:val="17"/>
                <w:szCs w:val="17"/>
              </w:rPr>
              <w:t xml:space="preserve">param location string = resourceGroup().location</w:t>
            </w:r>
          </w:p>
          <w:p>
            <w:pPr>
              <w:spacing w:after="0"/>
            </w:pPr>
            <w:r>
              <w:rPr>
                <w:rFonts w:ascii="Courier New" w:cs="Courier New" w:eastAsia="Courier New" w:hAnsi="Courier New"/>
                <w:color w:val="D4D4D4"/>
                <w:sz w:val="17"/>
                <w:szCs w:val="17"/>
              </w:rPr>
              <w:t xml:space="preserve">param vmName string = 'studyvm01'</w:t>
            </w:r>
          </w:p>
          <w:p>
            <w:pPr>
              <w:spacing w:after="0"/>
            </w:pPr>
            <w:r>
              <w:rPr>
                <w:rFonts w:ascii="Courier New" w:cs="Courier New" w:eastAsia="Courier New" w:hAnsi="Courier New"/>
                <w:color w:val="D4D4D4"/>
                <w:sz w:val="17"/>
                <w:szCs w:val="17"/>
              </w:rPr>
              <w:t xml:space="preserve"> </w:t>
            </w:r>
          </w:p>
          <w:p>
            <w:pPr>
              <w:spacing w:after="0"/>
            </w:pPr>
            <w:r>
              <w:rPr>
                <w:rFonts w:ascii="Courier New" w:cs="Courier New" w:eastAsia="Courier New" w:hAnsi="Courier New"/>
                <w:color w:val="D4D4D4"/>
                <w:sz w:val="17"/>
                <w:szCs w:val="17"/>
              </w:rPr>
              <w:t xml:space="preserve">resource vnet 'Microsoft.Network/virtualNetworks@2023-09-01' = {</w:t>
            </w:r>
          </w:p>
          <w:p>
            <w:pPr>
              <w:spacing w:after="0"/>
            </w:pPr>
            <w:r>
              <w:rPr>
                <w:rFonts w:ascii="Courier New" w:cs="Courier New" w:eastAsia="Courier New" w:hAnsi="Courier New"/>
                <w:color w:val="D4D4D4"/>
                <w:sz w:val="17"/>
                <w:szCs w:val="17"/>
              </w:rPr>
              <w:t xml:space="preserve">  name: 'study-vnet'</w:t>
            </w:r>
          </w:p>
          <w:p>
            <w:pPr>
              <w:spacing w:after="0"/>
            </w:pPr>
            <w:r>
              <w:rPr>
                <w:rFonts w:ascii="Courier New" w:cs="Courier New" w:eastAsia="Courier New" w:hAnsi="Courier New"/>
                <w:color w:val="D4D4D4"/>
                <w:sz w:val="17"/>
                <w:szCs w:val="17"/>
              </w:rPr>
              <w:t xml:space="preserve">  location: location</w:t>
            </w:r>
          </w:p>
          <w:p>
            <w:pPr>
              <w:spacing w:after="0"/>
            </w:pPr>
            <w:r>
              <w:rPr>
                <w:rFonts w:ascii="Courier New" w:cs="Courier New" w:eastAsia="Courier New" w:hAnsi="Courier New"/>
                <w:color w:val="D4D4D4"/>
                <w:sz w:val="17"/>
                <w:szCs w:val="17"/>
              </w:rPr>
              <w:t xml:space="preserve">  properties: {</w:t>
            </w:r>
          </w:p>
          <w:p>
            <w:pPr>
              <w:spacing w:after="0"/>
            </w:pPr>
            <w:r>
              <w:rPr>
                <w:rFonts w:ascii="Courier New" w:cs="Courier New" w:eastAsia="Courier New" w:hAnsi="Courier New"/>
                <w:color w:val="D4D4D4"/>
                <w:sz w:val="17"/>
                <w:szCs w:val="17"/>
              </w:rPr>
              <w:t xml:space="preserve">    addressSpace: { addressPrefixes: ['10.0.0.0/16'] }</w:t>
            </w:r>
          </w:p>
          <w:p>
            <w:pPr>
              <w:spacing w:after="0"/>
            </w:pPr>
            <w:r>
              <w:rPr>
                <w:rFonts w:ascii="Courier New" w:cs="Courier New" w:eastAsia="Courier New" w:hAnsi="Courier New"/>
                <w:color w:val="D4D4D4"/>
                <w:sz w:val="17"/>
                <w:szCs w:val="17"/>
              </w:rPr>
              <w:t xml:space="preserve">    subnets: [</w:t>
            </w:r>
          </w:p>
          <w:p>
            <w:pPr>
              <w:spacing w:after="0"/>
            </w:pPr>
            <w:r>
              <w:rPr>
                <w:rFonts w:ascii="Courier New" w:cs="Courier New" w:eastAsia="Courier New" w:hAnsi="Courier New"/>
                <w:color w:val="D4D4D4"/>
                <w:sz w:val="17"/>
                <w:szCs w:val="17"/>
              </w:rPr>
              <w:t xml:space="preserve">      { name: 'default', properties: { addressPrefix: '10.0.0.0/24' } }</w:t>
            </w:r>
          </w:p>
          <w:p>
            <w:pPr>
              <w:spacing w:after="0"/>
            </w:pPr>
            <w:r>
              <w:rPr>
                <w:rFonts w:ascii="Courier New" w:cs="Courier New" w:eastAsia="Courier New" w:hAnsi="Courier New"/>
                <w:color w:val="D4D4D4"/>
                <w:sz w:val="17"/>
                <w:szCs w:val="17"/>
              </w:rPr>
              <w:t xml:space="preserve">    ]</w:t>
            </w:r>
          </w:p>
          <w:p>
            <w:pPr>
              <w:spacing w:after="0"/>
            </w:pPr>
            <w:r>
              <w:rPr>
                <w:rFonts w:ascii="Courier New" w:cs="Courier New" w:eastAsia="Courier New" w:hAnsi="Courier New"/>
                <w:color w:val="D4D4D4"/>
                <w:sz w:val="17"/>
                <w:szCs w:val="17"/>
              </w:rPr>
              <w:t xml:space="preserve">  }</w:t>
            </w:r>
          </w:p>
          <w:p>
            <w:pPr>
              <w:spacing w:after="0"/>
            </w:pPr>
            <w:r>
              <w:rPr>
                <w:rFonts w:ascii="Courier New" w:cs="Courier New" w:eastAsia="Courier New" w:hAnsi="Courier New"/>
                <w:color w:val="D4D4D4"/>
                <w:sz w:val="17"/>
                <w:szCs w:val="17"/>
              </w:rPr>
              <w:t xml:space="preserv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The most common IaC mistake, in portfolio projects and on the exam alike, is forgetting idempotency — hardcoding a resource name that already exists with conflicting settings can cause a re-run to fail or, worse, silently drift. Always parameterize names and locations, and test by deploying the same template twice.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This is your strongest portfolio differentiator. Be ready to explain why you used Bicep over manual portal clicks: version-controlled history of every infrastructure change, the ability to peer-review infrastructure changes like code, and disaster recovery that becomes "redeploy the template" instead of "try to remember what I clicked six months ago."</w:t>
            </w:r>
          </w:p>
        </w:tc>
      </w:tr>
    </w:tbl>
    <w:p>
      <w:pPr>
        <w:spacing w:after="110" w:before="220"/>
      </w:pPr>
      <w:r>
        <w:rPr>
          <w:b/>
          <w:bCs/>
          <w:color w:val="5B2C86"/>
          <w:sz w:val="19"/>
          <w:szCs w:val="19"/>
        </w:rPr>
        <w:t xml:space="preserve">INTERVIEW QUESTIONS</w:t>
      </w:r>
    </w:p>
    <w:p>
      <w:pPr>
        <w:pBdr>
          <w:top w:val="single" w:color="CCCCCC" w:sz="4" w:space="4"/>
        </w:pBdr>
        <w:spacing w:after="40" w:before="170"/>
      </w:pPr>
      <w:r>
        <w:rPr>
          <w:b/>
          <w:bCs/>
          <w:color w:val="5B2C86"/>
          <w:sz w:val="21"/>
          <w:szCs w:val="21"/>
        </w:rPr>
        <w:t xml:space="preserve">Q1: </w:t>
      </w:r>
      <w:r>
        <w:rPr>
          <w:b/>
          <w:bCs/>
          <w:sz w:val="21"/>
          <w:szCs w:val="21"/>
        </w:rPr>
        <w:t xml:space="preserve">What is Infrastructure as Code and why does it matter?</w:t>
      </w:r>
    </w:p>
    <w:p>
      <w:pPr>
        <w:spacing w:after="0"/>
        <w:ind w:left="300"/>
      </w:pPr>
      <w:r>
        <w:rPr>
          <w:b/>
          <w:bCs/>
          <w:color w:val="555555"/>
          <w:sz w:val="21"/>
          <w:szCs w:val="21"/>
        </w:rPr>
        <w:t xml:space="preserve">A: </w:t>
      </w:r>
      <w:r>
        <w:rPr>
          <w:sz w:val="21"/>
          <w:szCs w:val="21"/>
        </w:rPr>
        <w:t xml:space="preserve">It's describing infrastructure declaratively in version-controlled files instead of manual portal configuration. It matters because changes become reviewable, repeatable, and auditable, and recovery becomes "redeploy the template" instead of reconstructing steps from memory.</w:t>
      </w:r>
    </w:p>
    <w:p>
      <w:pPr>
        <w:pBdr>
          <w:top w:val="single" w:color="CCCCCC" w:sz="4" w:space="4"/>
        </w:pBdr>
        <w:spacing w:after="40" w:before="170"/>
      </w:pPr>
      <w:r>
        <w:rPr>
          <w:b/>
          <w:bCs/>
          <w:color w:val="5B2C86"/>
          <w:sz w:val="21"/>
          <w:szCs w:val="21"/>
        </w:rPr>
        <w:t xml:space="preserve">Q2: </w:t>
      </w:r>
      <w:r>
        <w:rPr>
          <w:b/>
          <w:bCs/>
          <w:sz w:val="21"/>
          <w:szCs w:val="21"/>
        </w:rPr>
        <w:t xml:space="preserve">Bicep vs. Terraform — what's the core difference, and why might someone choose one over the other?</w:t>
      </w:r>
    </w:p>
    <w:p>
      <w:pPr>
        <w:spacing w:after="0"/>
        <w:ind w:left="300"/>
      </w:pPr>
      <w:r>
        <w:rPr>
          <w:b/>
          <w:bCs/>
          <w:color w:val="555555"/>
          <w:sz w:val="21"/>
          <w:szCs w:val="21"/>
        </w:rPr>
        <w:t xml:space="preserve">A: </w:t>
      </w:r>
      <w:r>
        <w:rPr>
          <w:sz w:val="21"/>
          <w:szCs w:val="21"/>
        </w:rPr>
        <w:t xml:space="preserve">Bicep is Azure-native with no separate state file, since Azure itself tracks deployed state, and gets day-one support for new Azure features. Terraform is multi-cloud with an explicit state file, which matters for organizations not exclusively on Azure or who want one tool across multiple clouds.</w:t>
      </w:r>
    </w:p>
    <w:p>
      <w:pPr>
        <w:pBdr>
          <w:top w:val="single" w:color="CCCCCC" w:sz="4" w:space="4"/>
        </w:pBdr>
        <w:spacing w:after="40" w:before="170"/>
      </w:pPr>
      <w:r>
        <w:rPr>
          <w:b/>
          <w:bCs/>
          <w:color w:val="5B2C86"/>
          <w:sz w:val="21"/>
          <w:szCs w:val="21"/>
        </w:rPr>
        <w:t xml:space="preserve">Q3: </w:t>
      </w:r>
      <w:r>
        <w:rPr>
          <w:b/>
          <w:bCs/>
          <w:sz w:val="21"/>
          <w:szCs w:val="21"/>
        </w:rPr>
        <w:t xml:space="preserve">What is idempotency and why does it matter for IaC?</w:t>
      </w:r>
    </w:p>
    <w:p>
      <w:pPr>
        <w:spacing w:after="0"/>
        <w:ind w:left="300"/>
      </w:pPr>
      <w:r>
        <w:rPr>
          <w:b/>
          <w:bCs/>
          <w:color w:val="555555"/>
          <w:sz w:val="21"/>
          <w:szCs w:val="21"/>
        </w:rPr>
        <w:t xml:space="preserve">A: </w:t>
      </w:r>
      <w:r>
        <w:rPr>
          <w:sz w:val="21"/>
          <w:szCs w:val="21"/>
        </w:rPr>
        <w:t xml:space="preserve">It means re-running the same template converges to the same end state rather than duplicating resources or failing unpredictably. Without it, IaC templates aren't safe to re-run, which defeats much of the point of having them.</w:t>
      </w:r>
    </w:p>
    <w:p>
      <w:pPr>
        <w:pBdr>
          <w:top w:val="single" w:color="CCCCCC" w:sz="4" w:space="4"/>
        </w:pBdr>
        <w:spacing w:after="40" w:before="170"/>
      </w:pPr>
      <w:r>
        <w:rPr>
          <w:b/>
          <w:bCs/>
          <w:color w:val="5B2C86"/>
          <w:sz w:val="21"/>
          <w:szCs w:val="21"/>
        </w:rPr>
        <w:t xml:space="preserve">Q4: </w:t>
      </w:r>
      <w:r>
        <w:rPr>
          <w:b/>
          <w:bCs/>
          <w:sz w:val="21"/>
          <w:szCs w:val="21"/>
        </w:rPr>
        <w:t xml:space="preserve">What's the purpose of "what-if" or "plan" before applying changes?</w:t>
      </w:r>
    </w:p>
    <w:p>
      <w:pPr>
        <w:spacing w:after="0"/>
        <w:ind w:left="300"/>
      </w:pPr>
      <w:r>
        <w:rPr>
          <w:b/>
          <w:bCs/>
          <w:color w:val="555555"/>
          <w:sz w:val="21"/>
          <w:szCs w:val="21"/>
        </w:rPr>
        <w:t xml:space="preserve">A: </w:t>
      </w:r>
      <w:r>
        <w:rPr>
          <w:sz w:val="21"/>
          <w:szCs w:val="21"/>
        </w:rPr>
        <w:t xml:space="preserve">It shows exactly what will be created, changed, or destroyed before any real changes happen, letting you catch mistakes — like an accidental resource deletion — before they hit a live environment.</w:t>
      </w:r>
    </w:p>
    <w:p>
      <w:pPr>
        <w:pBdr>
          <w:top w:val="single" w:color="CCCCCC" w:sz="4" w:space="4"/>
        </w:pBdr>
        <w:spacing w:after="40" w:before="170"/>
      </w:pPr>
      <w:r>
        <w:rPr>
          <w:b/>
          <w:bCs/>
          <w:color w:val="5B2C86"/>
          <w:sz w:val="21"/>
          <w:szCs w:val="21"/>
        </w:rPr>
        <w:t xml:space="preserve">Q5: </w:t>
      </w:r>
      <w:r>
        <w:rPr>
          <w:b/>
          <w:bCs/>
          <w:sz w:val="21"/>
          <w:szCs w:val="21"/>
        </w:rPr>
        <w:t xml:space="preserve">Walk me through your IaC project — what did it provision and why did you structure it that way?</w:t>
      </w:r>
    </w:p>
    <w:p>
      <w:pPr>
        <w:spacing w:after="0"/>
        <w:ind w:left="300"/>
      </w:pPr>
      <w:r>
        <w:rPr>
          <w:b/>
          <w:bCs/>
          <w:color w:val="555555"/>
          <w:sz w:val="21"/>
          <w:szCs w:val="21"/>
        </w:rPr>
        <w:t xml:space="preserve">A: </w:t>
      </w:r>
      <w:r>
        <w:rPr>
          <w:sz w:val="21"/>
          <w:szCs w:val="21"/>
        </w:rPr>
        <w:t xml:space="preserve">This is one to practice in your own words using the STAR method from Chapter 16 — cover what the repo provisions (VNet, VM, storage, Key Vault), why you parameterized it the way you did, and what you'd add next if you kept building on it.</w:t>
      </w:r>
    </w:p>
    <w:p>
      <w:pPr>
        <w:pStyle w:val="Heading1"/>
        <w:pageBreakBefore/>
        <w:spacing w:after="160" w:before="0"/>
      </w:pPr>
      <w:r>
        <w:rPr>
          <w:b/>
          <w:bCs/>
          <w:color w:val="1F7A54"/>
          <w:sz w:val="36"/>
          <w:szCs w:val="36"/>
        </w:rPr>
        <w:t xml:space="preserve">PART 3 — CLOUD-NATIVE PROJECT + CAREER LAUNCH</w:t>
      </w:r>
    </w:p>
    <w:p>
      <w:pPr>
        <w:spacing w:after="200"/>
      </w:pPr>
      <w:r>
        <w:rPr>
          <w:b w:val="false"/>
          <w:bCs w:val="false"/>
          <w:i/>
          <w:iCs/>
          <w:sz w:val="21"/>
          <w:szCs w:val="21"/>
        </w:rPr>
        <w:t xml:space="preserve">Covers Phase 3 of your launch plan (Weeks 20–26) — the cloud-native project, plus how to actually talk about everything in this guide once you're in an interview.</w:t>
      </w:r>
    </w:p>
    <w:p>
      <w:pPr>
        <w:pStyle w:val="Heading2"/>
        <w:pageBreakBefore/>
        <w:pBdr>
          <w:bottom w:val="single" w:color="1F7A54" w:sz="16" w:space="4"/>
        </w:pBdr>
        <w:spacing w:after="220" w:before="0"/>
      </w:pPr>
      <w:r>
        <w:rPr>
          <w:b/>
          <w:bCs/>
          <w:color w:val="1F7A54"/>
          <w:sz w:val="30"/>
          <w:szCs w:val="30"/>
        </w:rPr>
        <w:t xml:space="preserve">Chapter 13  ·  Containers &amp; Docker Fundamentals</w:t>
      </w:r>
    </w:p>
    <w:p>
      <w:pPr>
        <w:spacing w:after="160"/>
      </w:pPr>
      <w:r>
        <w:rPr>
          <w:b w:val="false"/>
          <w:bCs w:val="false"/>
          <w:i w:val="false"/>
          <w:iCs w:val="false"/>
          <w:sz w:val="21"/>
          <w:szCs w:val="21"/>
        </w:rPr>
        <w:t xml:space="preserve">A container shares the host machine's OS kernel instead of running a full separate operating system the way a VM does, which is exactly why containers start in seconds instead of minutes and use a fraction of the resources. An image is the read-only blueprint; a container is a running instance of that image — you can spin up several containers from the same image, each isolated from the others.</w:t>
      </w:r>
    </w:p>
    <w:p>
      <w:pPr>
        <w:spacing w:after="160"/>
      </w:pPr>
      <w:r>
        <w:rPr>
          <w:b w:val="false"/>
          <w:bCs w:val="false"/>
          <w:i w:val="false"/>
          <w:iCs w:val="false"/>
          <w:sz w:val="21"/>
          <w:szCs w:val="21"/>
        </w:rPr>
        <w:t xml:space="preserve">A Dockerfile is the set of instructions used to build an image: FROM sets the base image, COPY brings files in, RUN executes build-time commands, EXPOSE documents a listening port, and CMD or ENTRYPOINT defines what runs when the container starts. Each instruction creates a cached layer, so Docker only rebuilds the layers that actually changed — which is why instruction order matters for build speed.</w:t>
      </w:r>
    </w:p>
    <w:p>
      <w:pPr>
        <w:spacing w:after="160"/>
      </w:pPr>
      <w:r>
        <w:rPr>
          <w:b w:val="false"/>
          <w:bCs w:val="false"/>
          <w:i w:val="false"/>
          <w:iCs w:val="false"/>
          <w:sz w:val="21"/>
          <w:szCs w:val="21"/>
        </w:rPr>
        <w:t xml:space="preserve">Multi-stage builds use one stage to compile or build the app with all the necessary tooling, then copy only the final compiled artifact into a slim runtime image for the second stage — producing a smaller, more secure final image that never ships the build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8"/>
              <w:bottom w:val="single" w:color="2E75B6" w:sz="4"/>
              <w:right w:val="single" w:color="2E75B6" w:sz="4"/>
            </w:tcBorders>
            <w:shd w:fill="D9E8F5" w:val="clear"/>
            <w:tcMar>
              <w:top w:type="dxa" w:w="110"/>
              <w:left w:type="dxa" w:w="200"/>
              <w:bottom w:type="dxa" w:w="110"/>
              <w:right w:type="dxa" w:w="200"/>
            </w:tcMar>
          </w:tcPr>
          <w:p>
            <w:pPr>
              <w:spacing w:after="50"/>
            </w:pPr>
            <w:r>
              <w:rPr>
                <w:b/>
                <w:bCs/>
                <w:color w:val="1F4E79"/>
                <w:sz w:val="18"/>
                <w:szCs w:val="18"/>
              </w:rPr>
              <w:t xml:space="preserve">ANALOGY</w:t>
            </w:r>
          </w:p>
          <w:p>
            <w:r>
              <w:rPr>
                <w:sz w:val="20"/>
                <w:szCs w:val="20"/>
              </w:rPr>
              <w:t xml:space="preserve">A VM is like building a whole separate house with its own foundation, plumbing, and walls. A container is like a furnished room within a shared building — it borrows the building's foundation and utilities (the host OS kernel) but keeps everything inside completely separate from the room next door.</w:t>
            </w:r>
          </w:p>
        </w:tc>
      </w:tr>
    </w:tbl>
    <w:p>
      <w:pPr>
        <w:spacing w:after="140"/>
      </w:pPr>
    </w:p>
    <w:p>
      <w:pPr>
        <w:spacing w:after="110" w:before="220"/>
      </w:pPr>
      <w:r>
        <w:rPr>
          <w:b/>
          <w:bCs/>
          <w:color w:val="1F7A54"/>
          <w:sz w:val="19"/>
          <w:szCs w:val="19"/>
        </w:rPr>
        <w:t xml:space="preserve">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10"/>
              <w:left w:type="dxa" w:w="200"/>
              <w:bottom w:type="dxa" w:w="110"/>
              <w:right w:type="dxa" w:w="200"/>
            </w:tcMar>
          </w:tcPr>
          <w:p>
            <w:pPr>
              <w:spacing w:after="0"/>
            </w:pPr>
            <w:r>
              <w:rPr>
                <w:rFonts w:ascii="Courier New" w:cs="Courier New" w:eastAsia="Courier New" w:hAnsi="Courier New"/>
                <w:sz w:val="17"/>
                <w:szCs w:val="17"/>
              </w:rPr>
              <w:t xml:space="preserve">VM Architecture                    Container Architecture</w:t>
            </w:r>
          </w:p>
          <w:p>
            <w:pPr>
              <w:spacing w:after="0"/>
            </w:pPr>
            <w:r>
              <w:rPr>
                <w:rFonts w:ascii="Courier New" w:cs="Courier New" w:eastAsia="Courier New" w:hAnsi="Courier New"/>
                <w:sz w:val="17"/>
                <w:szCs w:val="17"/>
              </w:rPr>
              <w:t xml:space="preserve">+---------+ +---------+            +---------+ +---------+</w:t>
            </w:r>
          </w:p>
          <w:p>
            <w:pPr>
              <w:spacing w:after="0"/>
            </w:pPr>
            <w:r>
              <w:rPr>
                <w:rFonts w:ascii="Courier New" w:cs="Courier New" w:eastAsia="Courier New" w:hAnsi="Courier New"/>
                <w:sz w:val="17"/>
                <w:szCs w:val="17"/>
              </w:rPr>
              <w:t xml:space="preserve">| App A   | | App B   |            | App A   | | App B   |</w:t>
            </w:r>
          </w:p>
          <w:p>
            <w:pPr>
              <w:spacing w:after="0"/>
            </w:pPr>
            <w:r>
              <w:rPr>
                <w:rFonts w:ascii="Courier New" w:cs="Courier New" w:eastAsia="Courier New" w:hAnsi="Courier New"/>
                <w:sz w:val="17"/>
                <w:szCs w:val="17"/>
              </w:rPr>
              <w:t xml:space="preserve">| Guest OS| | Guest OS|            +---------+ +---------+</w:t>
            </w:r>
          </w:p>
          <w:p>
            <w:pPr>
              <w:spacing w:after="0"/>
            </w:pPr>
            <w:r>
              <w:rPr>
                <w:rFonts w:ascii="Courier New" w:cs="Courier New" w:eastAsia="Courier New" w:hAnsi="Courier New"/>
                <w:sz w:val="17"/>
                <w:szCs w:val="17"/>
              </w:rPr>
              <w:t xml:space="preserve">+---------+ +---------+            |   Container Engine   |</w:t>
            </w:r>
          </w:p>
          <w:p>
            <w:pPr>
              <w:spacing w:after="0"/>
            </w:pPr>
            <w:r>
              <w:rPr>
                <w:rFonts w:ascii="Courier New" w:cs="Courier New" w:eastAsia="Courier New" w:hAnsi="Courier New"/>
                <w:sz w:val="17"/>
                <w:szCs w:val="17"/>
              </w:rPr>
              <w:t xml:space="preserve">|     Hypervisor        |           +-----------------------+</w:t>
            </w:r>
          </w:p>
          <w:p>
            <w:pPr>
              <w:spacing w:after="0"/>
            </w:pPr>
            <w:r>
              <w:rPr>
                <w:rFonts w:ascii="Courier New" w:cs="Courier New" w:eastAsia="Courier New" w:hAnsi="Courier New"/>
                <w:sz w:val="17"/>
                <w:szCs w:val="17"/>
              </w:rPr>
              <w:t xml:space="preserve">|     Host OS           |           |       Host OS         |</w:t>
            </w:r>
          </w:p>
          <w:p>
            <w:pPr>
              <w:spacing w:after="0"/>
            </w:pPr>
            <w:r>
              <w:rPr>
                <w:rFonts w:ascii="Courier New" w:cs="Courier New" w:eastAsia="Courier New" w:hAnsi="Courier New"/>
                <w:sz w:val="17"/>
                <w:szCs w:val="17"/>
              </w:rPr>
              <w:t xml:space="preserve">+------------------------+          +-----------------------+</w:t>
            </w:r>
          </w:p>
        </w:tc>
      </w:tr>
    </w:tbl>
    <w:p>
      <w:pPr>
        <w:spacing w:after="140"/>
      </w:pPr>
    </w:p>
    <w:p>
      <w:pPr>
        <w:spacing w:after="110" w:before="220"/>
      </w:pPr>
      <w:r>
        <w:rPr>
          <w:b/>
          <w:bCs/>
          <w:color w:val="1F7A54"/>
          <w:sz w:val="19"/>
          <w:szCs w:val="19"/>
        </w:rPr>
        <w:t xml:space="preserve">SAMPLE MULTI-STAGE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10"/>
              <w:left w:type="dxa" w:w="200"/>
              <w:bottom w:type="dxa" w:w="110"/>
              <w:right w:type="dxa" w:w="200"/>
            </w:tcMar>
          </w:tcPr>
          <w:p>
            <w:pPr>
              <w:spacing w:after="0"/>
            </w:pPr>
            <w:r>
              <w:rPr>
                <w:rFonts w:ascii="Courier New" w:cs="Courier New" w:eastAsia="Courier New" w:hAnsi="Courier New"/>
                <w:color w:val="D4D4D4"/>
                <w:sz w:val="17"/>
                <w:szCs w:val="17"/>
              </w:rPr>
              <w:t xml:space="preserve"># Build stage</w:t>
            </w:r>
          </w:p>
          <w:p>
            <w:pPr>
              <w:spacing w:after="0"/>
            </w:pPr>
            <w:r>
              <w:rPr>
                <w:rFonts w:ascii="Courier New" w:cs="Courier New" w:eastAsia="Courier New" w:hAnsi="Courier New"/>
                <w:color w:val="D4D4D4"/>
                <w:sz w:val="17"/>
                <w:szCs w:val="17"/>
              </w:rPr>
              <w:t xml:space="preserve">FROM node:20 AS build</w:t>
            </w:r>
          </w:p>
          <w:p>
            <w:pPr>
              <w:spacing w:after="0"/>
            </w:pPr>
            <w:r>
              <w:rPr>
                <w:rFonts w:ascii="Courier New" w:cs="Courier New" w:eastAsia="Courier New" w:hAnsi="Courier New"/>
                <w:color w:val="D4D4D4"/>
                <w:sz w:val="17"/>
                <w:szCs w:val="17"/>
              </w:rPr>
              <w:t xml:space="preserve">WORKDIR /app</w:t>
            </w:r>
          </w:p>
          <w:p>
            <w:pPr>
              <w:spacing w:after="0"/>
            </w:pPr>
            <w:r>
              <w:rPr>
                <w:rFonts w:ascii="Courier New" w:cs="Courier New" w:eastAsia="Courier New" w:hAnsi="Courier New"/>
                <w:color w:val="D4D4D4"/>
                <w:sz w:val="17"/>
                <w:szCs w:val="17"/>
              </w:rPr>
              <w:t xml:space="preserve">COPY package*.json ./</w:t>
            </w:r>
          </w:p>
          <w:p>
            <w:pPr>
              <w:spacing w:after="0"/>
            </w:pPr>
            <w:r>
              <w:rPr>
                <w:rFonts w:ascii="Courier New" w:cs="Courier New" w:eastAsia="Courier New" w:hAnsi="Courier New"/>
                <w:color w:val="D4D4D4"/>
                <w:sz w:val="17"/>
                <w:szCs w:val="17"/>
              </w:rPr>
              <w:t xml:space="preserve">RUN npm install</w:t>
            </w:r>
          </w:p>
          <w:p>
            <w:pPr>
              <w:spacing w:after="0"/>
            </w:pPr>
            <w:r>
              <w:rPr>
                <w:rFonts w:ascii="Courier New" w:cs="Courier New" w:eastAsia="Courier New" w:hAnsi="Courier New"/>
                <w:color w:val="D4D4D4"/>
                <w:sz w:val="17"/>
                <w:szCs w:val="17"/>
              </w:rPr>
              <w:t xml:space="preserve">COPY . .</w:t>
            </w:r>
          </w:p>
          <w:p>
            <w:pPr>
              <w:spacing w:after="0"/>
            </w:pPr>
            <w:r>
              <w:rPr>
                <w:rFonts w:ascii="Courier New" w:cs="Courier New" w:eastAsia="Courier New" w:hAnsi="Courier New"/>
                <w:color w:val="D4D4D4"/>
                <w:sz w:val="17"/>
                <w:szCs w:val="17"/>
              </w:rPr>
              <w:t xml:space="preserve">RUN npm run build</w:t>
            </w:r>
          </w:p>
          <w:p>
            <w:pPr>
              <w:spacing w:after="0"/>
            </w:pPr>
            <w:r>
              <w:rPr>
                <w:rFonts w:ascii="Courier New" w:cs="Courier New" w:eastAsia="Courier New" w:hAnsi="Courier New"/>
                <w:color w:val="D4D4D4"/>
                <w:sz w:val="17"/>
                <w:szCs w:val="17"/>
              </w:rPr>
              <w:t xml:space="preserve"> </w:t>
            </w:r>
          </w:p>
          <w:p>
            <w:pPr>
              <w:spacing w:after="0"/>
            </w:pPr>
            <w:r>
              <w:rPr>
                <w:rFonts w:ascii="Courier New" w:cs="Courier New" w:eastAsia="Courier New" w:hAnsi="Courier New"/>
                <w:color w:val="D4D4D4"/>
                <w:sz w:val="17"/>
                <w:szCs w:val="17"/>
              </w:rPr>
              <w:t xml:space="preserve"># Runtime stage — slim, no build tools included</w:t>
            </w:r>
          </w:p>
          <w:p>
            <w:pPr>
              <w:spacing w:after="0"/>
            </w:pPr>
            <w:r>
              <w:rPr>
                <w:rFonts w:ascii="Courier New" w:cs="Courier New" w:eastAsia="Courier New" w:hAnsi="Courier New"/>
                <w:color w:val="D4D4D4"/>
                <w:sz w:val="17"/>
                <w:szCs w:val="17"/>
              </w:rPr>
              <w:t xml:space="preserve">FROM node:20-slim</w:t>
            </w:r>
          </w:p>
          <w:p>
            <w:pPr>
              <w:spacing w:after="0"/>
            </w:pPr>
            <w:r>
              <w:rPr>
                <w:rFonts w:ascii="Courier New" w:cs="Courier New" w:eastAsia="Courier New" w:hAnsi="Courier New"/>
                <w:color w:val="D4D4D4"/>
                <w:sz w:val="17"/>
                <w:szCs w:val="17"/>
              </w:rPr>
              <w:t xml:space="preserve">WORKDIR /app</w:t>
            </w:r>
          </w:p>
          <w:p>
            <w:pPr>
              <w:spacing w:after="0"/>
            </w:pPr>
            <w:r>
              <w:rPr>
                <w:rFonts w:ascii="Courier New" w:cs="Courier New" w:eastAsia="Courier New" w:hAnsi="Courier New"/>
                <w:color w:val="D4D4D4"/>
                <w:sz w:val="17"/>
                <w:szCs w:val="17"/>
              </w:rPr>
              <w:t xml:space="preserve">COPY --from=build /app/dist ./dist</w:t>
            </w:r>
          </w:p>
          <w:p>
            <w:pPr>
              <w:spacing w:after="0"/>
            </w:pPr>
            <w:r>
              <w:rPr>
                <w:rFonts w:ascii="Courier New" w:cs="Courier New" w:eastAsia="Courier New" w:hAnsi="Courier New"/>
                <w:color w:val="D4D4D4"/>
                <w:sz w:val="17"/>
                <w:szCs w:val="17"/>
              </w:rPr>
              <w:t xml:space="preserve">COPY package*.json ./</w:t>
            </w:r>
          </w:p>
          <w:p>
            <w:pPr>
              <w:spacing w:after="0"/>
            </w:pPr>
            <w:r>
              <w:rPr>
                <w:rFonts w:ascii="Courier New" w:cs="Courier New" w:eastAsia="Courier New" w:hAnsi="Courier New"/>
                <w:color w:val="D4D4D4"/>
                <w:sz w:val="17"/>
                <w:szCs w:val="17"/>
              </w:rPr>
              <w:t xml:space="preserve">RUN npm install --production</w:t>
            </w:r>
          </w:p>
          <w:p>
            <w:pPr>
              <w:spacing w:after="0"/>
            </w:pPr>
            <w:r>
              <w:rPr>
                <w:rFonts w:ascii="Courier New" w:cs="Courier New" w:eastAsia="Courier New" w:hAnsi="Courier New"/>
                <w:color w:val="D4D4D4"/>
                <w:sz w:val="17"/>
                <w:szCs w:val="17"/>
              </w:rPr>
              <w:t xml:space="preserve">EXPOSE 3000</w:t>
            </w:r>
          </w:p>
          <w:p>
            <w:pPr>
              <w:spacing w:after="0"/>
            </w:pPr>
            <w:r>
              <w:rPr>
                <w:rFonts w:ascii="Courier New" w:cs="Courier New" w:eastAsia="Courier New" w:hAnsi="Courier New"/>
                <w:color w:val="D4D4D4"/>
                <w:sz w:val="17"/>
                <w:szCs w:val="17"/>
              </w:rPr>
              <w:t xml:space="preserve">CMD ["node", "dist/index.js"]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A very common beginner mistake is building a single-stage Dockerfile that ships the entire build toolchain (compilers, dev dependencies) inside the final production image — bigger image, slower deploys, larger attack surface. Multi-stage builds fix this and are worth specifically calling out in your project README.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If asked "why containerize this app," the strong answer ties to consistency and portability: "it runs identically on my laptop, in CI, and in Azure, because the environment is baked into the image instead of depending on whatever happens to be installed on the host."</w:t>
            </w:r>
          </w:p>
        </w:tc>
      </w:tr>
    </w:tbl>
    <w:p>
      <w:pPr>
        <w:spacing w:after="110" w:before="220"/>
      </w:pPr>
      <w:r>
        <w:rPr>
          <w:b/>
          <w:bCs/>
          <w:color w:val="1F7A54"/>
          <w:sz w:val="19"/>
          <w:szCs w:val="19"/>
        </w:rPr>
        <w:t xml:space="preserve">INTERVIEW QUESTIONS</w:t>
      </w:r>
    </w:p>
    <w:p>
      <w:pPr>
        <w:pBdr>
          <w:top w:val="single" w:color="CCCCCC" w:sz="4" w:space="4"/>
        </w:pBdr>
        <w:spacing w:after="40" w:before="170"/>
      </w:pPr>
      <w:r>
        <w:rPr>
          <w:b/>
          <w:bCs/>
          <w:color w:val="1F7A54"/>
          <w:sz w:val="21"/>
          <w:szCs w:val="21"/>
        </w:rPr>
        <w:t xml:space="preserve">Q1: </w:t>
      </w:r>
      <w:r>
        <w:rPr>
          <w:b/>
          <w:bCs/>
          <w:sz w:val="21"/>
          <w:szCs w:val="21"/>
        </w:rPr>
        <w:t xml:space="preserve">What's the core difference between a container and a VM?</w:t>
      </w:r>
    </w:p>
    <w:p>
      <w:pPr>
        <w:spacing w:after="0"/>
        <w:ind w:left="300"/>
      </w:pPr>
      <w:r>
        <w:rPr>
          <w:b/>
          <w:bCs/>
          <w:color w:val="555555"/>
          <w:sz w:val="21"/>
          <w:szCs w:val="21"/>
        </w:rPr>
        <w:t xml:space="preserve">A: </w:t>
      </w:r>
      <w:r>
        <w:rPr>
          <w:sz w:val="21"/>
          <w:szCs w:val="21"/>
        </w:rPr>
        <w:t xml:space="preserve">A container shares the host OS kernel and isolates only the application layer, making it lightweight and fast to start. A VM runs a complete separate guest OS on top of a hypervisor, which is heavier but gives stronger isolation.</w:t>
      </w:r>
    </w:p>
    <w:p>
      <w:pPr>
        <w:pBdr>
          <w:top w:val="single" w:color="CCCCCC" w:sz="4" w:space="4"/>
        </w:pBdr>
        <w:spacing w:after="40" w:before="170"/>
      </w:pPr>
      <w:r>
        <w:rPr>
          <w:b/>
          <w:bCs/>
          <w:color w:val="1F7A54"/>
          <w:sz w:val="21"/>
          <w:szCs w:val="21"/>
        </w:rPr>
        <w:t xml:space="preserve">Q2: </w:t>
      </w:r>
      <w:r>
        <w:rPr>
          <w:b/>
          <w:bCs/>
          <w:sz w:val="21"/>
          <w:szCs w:val="21"/>
        </w:rPr>
        <w:t xml:space="preserve">Image vs. container — what's the relationship?</w:t>
      </w:r>
    </w:p>
    <w:p>
      <w:pPr>
        <w:spacing w:after="0"/>
        <w:ind w:left="300"/>
      </w:pPr>
      <w:r>
        <w:rPr>
          <w:b/>
          <w:bCs/>
          <w:color w:val="555555"/>
          <w:sz w:val="21"/>
          <w:szCs w:val="21"/>
        </w:rPr>
        <w:t xml:space="preserve">A: </w:t>
      </w:r>
      <w:r>
        <w:rPr>
          <w:sz w:val="21"/>
          <w:szCs w:val="21"/>
        </w:rPr>
        <w:t xml:space="preserve">An image is the read-only blueprint built from a Dockerfile. A container is a running instance of that image — you can run many containers from one image simultaneously, each isolated from the others.</w:t>
      </w:r>
    </w:p>
    <w:p>
      <w:pPr>
        <w:pBdr>
          <w:top w:val="single" w:color="CCCCCC" w:sz="4" w:space="4"/>
        </w:pBdr>
        <w:spacing w:after="40" w:before="170"/>
      </w:pPr>
      <w:r>
        <w:rPr>
          <w:b/>
          <w:bCs/>
          <w:color w:val="1F7A54"/>
          <w:sz w:val="21"/>
          <w:szCs w:val="21"/>
        </w:rPr>
        <w:t xml:space="preserve">Q3: </w:t>
      </w:r>
      <w:r>
        <w:rPr>
          <w:b/>
          <w:bCs/>
          <w:sz w:val="21"/>
          <w:szCs w:val="21"/>
        </w:rPr>
        <w:t xml:space="preserve">What does a multi-stage Dockerfile solve?</w:t>
      </w:r>
    </w:p>
    <w:p>
      <w:pPr>
        <w:spacing w:after="0"/>
        <w:ind w:left="300"/>
      </w:pPr>
      <w:r>
        <w:rPr>
          <w:b/>
          <w:bCs/>
          <w:color w:val="555555"/>
          <w:sz w:val="21"/>
          <w:szCs w:val="21"/>
        </w:rPr>
        <w:t xml:space="preserve">A: </w:t>
      </w:r>
      <w:r>
        <w:rPr>
          <w:sz w:val="21"/>
          <w:szCs w:val="21"/>
        </w:rPr>
        <w:t xml:space="preserve">It keeps the build toolchain (compilers, dev dependencies) out of the final runtime image by building in one stage and copying only the finished artifact into a slim final stage, producing a smaller and more secure image.</w:t>
      </w:r>
    </w:p>
    <w:p>
      <w:pPr>
        <w:pBdr>
          <w:top w:val="single" w:color="CCCCCC" w:sz="4" w:space="4"/>
        </w:pBdr>
        <w:spacing w:after="40" w:before="170"/>
      </w:pPr>
      <w:r>
        <w:rPr>
          <w:b/>
          <w:bCs/>
          <w:color w:val="1F7A54"/>
          <w:sz w:val="21"/>
          <w:szCs w:val="21"/>
        </w:rPr>
        <w:t xml:space="preserve">Q4: </w:t>
      </w:r>
      <w:r>
        <w:rPr>
          <w:b/>
          <w:bCs/>
          <w:sz w:val="21"/>
          <w:szCs w:val="21"/>
        </w:rPr>
        <w:t xml:space="preserve">What's the purpose of .dockerignore?</w:t>
      </w:r>
    </w:p>
    <w:p>
      <w:pPr>
        <w:spacing w:after="0"/>
        <w:ind w:left="300"/>
      </w:pPr>
      <w:r>
        <w:rPr>
          <w:b/>
          <w:bCs/>
          <w:color w:val="555555"/>
          <w:sz w:val="21"/>
          <w:szCs w:val="21"/>
        </w:rPr>
        <w:t xml:space="preserve">A: </w:t>
      </w:r>
      <w:r>
        <w:rPr>
          <w:sz w:val="21"/>
          <w:szCs w:val="21"/>
        </w:rPr>
        <w:t xml:space="preserve">It prevents unnecessary or sensitive files — node_modules, .env, .git — from being copied into the build context, keeping images smaller and avoiding accidental secret leakage.</w:t>
      </w:r>
    </w:p>
    <w:p>
      <w:pPr>
        <w:pBdr>
          <w:top w:val="single" w:color="CCCCCC" w:sz="4" w:space="4"/>
        </w:pBdr>
        <w:spacing w:after="40" w:before="170"/>
      </w:pPr>
      <w:r>
        <w:rPr>
          <w:b/>
          <w:bCs/>
          <w:color w:val="1F7A54"/>
          <w:sz w:val="21"/>
          <w:szCs w:val="21"/>
        </w:rPr>
        <w:t xml:space="preserve">Q5: </w:t>
      </w:r>
      <w:r>
        <w:rPr>
          <w:b/>
          <w:bCs/>
          <w:sz w:val="21"/>
          <w:szCs w:val="21"/>
        </w:rPr>
        <w:t xml:space="preserve">Why are Docker layers cached, and how does build order affect that?</w:t>
      </w:r>
    </w:p>
    <w:p>
      <w:pPr>
        <w:spacing w:after="0"/>
        <w:ind w:left="300"/>
      </w:pPr>
      <w:r>
        <w:rPr>
          <w:b/>
          <w:bCs/>
          <w:color w:val="555555"/>
          <w:sz w:val="21"/>
          <w:szCs w:val="21"/>
        </w:rPr>
        <w:t xml:space="preserve">A: </w:t>
      </w:r>
      <w:r>
        <w:rPr>
          <w:sz w:val="21"/>
          <w:szCs w:val="21"/>
        </w:rPr>
        <w:t xml:space="preserve">Each Dockerfile instruction creates a layer, and Docker reuses a cached layer if nothing above it changed. Ordering instructions so rarely-changing steps (installing dependencies) come before frequently-changing steps (copying source code) makes rebuilds much faster.</w:t>
      </w:r>
    </w:p>
    <w:p>
      <w:pPr>
        <w:pStyle w:val="Heading2"/>
        <w:pageBreakBefore/>
        <w:pBdr>
          <w:bottom w:val="single" w:color="1F7A54" w:sz="16" w:space="4"/>
        </w:pBdr>
        <w:spacing w:after="220" w:before="0"/>
      </w:pPr>
      <w:r>
        <w:rPr>
          <w:b/>
          <w:bCs/>
          <w:color w:val="1F7A54"/>
          <w:sz w:val="30"/>
          <w:szCs w:val="30"/>
        </w:rPr>
        <w:t xml:space="preserve">Chapter 14  ·  Deploying to Azure — Container Registry, App Service vs. AKS</w:t>
      </w:r>
    </w:p>
    <w:p>
      <w:pPr>
        <w:spacing w:after="160"/>
      </w:pPr>
      <w:r>
        <w:rPr>
          <w:b w:val="false"/>
          <w:bCs w:val="false"/>
          <w:i w:val="false"/>
          <w:iCs w:val="false"/>
          <w:sz w:val="21"/>
          <w:szCs w:val="21"/>
        </w:rPr>
        <w:t xml:space="preserve">Azure Container Registry (ACR) is your private place to store Docker images before deploying them anywhere in Azure. It supports geo-replication for faster pulls closer to your deployment region, built-in vulnerability scanning, and integration with managed identity so App Service or AKS can pull images without ever storing a credential.</w:t>
      </w:r>
    </w:p>
    <w:p>
      <w:pPr>
        <w:spacing w:after="160"/>
      </w:pPr>
      <w:r>
        <w:rPr>
          <w:b w:val="false"/>
          <w:bCs w:val="false"/>
          <w:i w:val="false"/>
          <w:iCs w:val="false"/>
          <w:sz w:val="21"/>
          <w:szCs w:val="21"/>
        </w:rPr>
        <w:t xml:space="preserve">Deploying a container to App Service ("Web App for Containers") is the simpler path — good for a single service with no orchestration needs. AKS gives you full Kubernetes: Deployments define the desired state (image, replica count), ReplicaSets keep the right number of Pods running, Pods are the smallest deployable unit, Services give Pods a stable network endpoint, and Ingress handles HTTP(S) routing into the cluster from outside.</w:t>
      </w:r>
    </w:p>
    <w:p>
      <w:pPr>
        <w:spacing w:after="140"/>
      </w:pPr>
    </w:p>
    <w:p>
      <w:pPr>
        <w:spacing w:after="110" w:before="220"/>
      </w:pPr>
      <w:r>
        <w:rPr>
          <w:b/>
          <w:bCs/>
          <w:color w:val="1F7A54"/>
          <w:sz w:val="19"/>
          <w:szCs w:val="19"/>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7A54" w:val="clear"/>
            <w:tcMar>
              <w:top w:type="dxa" w:w="70"/>
              <w:left w:type="dxa" w:w="110"/>
              <w:bottom w:type="dxa" w:w="70"/>
              <w:right w:type="dxa" w:w="110"/>
            </w:tcMar>
            <w:vAlign w:val="center"/>
          </w:tcPr>
          <w:p>
            <w:pPr>
              <w:jc w:val="left"/>
            </w:pPr>
            <w:r>
              <w:rPr>
                <w:b/>
                <w:bCs/>
                <w:color w:val="FFFFFF"/>
                <w:sz w:val="19"/>
                <w:szCs w:val="19"/>
              </w:rPr>
              <w:t xml:space="preserve">Step</w:t>
            </w:r>
          </w:p>
        </w:tc>
        <w:tc>
          <w:tcPr>
            <w:tcW w:type="dxa" w:w="6560"/>
            <w:tcBorders>
              <w:top w:val="single" w:color="CCCCCC" w:sz="1"/>
              <w:left w:val="single" w:color="CCCCCC" w:sz="1"/>
              <w:bottom w:val="single" w:color="CCCCCC" w:sz="1"/>
              <w:right w:val="single" w:color="CCCCCC" w:sz="1"/>
            </w:tcBorders>
            <w:shd w:fill="1F7A54" w:val="clear"/>
            <w:tcMar>
              <w:top w:type="dxa" w:w="70"/>
              <w:left w:type="dxa" w:w="110"/>
              <w:bottom w:type="dxa" w:w="70"/>
              <w:right w:type="dxa" w:w="110"/>
            </w:tcMar>
            <w:vAlign w:val="center"/>
          </w:tcPr>
          <w:p>
            <w:pPr>
              <w:jc w:val="left"/>
            </w:pPr>
            <w:r>
              <w:rPr>
                <w:b/>
                <w:bCs/>
                <w:color w:val="FFFFFF"/>
                <w:sz w:val="19"/>
                <w:szCs w:val="19"/>
              </w:rPr>
              <w:t xml:space="preserve">Command / Action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1. Build image</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docker build -t myapp:v1 .</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2. Tag for ACR</w:t>
            </w:r>
          </w:p>
        </w:tc>
        <w:tc>
          <w:tcPr>
            <w:tcW w:type="dxa" w:w="6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docker tag myapp:v1 myregistry.azurecr.io/myapp:v1</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3. Log in to ACR</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az acr login --name myregistry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4. Push image</w:t>
            </w:r>
          </w:p>
        </w:tc>
        <w:tc>
          <w:tcPr>
            <w:tcW w:type="dxa" w:w="6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docker push myregistry.azurecr.io/myapp:v1</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5a. Deploy (App Service)</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az webapp config container set --docker-custom-image-name ...</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5b. Deploy (AKS)</w:t>
            </w:r>
          </w:p>
        </w:tc>
        <w:tc>
          <w:tcPr>
            <w:tcW w:type="dxa" w:w="65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kubectl apply -f deployment.yaml</w:t>
            </w:r>
          </w:p>
        </w:tc>
      </w:tr>
    </w:tbl>
    <w:p>
      <w:pPr>
        <w:spacing w:after="140"/>
      </w:pPr>
    </w:p>
    <w:p>
      <w:pPr>
        <w:spacing w:after="110" w:before="220"/>
      </w:pPr>
      <w:r>
        <w:rPr>
          <w:b/>
          <w:bCs/>
          <w:color w:val="1F7A54"/>
          <w:sz w:val="19"/>
          <w:szCs w:val="19"/>
        </w:rPr>
        <w:t xml:space="preserve">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10"/>
              <w:left w:type="dxa" w:w="200"/>
              <w:bottom w:type="dxa" w:w="110"/>
              <w:right w:type="dxa" w:w="200"/>
            </w:tcMar>
          </w:tcPr>
          <w:p>
            <w:pPr>
              <w:spacing w:after="0"/>
            </w:pPr>
            <w:r>
              <w:rPr>
                <w:rFonts w:ascii="Courier New" w:cs="Courier New" w:eastAsia="Courier New" w:hAnsi="Courier New"/>
                <w:sz w:val="17"/>
                <w:szCs w:val="17"/>
              </w:rPr>
              <w:t xml:space="preserve">Deployment  →  defines desired state (image, replica count)</w:t>
            </w:r>
          </w:p>
          <w:p>
            <w:pPr>
              <w:spacing w:after="0"/>
            </w:pPr>
            <w:r>
              <w:rPr>
                <w:rFonts w:ascii="Courier New" w:cs="Courier New" w:eastAsia="Courier New" w:hAnsi="Courier New"/>
                <w:sz w:val="17"/>
                <w:szCs w:val="17"/>
              </w:rPr>
              <w:t xml:space="preserve">   └── ReplicaSet → maintains the right number of Pods running</w:t>
            </w:r>
          </w:p>
          <w:p>
            <w:pPr>
              <w:spacing w:after="0"/>
            </w:pPr>
            <w:r>
              <w:rPr>
                <w:rFonts w:ascii="Courier New" w:cs="Courier New" w:eastAsia="Courier New" w:hAnsi="Courier New"/>
                <w:sz w:val="17"/>
                <w:szCs w:val="17"/>
              </w:rPr>
              <w:t xml:space="preserve">         └── Pod → smallest deployable unit (1+ containers)</w:t>
            </w:r>
          </w:p>
          <w:p>
            <w:pPr>
              <w:spacing w:after="0"/>
            </w:pPr>
            <w:r>
              <w:rPr>
                <w:rFonts w:ascii="Courier New" w:cs="Courier New" w:eastAsia="Courier New" w:hAnsi="Courier New"/>
                <w:sz w:val="17"/>
                <w:szCs w:val="17"/>
              </w:rPr>
              <w:t xml:space="preserve">Service     →  stable network endpoint routing traffic to Pods</w:t>
            </w:r>
          </w:p>
          <w:p>
            <w:pPr>
              <w:spacing w:after="0"/>
            </w:pPr>
            <w:r>
              <w:rPr>
                <w:rFonts w:ascii="Courier New" w:cs="Courier New" w:eastAsia="Courier New" w:hAnsi="Courier New"/>
                <w:sz w:val="17"/>
                <w:szCs w:val="17"/>
              </w:rPr>
              <w:t xml:space="preserve">Ingress     →  HTTP(S) routing rules into the cluster from outside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A common AKS beginner trap is deploying with an imperative command like "kubectl run" for anything beyond a quick test. Production deployments should always go through a Deployment manifest — declarative, version-controlled, supports rolling updates — not ad-hoc imperative commands.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Be ready to explain why you chose App Service or AKS specifically for your portfolio project: "I used App Service for Containers because the app is a single service with no need for orchestration, and it let me focus the project's complexity on the CI/CD pipeline instead of cluster management."</w:t>
            </w:r>
          </w:p>
        </w:tc>
      </w:tr>
    </w:tbl>
    <w:p>
      <w:pPr>
        <w:spacing w:after="110" w:before="220"/>
      </w:pPr>
      <w:r>
        <w:rPr>
          <w:b/>
          <w:bCs/>
          <w:color w:val="1F7A54"/>
          <w:sz w:val="19"/>
          <w:szCs w:val="19"/>
        </w:rPr>
        <w:t xml:space="preserve">INTERVIEW QUESTIONS</w:t>
      </w:r>
    </w:p>
    <w:p>
      <w:pPr>
        <w:pBdr>
          <w:top w:val="single" w:color="CCCCCC" w:sz="4" w:space="4"/>
        </w:pBdr>
        <w:spacing w:after="40" w:before="170"/>
      </w:pPr>
      <w:r>
        <w:rPr>
          <w:b/>
          <w:bCs/>
          <w:color w:val="1F7A54"/>
          <w:sz w:val="21"/>
          <w:szCs w:val="21"/>
        </w:rPr>
        <w:t xml:space="preserve">Q1: </w:t>
      </w:r>
      <w:r>
        <w:rPr>
          <w:b/>
          <w:bCs/>
          <w:sz w:val="21"/>
          <w:szCs w:val="21"/>
        </w:rPr>
        <w:t xml:space="preserve">Why use a private registry like ACR instead of just Docker Hub?</w:t>
      </w:r>
    </w:p>
    <w:p>
      <w:pPr>
        <w:spacing w:after="0"/>
        <w:ind w:left="300"/>
      </w:pPr>
      <w:r>
        <w:rPr>
          <w:b/>
          <w:bCs/>
          <w:color w:val="555555"/>
          <w:sz w:val="21"/>
          <w:szCs w:val="21"/>
        </w:rPr>
        <w:t xml:space="preserve">A: </w:t>
      </w:r>
      <w:r>
        <w:rPr>
          <w:sz w:val="21"/>
          <w:szCs w:val="21"/>
        </w:rPr>
        <w:t xml:space="preserve">Images stay private, integration with Azure RBAC and managed identity lets resources pull images without stored credentials, geo-replication speeds up pulls in your deployment region, and ACR includes built-in vulnerability scanning.</w:t>
      </w:r>
    </w:p>
    <w:p>
      <w:pPr>
        <w:pBdr>
          <w:top w:val="single" w:color="CCCCCC" w:sz="4" w:space="4"/>
        </w:pBdr>
        <w:spacing w:after="40" w:before="170"/>
      </w:pPr>
      <w:r>
        <w:rPr>
          <w:b/>
          <w:bCs/>
          <w:color w:val="1F7A54"/>
          <w:sz w:val="21"/>
          <w:szCs w:val="21"/>
        </w:rPr>
        <w:t xml:space="preserve">Q2: </w:t>
      </w:r>
      <w:r>
        <w:rPr>
          <w:b/>
          <w:bCs/>
          <w:sz w:val="21"/>
          <w:szCs w:val="21"/>
        </w:rPr>
        <w:t xml:space="preserve">Walk through the steps to get a local container image running in Azure.</w:t>
      </w:r>
    </w:p>
    <w:p>
      <w:pPr>
        <w:spacing w:after="0"/>
        <w:ind w:left="300"/>
      </w:pPr>
      <w:r>
        <w:rPr>
          <w:b/>
          <w:bCs/>
          <w:color w:val="555555"/>
          <w:sz w:val="21"/>
          <w:szCs w:val="21"/>
        </w:rPr>
        <w:t xml:space="preserve">A: </w:t>
      </w:r>
      <w:r>
        <w:rPr>
          <w:sz w:val="21"/>
          <w:szCs w:val="21"/>
        </w:rPr>
        <w:t xml:space="preserve">Build the image locally, tag it for your registry, log in to ACR, push the image, then deploy it to App Service or apply a Kubernetes manifest referencing that image on AKS.</w:t>
      </w:r>
    </w:p>
    <w:p>
      <w:pPr>
        <w:pBdr>
          <w:top w:val="single" w:color="CCCCCC" w:sz="4" w:space="4"/>
        </w:pBdr>
        <w:spacing w:after="40" w:before="170"/>
      </w:pPr>
      <w:r>
        <w:rPr>
          <w:b/>
          <w:bCs/>
          <w:color w:val="1F7A54"/>
          <w:sz w:val="21"/>
          <w:szCs w:val="21"/>
        </w:rPr>
        <w:t xml:space="preserve">Q3: </w:t>
      </w:r>
      <w:r>
        <w:rPr>
          <w:b/>
          <w:bCs/>
          <w:sz w:val="21"/>
          <w:szCs w:val="21"/>
        </w:rPr>
        <w:t xml:space="preserve">What's a Kubernetes Pod, and why isn't it usually deployed directly?</w:t>
      </w:r>
    </w:p>
    <w:p>
      <w:pPr>
        <w:spacing w:after="0"/>
        <w:ind w:left="300"/>
      </w:pPr>
      <w:r>
        <w:rPr>
          <w:b/>
          <w:bCs/>
          <w:color w:val="555555"/>
          <w:sz w:val="21"/>
          <w:szCs w:val="21"/>
        </w:rPr>
        <w:t xml:space="preserve">A: </w:t>
      </w:r>
      <w:r>
        <w:rPr>
          <w:sz w:val="21"/>
          <w:szCs w:val="21"/>
        </w:rPr>
        <w:t xml:space="preserve">A Pod is the smallest deployable unit, one or more tightly-coupled containers. It's not usually deployed directly because a bare Pod has no self-healing — if it dies, nothing recreates it. A Deployment manages Pods through a ReplicaSet, which does recreate them automatically.</w:t>
      </w:r>
    </w:p>
    <w:p>
      <w:pPr>
        <w:pBdr>
          <w:top w:val="single" w:color="CCCCCC" w:sz="4" w:space="4"/>
        </w:pBdr>
        <w:spacing w:after="40" w:before="170"/>
      </w:pPr>
      <w:r>
        <w:rPr>
          <w:b/>
          <w:bCs/>
          <w:color w:val="1F7A54"/>
          <w:sz w:val="21"/>
          <w:szCs w:val="21"/>
        </w:rPr>
        <w:t xml:space="preserve">Q4: </w:t>
      </w:r>
      <w:r>
        <w:rPr>
          <w:b/>
          <w:bCs/>
          <w:sz w:val="21"/>
          <w:szCs w:val="21"/>
        </w:rPr>
        <w:t xml:space="preserve">Deployment vs. Service vs. Ingress in Kubernetes — what does each do?</w:t>
      </w:r>
    </w:p>
    <w:p>
      <w:pPr>
        <w:spacing w:after="0"/>
        <w:ind w:left="300"/>
      </w:pPr>
      <w:r>
        <w:rPr>
          <w:b/>
          <w:bCs/>
          <w:color w:val="555555"/>
          <w:sz w:val="21"/>
          <w:szCs w:val="21"/>
        </w:rPr>
        <w:t xml:space="preserve">A: </w:t>
      </w:r>
      <w:r>
        <w:rPr>
          <w:sz w:val="21"/>
          <w:szCs w:val="21"/>
        </w:rPr>
        <w:t xml:space="preserve">A Deployment manages the desired state and lifecycle of Pods. A Service gives those Pods a stable network endpoint, since individual Pod IPs change as Pods are recreated. Ingress handles HTTP(S) routing rules for traffic coming from outside the cluster.</w:t>
      </w:r>
    </w:p>
    <w:p>
      <w:pPr>
        <w:pBdr>
          <w:top w:val="single" w:color="CCCCCC" w:sz="4" w:space="4"/>
        </w:pBdr>
        <w:spacing w:after="40" w:before="170"/>
      </w:pPr>
      <w:r>
        <w:rPr>
          <w:b/>
          <w:bCs/>
          <w:color w:val="1F7A54"/>
          <w:sz w:val="21"/>
          <w:szCs w:val="21"/>
        </w:rPr>
        <w:t xml:space="preserve">Q5: </w:t>
      </w:r>
      <w:r>
        <w:rPr>
          <w:b/>
          <w:bCs/>
          <w:sz w:val="21"/>
          <w:szCs w:val="21"/>
        </w:rPr>
        <w:t xml:space="preserve">When would App Service for Containers NOT be enough, requiring AKS instead?</w:t>
      </w:r>
    </w:p>
    <w:p>
      <w:pPr>
        <w:spacing w:after="0"/>
        <w:ind w:left="300"/>
      </w:pPr>
      <w:r>
        <w:rPr>
          <w:b/>
          <w:bCs/>
          <w:color w:val="555555"/>
          <w:sz w:val="21"/>
          <w:szCs w:val="21"/>
        </w:rPr>
        <w:t xml:space="preserve">A: </w:t>
      </w:r>
      <w:r>
        <w:rPr>
          <w:sz w:val="21"/>
          <w:szCs w:val="21"/>
        </w:rPr>
        <w:t xml:space="preserve">When you need multi-container orchestration, custom networking or a service mesh, fine-grained per-component autoscaling, or many interdependent microservices that need to discover and talk to each other — App Service runs essentially one container (or a simple group) per app, not that level of orchestration.</w:t>
      </w:r>
    </w:p>
    <w:p>
      <w:pPr>
        <w:pStyle w:val="Heading2"/>
        <w:pageBreakBefore/>
        <w:pBdr>
          <w:bottom w:val="single" w:color="1F7A54" w:sz="16" w:space="4"/>
        </w:pBdr>
        <w:spacing w:after="220" w:before="0"/>
      </w:pPr>
      <w:r>
        <w:rPr>
          <w:b/>
          <w:bCs/>
          <w:color w:val="1F7A54"/>
          <w:sz w:val="30"/>
          <w:szCs w:val="30"/>
        </w:rPr>
        <w:t xml:space="preserve">Chapter 15  ·  CI/CD with GitHub Actions</w:t>
      </w:r>
    </w:p>
    <w:p>
      <w:pPr>
        <w:spacing w:after="160"/>
      </w:pPr>
      <w:r>
        <w:rPr>
          <w:b w:val="false"/>
          <w:bCs w:val="false"/>
          <w:i w:val="false"/>
          <w:iCs w:val="false"/>
          <w:sz w:val="21"/>
          <w:szCs w:val="21"/>
        </w:rPr>
        <w:t xml:space="preserve">Continuous Integration means automatically building and testing code on every push, catching breakage immediately instead of at release time. Continuous Deployment extends that by automatically deploying once CI passes, removing the manual, error-prone "someone clicks deploy" step entirely.</w:t>
      </w:r>
    </w:p>
    <w:p>
      <w:pPr>
        <w:spacing w:after="160"/>
      </w:pPr>
      <w:r>
        <w:rPr>
          <w:b w:val="false"/>
          <w:bCs w:val="false"/>
          <w:i w:val="false"/>
          <w:iCs w:val="false"/>
          <w:sz w:val="21"/>
          <w:szCs w:val="21"/>
        </w:rPr>
        <w:t xml:space="preserve">A GitHub Actions workflow is a YAML file in .github/workflows/, triggered by an event (like a push to main), made of one or more jobs, each made of steps, run on a runner (GitHub-hosted or self-hosted). Secrets are stored encrypted in the repo and referenced in the workflow rather than hardcoded. The modern, more secure way to authenticate to Azure from a workflow is OIDC federated credentials rather than a stored long-lived service principal secret, since OIDC issues short-lived tokens scoped to that specific run.</w:t>
      </w:r>
    </w:p>
    <w:p>
      <w:pPr>
        <w:spacing w:after="140"/>
      </w:pPr>
    </w:p>
    <w:p>
      <w:pPr>
        <w:spacing w:after="110" w:before="220"/>
      </w:pPr>
      <w:r>
        <w:rPr>
          <w:b/>
          <w:bCs/>
          <w:color w:val="1F7A54"/>
          <w:sz w:val="19"/>
          <w:szCs w:val="19"/>
        </w:rPr>
        <w:t xml:space="preserve">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10"/>
              <w:left w:type="dxa" w:w="200"/>
              <w:bottom w:type="dxa" w:w="110"/>
              <w:right w:type="dxa" w:w="200"/>
            </w:tcMar>
          </w:tcPr>
          <w:p>
            <w:pPr>
              <w:spacing w:after="0"/>
            </w:pPr>
            <w:r>
              <w:rPr>
                <w:rFonts w:ascii="Courier New" w:cs="Courier New" w:eastAsia="Courier New" w:hAnsi="Courier New"/>
                <w:sz w:val="17"/>
                <w:szCs w:val="17"/>
              </w:rPr>
              <w:t xml:space="preserve">git push → GitHub Actions triggers</w:t>
            </w:r>
          </w:p>
          <w:p>
            <w:pPr>
              <w:spacing w:after="0"/>
            </w:pPr>
            <w:r>
              <w:rPr>
                <w:rFonts w:ascii="Courier New" w:cs="Courier New" w:eastAsia="Courier New" w:hAnsi="Courier New"/>
                <w:sz w:val="17"/>
                <w:szCs w:val="17"/>
              </w:rPr>
              <w:t xml:space="preserve">   → Checkout code</w:t>
            </w:r>
          </w:p>
          <w:p>
            <w:pPr>
              <w:spacing w:after="0"/>
            </w:pPr>
            <w:r>
              <w:rPr>
                <w:rFonts w:ascii="Courier New" w:cs="Courier New" w:eastAsia="Courier New" w:hAnsi="Courier New"/>
                <w:sz w:val="17"/>
                <w:szCs w:val="17"/>
              </w:rPr>
              <w:t xml:space="preserve">   → Build &amp; test</w:t>
            </w:r>
          </w:p>
          <w:p>
            <w:pPr>
              <w:spacing w:after="0"/>
            </w:pPr>
            <w:r>
              <w:rPr>
                <w:rFonts w:ascii="Courier New" w:cs="Courier New" w:eastAsia="Courier New" w:hAnsi="Courier New"/>
                <w:sz w:val="17"/>
                <w:szCs w:val="17"/>
              </w:rPr>
              <w:t xml:space="preserve">   → Build Docker image</w:t>
            </w:r>
          </w:p>
          <w:p>
            <w:pPr>
              <w:spacing w:after="0"/>
            </w:pPr>
            <w:r>
              <w:rPr>
                <w:rFonts w:ascii="Courier New" w:cs="Courier New" w:eastAsia="Courier New" w:hAnsi="Courier New"/>
                <w:sz w:val="17"/>
                <w:szCs w:val="17"/>
              </w:rPr>
              <w:t xml:space="preserve">   → Push to ACR</w:t>
            </w:r>
          </w:p>
          <w:p>
            <w:pPr>
              <w:spacing w:after="0"/>
            </w:pPr>
            <w:r>
              <w:rPr>
                <w:rFonts w:ascii="Courier New" w:cs="Courier New" w:eastAsia="Courier New" w:hAnsi="Courier New"/>
                <w:sz w:val="17"/>
                <w:szCs w:val="17"/>
              </w:rPr>
              <w:t xml:space="preserve">   → Deploy to Azure</w:t>
            </w:r>
          </w:p>
          <w:p>
            <w:pPr>
              <w:spacing w:after="0"/>
            </w:pPr>
            <w:r>
              <w:rPr>
                <w:rFonts w:ascii="Courier New" w:cs="Courier New" w:eastAsia="Courier New" w:hAnsi="Courier New"/>
                <w:sz w:val="17"/>
                <w:szCs w:val="17"/>
              </w:rPr>
              <w:t xml:space="preserve">   → (optional) Run smoke tests / notify team</w:t>
            </w:r>
          </w:p>
        </w:tc>
      </w:tr>
    </w:tbl>
    <w:p>
      <w:pPr>
        <w:spacing w:after="140"/>
      </w:pPr>
    </w:p>
    <w:p>
      <w:pPr>
        <w:spacing w:after="110" w:before="220"/>
      </w:pPr>
      <w:r>
        <w:rPr>
          <w:b/>
          <w:bCs/>
          <w:color w:val="1F7A54"/>
          <w:sz w:val="19"/>
          <w:szCs w:val="19"/>
        </w:rPr>
        <w:t xml:space="preserve">SAMPLE GITHUB ACTIONS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10"/>
              <w:left w:type="dxa" w:w="200"/>
              <w:bottom w:type="dxa" w:w="110"/>
              <w:right w:type="dxa" w:w="200"/>
            </w:tcMar>
          </w:tcPr>
          <w:p>
            <w:pPr>
              <w:spacing w:after="0"/>
            </w:pPr>
            <w:r>
              <w:rPr>
                <w:rFonts w:ascii="Courier New" w:cs="Courier New" w:eastAsia="Courier New" w:hAnsi="Courier New"/>
                <w:color w:val="D4D4D4"/>
                <w:sz w:val="17"/>
                <w:szCs w:val="17"/>
              </w:rPr>
              <w:t xml:space="preserve">name: Build and Deploy to Azure</w:t>
            </w:r>
          </w:p>
          <w:p>
            <w:pPr>
              <w:spacing w:after="0"/>
            </w:pPr>
            <w:r>
              <w:rPr>
                <w:rFonts w:ascii="Courier New" w:cs="Courier New" w:eastAsia="Courier New" w:hAnsi="Courier New"/>
                <w:color w:val="D4D4D4"/>
                <w:sz w:val="17"/>
                <w:szCs w:val="17"/>
              </w:rPr>
              <w:t xml:space="preserve"> </w:t>
            </w:r>
          </w:p>
          <w:p>
            <w:pPr>
              <w:spacing w:after="0"/>
            </w:pPr>
            <w:r>
              <w:rPr>
                <w:rFonts w:ascii="Courier New" w:cs="Courier New" w:eastAsia="Courier New" w:hAnsi="Courier New"/>
                <w:color w:val="D4D4D4"/>
                <w:sz w:val="17"/>
                <w:szCs w:val="17"/>
              </w:rPr>
              <w:t xml:space="preserve">on:</w:t>
            </w:r>
          </w:p>
          <w:p>
            <w:pPr>
              <w:spacing w:after="0"/>
            </w:pPr>
            <w:r>
              <w:rPr>
                <w:rFonts w:ascii="Courier New" w:cs="Courier New" w:eastAsia="Courier New" w:hAnsi="Courier New"/>
                <w:color w:val="D4D4D4"/>
                <w:sz w:val="17"/>
                <w:szCs w:val="17"/>
              </w:rPr>
              <w:t xml:space="preserve">  push:</w:t>
            </w:r>
          </w:p>
          <w:p>
            <w:pPr>
              <w:spacing w:after="0"/>
            </w:pPr>
            <w:r>
              <w:rPr>
                <w:rFonts w:ascii="Courier New" w:cs="Courier New" w:eastAsia="Courier New" w:hAnsi="Courier New"/>
                <w:color w:val="D4D4D4"/>
                <w:sz w:val="17"/>
                <w:szCs w:val="17"/>
              </w:rPr>
              <w:t xml:space="preserve">    branches: [main]</w:t>
            </w:r>
          </w:p>
          <w:p>
            <w:pPr>
              <w:spacing w:after="0"/>
            </w:pPr>
            <w:r>
              <w:rPr>
                <w:rFonts w:ascii="Courier New" w:cs="Courier New" w:eastAsia="Courier New" w:hAnsi="Courier New"/>
                <w:color w:val="D4D4D4"/>
                <w:sz w:val="17"/>
                <w:szCs w:val="17"/>
              </w:rPr>
              <w:t xml:space="preserve"> </w:t>
            </w:r>
          </w:p>
          <w:p>
            <w:pPr>
              <w:spacing w:after="0"/>
            </w:pPr>
            <w:r>
              <w:rPr>
                <w:rFonts w:ascii="Courier New" w:cs="Courier New" w:eastAsia="Courier New" w:hAnsi="Courier New"/>
                <w:color w:val="D4D4D4"/>
                <w:sz w:val="17"/>
                <w:szCs w:val="17"/>
              </w:rPr>
              <w:t xml:space="preserve">jobs:</w:t>
            </w:r>
          </w:p>
          <w:p>
            <w:pPr>
              <w:spacing w:after="0"/>
            </w:pPr>
            <w:r>
              <w:rPr>
                <w:rFonts w:ascii="Courier New" w:cs="Courier New" w:eastAsia="Courier New" w:hAnsi="Courier New"/>
                <w:color w:val="D4D4D4"/>
                <w:sz w:val="17"/>
                <w:szCs w:val="17"/>
              </w:rPr>
              <w:t xml:space="preserve">  build-and-deploy:</w:t>
            </w:r>
          </w:p>
          <w:p>
            <w:pPr>
              <w:spacing w:after="0"/>
            </w:pPr>
            <w:r>
              <w:rPr>
                <w:rFonts w:ascii="Courier New" w:cs="Courier New" w:eastAsia="Courier New" w:hAnsi="Courier New"/>
                <w:color w:val="D4D4D4"/>
                <w:sz w:val="17"/>
                <w:szCs w:val="17"/>
              </w:rPr>
              <w:t xml:space="preserve">    runs-on: ubuntu-latest</w:t>
            </w:r>
          </w:p>
          <w:p>
            <w:pPr>
              <w:spacing w:after="0"/>
            </w:pPr>
            <w:r>
              <w:rPr>
                <w:rFonts w:ascii="Courier New" w:cs="Courier New" w:eastAsia="Courier New" w:hAnsi="Courier New"/>
                <w:color w:val="D4D4D4"/>
                <w:sz w:val="17"/>
                <w:szCs w:val="17"/>
              </w:rPr>
              <w:t xml:space="preserve">    steps:</w:t>
            </w:r>
          </w:p>
          <w:p>
            <w:pPr>
              <w:spacing w:after="0"/>
            </w:pPr>
            <w:r>
              <w:rPr>
                <w:rFonts w:ascii="Courier New" w:cs="Courier New" w:eastAsia="Courier New" w:hAnsi="Courier New"/>
                <w:color w:val="D4D4D4"/>
                <w:sz w:val="17"/>
                <w:szCs w:val="17"/>
              </w:rPr>
              <w:t xml:space="preserve">      - uses: actions/checkout@v4</w:t>
            </w:r>
          </w:p>
          <w:p>
            <w:pPr>
              <w:spacing w:after="0"/>
            </w:pPr>
            <w:r>
              <w:rPr>
                <w:rFonts w:ascii="Courier New" w:cs="Courier New" w:eastAsia="Courier New" w:hAnsi="Courier New"/>
                <w:color w:val="D4D4D4"/>
                <w:sz w:val="17"/>
                <w:szCs w:val="17"/>
              </w:rPr>
              <w:t xml:space="preserve"> </w:t>
            </w:r>
          </w:p>
          <w:p>
            <w:pPr>
              <w:spacing w:after="0"/>
            </w:pPr>
            <w:r>
              <w:rPr>
                <w:rFonts w:ascii="Courier New" w:cs="Courier New" w:eastAsia="Courier New" w:hAnsi="Courier New"/>
                <w:color w:val="D4D4D4"/>
                <w:sz w:val="17"/>
                <w:szCs w:val="17"/>
              </w:rPr>
              <w:t xml:space="preserve">      - name: Build Docker image</w:t>
            </w:r>
          </w:p>
          <w:p>
            <w:pPr>
              <w:spacing w:after="0"/>
            </w:pPr>
            <w:r>
              <w:rPr>
                <w:rFonts w:ascii="Courier New" w:cs="Courier New" w:eastAsia="Courier New" w:hAnsi="Courier New"/>
                <w:color w:val="D4D4D4"/>
                <w:sz w:val="17"/>
                <w:szCs w:val="17"/>
              </w:rPr>
              <w:t xml:space="preserve">        run: docker build -t myregistry.azurecr.io/myapp:${{ github.sha }} .</w:t>
            </w:r>
          </w:p>
          <w:p>
            <w:pPr>
              <w:spacing w:after="0"/>
            </w:pPr>
            <w:r>
              <w:rPr>
                <w:rFonts w:ascii="Courier New" w:cs="Courier New" w:eastAsia="Courier New" w:hAnsi="Courier New"/>
                <w:color w:val="D4D4D4"/>
                <w:sz w:val="17"/>
                <w:szCs w:val="17"/>
              </w:rPr>
              <w:t xml:space="preserve"> </w:t>
            </w:r>
          </w:p>
          <w:p>
            <w:pPr>
              <w:spacing w:after="0"/>
            </w:pPr>
            <w:r>
              <w:rPr>
                <w:rFonts w:ascii="Courier New" w:cs="Courier New" w:eastAsia="Courier New" w:hAnsi="Courier New"/>
                <w:color w:val="D4D4D4"/>
                <w:sz w:val="17"/>
                <w:szCs w:val="17"/>
              </w:rPr>
              <w:t xml:space="preserve">      - name: Log in to Azure</w:t>
            </w:r>
          </w:p>
          <w:p>
            <w:pPr>
              <w:spacing w:after="0"/>
            </w:pPr>
            <w:r>
              <w:rPr>
                <w:rFonts w:ascii="Courier New" w:cs="Courier New" w:eastAsia="Courier New" w:hAnsi="Courier New"/>
                <w:color w:val="D4D4D4"/>
                <w:sz w:val="17"/>
                <w:szCs w:val="17"/>
              </w:rPr>
              <w:t xml:space="preserve">        uses: azure/login@v2</w:t>
            </w:r>
          </w:p>
          <w:p>
            <w:pPr>
              <w:spacing w:after="0"/>
            </w:pPr>
            <w:r>
              <w:rPr>
                <w:rFonts w:ascii="Courier New" w:cs="Courier New" w:eastAsia="Courier New" w:hAnsi="Courier New"/>
                <w:color w:val="D4D4D4"/>
                <w:sz w:val="17"/>
                <w:szCs w:val="17"/>
              </w:rPr>
              <w:t xml:space="preserve">        with:</w:t>
            </w:r>
          </w:p>
          <w:p>
            <w:pPr>
              <w:spacing w:after="0"/>
            </w:pPr>
            <w:r>
              <w:rPr>
                <w:rFonts w:ascii="Courier New" w:cs="Courier New" w:eastAsia="Courier New" w:hAnsi="Courier New"/>
                <w:color w:val="D4D4D4"/>
                <w:sz w:val="17"/>
                <w:szCs w:val="17"/>
              </w:rPr>
              <w:t xml:space="preserve">          client-id: ${{ secrets.AZURE_CLIENT_ID }}</w:t>
            </w:r>
          </w:p>
          <w:p>
            <w:pPr>
              <w:spacing w:after="0"/>
            </w:pPr>
            <w:r>
              <w:rPr>
                <w:rFonts w:ascii="Courier New" w:cs="Courier New" w:eastAsia="Courier New" w:hAnsi="Courier New"/>
                <w:color w:val="D4D4D4"/>
                <w:sz w:val="17"/>
                <w:szCs w:val="17"/>
              </w:rPr>
              <w:t xml:space="preserve">          tenant-id: ${{ secrets.AZURE_TENANT_ID }}</w:t>
            </w:r>
          </w:p>
          <w:p>
            <w:pPr>
              <w:spacing w:after="0"/>
            </w:pPr>
            <w:r>
              <w:rPr>
                <w:rFonts w:ascii="Courier New" w:cs="Courier New" w:eastAsia="Courier New" w:hAnsi="Courier New"/>
                <w:color w:val="D4D4D4"/>
                <w:sz w:val="17"/>
                <w:szCs w:val="17"/>
              </w:rPr>
              <w:t xml:space="preserve">          subscription-id: ${{ secrets.AZURE_SUBSCRIPTION_ID }}</w:t>
            </w:r>
          </w:p>
          <w:p>
            <w:pPr>
              <w:spacing w:after="0"/>
            </w:pPr>
            <w:r>
              <w:rPr>
                <w:rFonts w:ascii="Courier New" w:cs="Courier New" w:eastAsia="Courier New" w:hAnsi="Courier New"/>
                <w:color w:val="D4D4D4"/>
                <w:sz w:val="17"/>
                <w:szCs w:val="17"/>
              </w:rPr>
              <w:t xml:space="preserve"> </w:t>
            </w:r>
          </w:p>
          <w:p>
            <w:pPr>
              <w:spacing w:after="0"/>
            </w:pPr>
            <w:r>
              <w:rPr>
                <w:rFonts w:ascii="Courier New" w:cs="Courier New" w:eastAsia="Courier New" w:hAnsi="Courier New"/>
                <w:color w:val="D4D4D4"/>
                <w:sz w:val="17"/>
                <w:szCs w:val="17"/>
              </w:rPr>
              <w:t xml:space="preserve">      - name: Push and deploy</w:t>
            </w:r>
          </w:p>
          <w:p>
            <w:pPr>
              <w:spacing w:after="0"/>
            </w:pPr>
            <w:r>
              <w:rPr>
                <w:rFonts w:ascii="Courier New" w:cs="Courier New" w:eastAsia="Courier New" w:hAnsi="Courier New"/>
                <w:color w:val="D4D4D4"/>
                <w:sz w:val="17"/>
                <w:szCs w:val="17"/>
              </w:rPr>
              <w:t xml:space="preserve">        run: |</w:t>
            </w:r>
          </w:p>
          <w:p>
            <w:pPr>
              <w:spacing w:after="0"/>
            </w:pPr>
            <w:r>
              <w:rPr>
                <w:rFonts w:ascii="Courier New" w:cs="Courier New" w:eastAsia="Courier New" w:hAnsi="Courier New"/>
                <w:color w:val="D4D4D4"/>
                <w:sz w:val="17"/>
                <w:szCs w:val="17"/>
              </w:rPr>
              <w:t xml:space="preserve">          az acr login --name myregistry</w:t>
            </w:r>
          </w:p>
          <w:p>
            <w:pPr>
              <w:spacing w:after="0"/>
            </w:pPr>
            <w:r>
              <w:rPr>
                <w:rFonts w:ascii="Courier New" w:cs="Courier New" w:eastAsia="Courier New" w:hAnsi="Courier New"/>
                <w:color w:val="D4D4D4"/>
                <w:sz w:val="17"/>
                <w:szCs w:val="17"/>
              </w:rPr>
              <w:t xml:space="preserve">          docker push myregistry.azurecr.io/myapp:${{ github.sha }}</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Never hardcode Azure credentials directly in a workflow YAML file. Always use GitHub Secrets, and prefer OIDC federated credentials over long-lived client secrets, since OIDC tokens are short-lived and scoped to a single workflow run instead of being a static secret that could leak.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This is a great interview talking point because it shows you understand the why, not just that you copied a YAML template: "every push to main automatically builds, tests, and redeploys, so deployment isn't a manual, error-prone step anymore."</w:t>
            </w:r>
          </w:p>
        </w:tc>
      </w:tr>
    </w:tbl>
    <w:p>
      <w:pPr>
        <w:spacing w:after="110" w:before="220"/>
      </w:pPr>
      <w:r>
        <w:rPr>
          <w:b/>
          <w:bCs/>
          <w:color w:val="1F7A54"/>
          <w:sz w:val="19"/>
          <w:szCs w:val="19"/>
        </w:rPr>
        <w:t xml:space="preserve">INTERVIEW QUESTIONS</w:t>
      </w:r>
    </w:p>
    <w:p>
      <w:pPr>
        <w:pBdr>
          <w:top w:val="single" w:color="CCCCCC" w:sz="4" w:space="4"/>
        </w:pBdr>
        <w:spacing w:after="40" w:before="170"/>
      </w:pPr>
      <w:r>
        <w:rPr>
          <w:b/>
          <w:bCs/>
          <w:color w:val="1F7A54"/>
          <w:sz w:val="21"/>
          <w:szCs w:val="21"/>
        </w:rPr>
        <w:t xml:space="preserve">Q1: </w:t>
      </w:r>
      <w:r>
        <w:rPr>
          <w:b/>
          <w:bCs/>
          <w:sz w:val="21"/>
          <w:szCs w:val="21"/>
        </w:rPr>
        <w:t xml:space="preserve">What's the difference between Continuous Integration and Continuous Deployment?</w:t>
      </w:r>
    </w:p>
    <w:p>
      <w:pPr>
        <w:spacing w:after="0"/>
        <w:ind w:left="300"/>
      </w:pPr>
      <w:r>
        <w:rPr>
          <w:b/>
          <w:bCs/>
          <w:color w:val="555555"/>
          <w:sz w:val="21"/>
          <w:szCs w:val="21"/>
        </w:rPr>
        <w:t xml:space="preserve">A: </w:t>
      </w:r>
      <w:r>
        <w:rPr>
          <w:sz w:val="21"/>
          <w:szCs w:val="21"/>
        </w:rPr>
        <w:t xml:space="preserve">CI automatically builds and tests code on every push, catching problems immediately. CD goes further and automatically deploys once CI passes, removing the manual deployment step entirely.</w:t>
      </w:r>
    </w:p>
    <w:p>
      <w:pPr>
        <w:pBdr>
          <w:top w:val="single" w:color="CCCCCC" w:sz="4" w:space="4"/>
        </w:pBdr>
        <w:spacing w:after="40" w:before="170"/>
      </w:pPr>
      <w:r>
        <w:rPr>
          <w:b/>
          <w:bCs/>
          <w:color w:val="1F7A54"/>
          <w:sz w:val="21"/>
          <w:szCs w:val="21"/>
        </w:rPr>
        <w:t xml:space="preserve">Q2: </w:t>
      </w:r>
      <w:r>
        <w:rPr>
          <w:b/>
          <w:bCs/>
          <w:sz w:val="21"/>
          <w:szCs w:val="21"/>
        </w:rPr>
        <w:t xml:space="preserve">What's a GitHub Actions workflow made of?</w:t>
      </w:r>
    </w:p>
    <w:p>
      <w:pPr>
        <w:spacing w:after="0"/>
        <w:ind w:left="300"/>
      </w:pPr>
      <w:r>
        <w:rPr>
          <w:b/>
          <w:bCs/>
          <w:color w:val="555555"/>
          <w:sz w:val="21"/>
          <w:szCs w:val="21"/>
        </w:rPr>
        <w:t xml:space="preserve">A: </w:t>
      </w:r>
      <w:r>
        <w:rPr>
          <w:sz w:val="21"/>
          <w:szCs w:val="21"/>
        </w:rPr>
        <w:t xml:space="preserve">A trigger (like a push event), one or more jobs, each made of sequential steps, all executed on a runner — either GitHub-hosted or self-hosted.</w:t>
      </w:r>
    </w:p>
    <w:p>
      <w:pPr>
        <w:pBdr>
          <w:top w:val="single" w:color="CCCCCC" w:sz="4" w:space="4"/>
        </w:pBdr>
        <w:spacing w:after="40" w:before="170"/>
      </w:pPr>
      <w:r>
        <w:rPr>
          <w:b/>
          <w:bCs/>
          <w:color w:val="1F7A54"/>
          <w:sz w:val="21"/>
          <w:szCs w:val="21"/>
        </w:rPr>
        <w:t xml:space="preserve">Q3: </w:t>
      </w:r>
      <w:r>
        <w:rPr>
          <w:b/>
          <w:bCs/>
          <w:sz w:val="21"/>
          <w:szCs w:val="21"/>
        </w:rPr>
        <w:t xml:space="preserve">Why use OIDC federated credentials instead of storing an Azure service principal secret in GitHub Secrets?</w:t>
      </w:r>
    </w:p>
    <w:p>
      <w:pPr>
        <w:spacing w:after="0"/>
        <w:ind w:left="300"/>
      </w:pPr>
      <w:r>
        <w:rPr>
          <w:b/>
          <w:bCs/>
          <w:color w:val="555555"/>
          <w:sz w:val="21"/>
          <w:szCs w:val="21"/>
        </w:rPr>
        <w:t xml:space="preserve">A: </w:t>
      </w:r>
      <w:r>
        <w:rPr>
          <w:sz w:val="21"/>
          <w:szCs w:val="21"/>
        </w:rPr>
        <w:t xml:space="preserve">OIDC issues short-lived tokens scoped to that specific workflow run, with no long-lived secret stored anywhere. If a workflow run is compromised, there's no persistent credential to revoke or rotate, unlike a static client secret sitting in Secrets indefinitely.</w:t>
      </w:r>
    </w:p>
    <w:p>
      <w:pPr>
        <w:pBdr>
          <w:top w:val="single" w:color="CCCCCC" w:sz="4" w:space="4"/>
        </w:pBdr>
        <w:spacing w:after="40" w:before="170"/>
      </w:pPr>
      <w:r>
        <w:rPr>
          <w:b/>
          <w:bCs/>
          <w:color w:val="1F7A54"/>
          <w:sz w:val="21"/>
          <w:szCs w:val="21"/>
        </w:rPr>
        <w:t xml:space="preserve">Q4: </w:t>
      </w:r>
      <w:r>
        <w:rPr>
          <w:b/>
          <w:bCs/>
          <w:sz w:val="21"/>
          <w:szCs w:val="21"/>
        </w:rPr>
        <w:t xml:space="preserve">If a deployment broke production, how would CI/CD help you recover faster?</w:t>
      </w:r>
    </w:p>
    <w:p>
      <w:pPr>
        <w:spacing w:after="0"/>
        <w:ind w:left="300"/>
      </w:pPr>
      <w:r>
        <w:rPr>
          <w:b/>
          <w:bCs/>
          <w:color w:val="555555"/>
          <w:sz w:val="21"/>
          <w:szCs w:val="21"/>
        </w:rPr>
        <w:t xml:space="preserve">A: </w:t>
      </w:r>
      <w:r>
        <w:rPr>
          <w:sz w:val="21"/>
          <w:szCs w:val="21"/>
        </w:rPr>
        <w:t xml:space="preserve">Roll back by redeploying the previous known-good image tag or commit SHA, since each build is uniquely tagged, or use App Service deployment slots to swap back to the previous version almost instantly.</w:t>
      </w:r>
    </w:p>
    <w:p>
      <w:pPr>
        <w:pBdr>
          <w:top w:val="single" w:color="CCCCCC" w:sz="4" w:space="4"/>
        </w:pBdr>
        <w:spacing w:after="40" w:before="170"/>
      </w:pPr>
      <w:r>
        <w:rPr>
          <w:b/>
          <w:bCs/>
          <w:color w:val="1F7A54"/>
          <w:sz w:val="21"/>
          <w:szCs w:val="21"/>
        </w:rPr>
        <w:t xml:space="preserve">Q5: </w:t>
      </w:r>
      <w:r>
        <w:rPr>
          <w:b/>
          <w:bCs/>
          <w:sz w:val="21"/>
          <w:szCs w:val="21"/>
        </w:rPr>
        <w:t xml:space="preserve">Walk me through your CI/CD pipeline for your portfolio project.</w:t>
      </w:r>
    </w:p>
    <w:p>
      <w:pPr>
        <w:spacing w:after="0"/>
        <w:ind w:left="300"/>
      </w:pPr>
      <w:r>
        <w:rPr>
          <w:b/>
          <w:bCs/>
          <w:color w:val="555555"/>
          <w:sz w:val="21"/>
          <w:szCs w:val="21"/>
        </w:rPr>
        <w:t xml:space="preserve">A: </w:t>
      </w:r>
      <w:r>
        <w:rPr>
          <w:sz w:val="21"/>
          <w:szCs w:val="21"/>
        </w:rPr>
        <w:t xml:space="preserve">Practice this one in your own words — cover what triggers the pipeline, what each step does, and one specific decision you made (like choosing OIDC over a stored secret) that shows you understood the why, not just the steps.</w:t>
      </w:r>
    </w:p>
    <w:p>
      <w:pPr>
        <w:pStyle w:val="Heading2"/>
        <w:pageBreakBefore/>
        <w:pBdr>
          <w:bottom w:val="single" w:color="1F7A54" w:sz="16" w:space="4"/>
        </w:pBdr>
        <w:spacing w:after="220" w:before="0"/>
      </w:pPr>
      <w:r>
        <w:rPr>
          <w:b/>
          <w:bCs/>
          <w:color w:val="1F7A54"/>
          <w:sz w:val="30"/>
          <w:szCs w:val="30"/>
        </w:rPr>
        <w:t xml:space="preserve">Chapter 16  ·  Telling Your Story — Portfolio, Interview Prep &amp; Job Search Mechanics</w:t>
      </w:r>
    </w:p>
    <w:p>
      <w:pPr>
        <w:spacing w:after="160"/>
      </w:pPr>
      <w:r>
        <w:rPr>
          <w:b w:val="false"/>
          <w:bCs w:val="false"/>
          <w:i w:val="false"/>
          <w:iCs w:val="false"/>
          <w:sz w:val="21"/>
          <w:szCs w:val="21"/>
        </w:rPr>
        <w:t xml:space="preserve">Technical knowledge only gets you so far in an interview if you can't tell a clear story about what you built and why. The STAR method — Situation, Task, Action, Result — structures a concise answer around a concrete outcome instead of a rambling feature list, and it works just as well for a class lab as it does for a "real" job project. Interviewers can't tell, and generally don't care, whether the work originated as a class assignment versus a personal side project; what matters is whether you can explain the reasoning behind it.</w:t>
      </w:r>
    </w:p>
    <w:p>
      <w:pPr>
        <w:spacing w:after="160"/>
      </w:pPr>
      <w:r>
        <w:rPr>
          <w:b w:val="false"/>
          <w:bCs w:val="false"/>
          <w:i w:val="false"/>
          <w:iCs w:val="false"/>
          <w:sz w:val="21"/>
          <w:szCs w:val="21"/>
        </w:rPr>
        <w:t xml:space="preserve">Common behavioral questions in cloud interviews circle around debugging something hard, navigating a tradeoff, learning something new quickly, and handling a mistake. Beyond the technical story, basic salary negotiation matters too: research the realistic range before the conversation (sites like levels.fyi or Glassdoor), avoid being the first to name a number if you can help it, and negotiate total compensation, not just base salary.</w:t>
      </w:r>
    </w:p>
    <w:p>
      <w:pPr>
        <w:spacing w:after="140"/>
      </w:pPr>
    </w:p>
    <w:p>
      <w:pPr>
        <w:spacing w:after="110" w:before="220"/>
      </w:pPr>
      <w:r>
        <w:rPr>
          <w:b/>
          <w:bCs/>
          <w:color w:val="1F7A54"/>
          <w:sz w:val="19"/>
          <w:szCs w:val="19"/>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CCCCCC" w:sz="1"/>
              <w:left w:val="single" w:color="CCCCCC" w:sz="1"/>
              <w:bottom w:val="single" w:color="CCCCCC" w:sz="1"/>
              <w:right w:val="single" w:color="CCCCCC" w:sz="1"/>
            </w:tcBorders>
            <w:shd w:fill="1F7A54" w:val="clear"/>
            <w:tcMar>
              <w:top w:type="dxa" w:w="70"/>
              <w:left w:type="dxa" w:w="110"/>
              <w:bottom w:type="dxa" w:w="70"/>
              <w:right w:type="dxa" w:w="110"/>
            </w:tcMar>
            <w:vAlign w:val="center"/>
          </w:tcPr>
          <w:p>
            <w:pPr>
              <w:jc w:val="left"/>
            </w:pPr>
            <w:r>
              <w:rPr>
                <w:b/>
                <w:bCs/>
                <w:color w:val="FFFFFF"/>
                <w:sz w:val="19"/>
                <w:szCs w:val="19"/>
              </w:rPr>
              <w:t xml:space="preserve">Letter</w:t>
            </w:r>
          </w:p>
        </w:tc>
        <w:tc>
          <w:tcPr>
            <w:tcW w:type="dxa" w:w="2900"/>
            <w:tcBorders>
              <w:top w:val="single" w:color="CCCCCC" w:sz="1"/>
              <w:left w:val="single" w:color="CCCCCC" w:sz="1"/>
              <w:bottom w:val="single" w:color="CCCCCC" w:sz="1"/>
              <w:right w:val="single" w:color="CCCCCC" w:sz="1"/>
            </w:tcBorders>
            <w:shd w:fill="1F7A54" w:val="clear"/>
            <w:tcMar>
              <w:top w:type="dxa" w:w="70"/>
              <w:left w:type="dxa" w:w="110"/>
              <w:bottom w:type="dxa" w:w="70"/>
              <w:right w:type="dxa" w:w="110"/>
            </w:tcMar>
            <w:vAlign w:val="center"/>
          </w:tcPr>
          <w:p>
            <w:pPr>
              <w:jc w:val="left"/>
            </w:pPr>
            <w:r>
              <w:rPr>
                <w:b/>
                <w:bCs/>
                <w:color w:val="FFFFFF"/>
                <w:sz w:val="19"/>
                <w:szCs w:val="19"/>
              </w:rPr>
              <w:t xml:space="preserve">Means</w:t>
            </w:r>
          </w:p>
        </w:tc>
        <w:tc>
          <w:tcPr>
            <w:tcW w:type="dxa" w:w="4260"/>
            <w:tcBorders>
              <w:top w:val="single" w:color="CCCCCC" w:sz="1"/>
              <w:left w:val="single" w:color="CCCCCC" w:sz="1"/>
              <w:bottom w:val="single" w:color="CCCCCC" w:sz="1"/>
              <w:right w:val="single" w:color="CCCCCC" w:sz="1"/>
            </w:tcBorders>
            <w:shd w:fill="1F7A54" w:val="clear"/>
            <w:tcMar>
              <w:top w:type="dxa" w:w="70"/>
              <w:left w:type="dxa" w:w="110"/>
              <w:bottom w:type="dxa" w:w="70"/>
              <w:right w:type="dxa" w:w="110"/>
            </w:tcMar>
            <w:vAlign w:val="center"/>
          </w:tcPr>
          <w:p>
            <w:pPr>
              <w:jc w:val="left"/>
            </w:pPr>
            <w:r>
              <w:rPr>
                <w:b/>
                <w:bCs/>
                <w:color w:val="FFFFFF"/>
                <w:sz w:val="19"/>
                <w:szCs w:val="19"/>
              </w:rPr>
              <w:t xml:space="preserve">Example</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S — Situation</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Set the context briefly</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"Our Lab 4 environment needed to protect sensitive columns even from DB admins"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T — Task</w:t>
            </w:r>
          </w:p>
        </w:tc>
        <w:tc>
          <w:tcPr>
            <w:tcW w:type="dxa" w:w="2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Your specific responsibility</w:t>
            </w:r>
          </w:p>
        </w:tc>
        <w:tc>
          <w:tcPr>
            <w:tcW w:type="dxa" w:w="42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"I needed encryption the database engine itself couldn't bypass"</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 — Action</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What you actually did</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"I configured Always Encrypted with client-side key management on the sensitive columns"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R — Result</w:t>
            </w:r>
          </w:p>
        </w:tc>
        <w:tc>
          <w:tcPr>
            <w:tcW w:type="dxa" w:w="2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Outcome, ideally with impact</w:t>
            </w:r>
          </w:p>
        </w:tc>
        <w:tc>
          <w:tcPr>
            <w:tcW w:type="dxa" w:w="42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"The data stayed protected at the column level even from privileged DB accounts"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28"/>
              <w:bottom w:val="single" w:color="ED7D31" w:sz="4"/>
              <w:right w:val="single" w:color="ED7D31" w:sz="4"/>
            </w:tcBorders>
            <w:shd w:fill="FCE4D6" w:val="clear"/>
            <w:tcMar>
              <w:top w:type="dxa" w:w="110"/>
              <w:left w:type="dxa" w:w="200"/>
              <w:bottom w:type="dxa" w:w="110"/>
              <w:right w:type="dxa" w:w="200"/>
            </w:tcMar>
          </w:tcPr>
          <w:p>
            <w:pPr>
              <w:spacing w:after="50"/>
            </w:pPr>
            <w:r>
              <w:rPr>
                <w:b/>
                <w:bCs/>
                <w:color w:val="C0521C"/>
                <w:sz w:val="18"/>
                <w:szCs w:val="18"/>
              </w:rPr>
              <w:t xml:space="preserve">WATCH OUT</w:t>
            </w:r>
          </w:p>
          <w:p>
            <w:r>
              <w:rPr>
                <w:sz w:val="20"/>
                <w:szCs w:val="20"/>
              </w:rPr>
              <w:t xml:space="preserve">Don’t undersell your four portfolio projects as "just school stuff." Reframe a class lab into a STAR story exactly like the table above — the work is just as legitimate as anything labeled a personal project, as long as you can explain the reasoning behind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28"/>
              <w:bottom w:val="single" w:color="70AD47" w:sz="4"/>
              <w:right w:val="single" w:color="70AD47" w:sz="4"/>
            </w:tcBorders>
            <w:shd w:fill="E2F0D9" w:val="clear"/>
            <w:tcMar>
              <w:top w:type="dxa" w:w="110"/>
              <w:left w:type="dxa" w:w="200"/>
              <w:bottom w:type="dxa" w:w="110"/>
              <w:right w:type="dxa" w:w="200"/>
            </w:tcMar>
          </w:tcPr>
          <w:p>
            <w:pPr>
              <w:spacing w:after="50"/>
            </w:pPr>
            <w:r>
              <w:rPr>
                <w:b/>
                <w:bCs/>
                <w:color w:val="3F6228"/>
                <w:sz w:val="18"/>
                <w:szCs w:val="18"/>
              </w:rPr>
              <w:t xml:space="preserve">CAREER TIP</w:t>
            </w:r>
          </w:p>
          <w:p>
            <w:r>
              <w:rPr>
                <w:sz w:val="20"/>
                <w:szCs w:val="20"/>
              </w:rPr>
              <w:t xml:space="preserve">Practice saying your project stories out loud, not just reading them. The gap between knowing the STAR framework and actually telling a smooth story under interview pressure is bigger than it feels when you're reading this calmly at a desk.</w:t>
            </w:r>
          </w:p>
        </w:tc>
      </w:tr>
    </w:tbl>
    <w:p>
      <w:pPr>
        <w:spacing w:after="110" w:before="220"/>
      </w:pPr>
      <w:r>
        <w:rPr>
          <w:b/>
          <w:bCs/>
          <w:color w:val="1F7A54"/>
          <w:sz w:val="19"/>
          <w:szCs w:val="19"/>
        </w:rPr>
        <w:t xml:space="preserve">INTERVIEW QUESTIONS</w:t>
      </w:r>
    </w:p>
    <w:p>
      <w:pPr>
        <w:pBdr>
          <w:top w:val="single" w:color="CCCCCC" w:sz="4" w:space="4"/>
        </w:pBdr>
        <w:spacing w:after="40" w:before="170"/>
      </w:pPr>
      <w:r>
        <w:rPr>
          <w:b/>
          <w:bCs/>
          <w:color w:val="1F7A54"/>
          <w:sz w:val="21"/>
          <w:szCs w:val="21"/>
        </w:rPr>
        <w:t xml:space="preserve">Q1: </w:t>
      </w:r>
      <w:r>
        <w:rPr>
          <w:b/>
          <w:bCs/>
          <w:sz w:val="21"/>
          <w:szCs w:val="21"/>
        </w:rPr>
        <w:t xml:space="preserve">"Tell me about a time you had to learn something new quickly."</w:t>
      </w:r>
    </w:p>
    <w:p>
      <w:pPr>
        <w:spacing w:after="0"/>
        <w:ind w:left="300"/>
      </w:pPr>
      <w:r>
        <w:rPr>
          <w:b/>
          <w:bCs/>
          <w:color w:val="555555"/>
          <w:sz w:val="21"/>
          <w:szCs w:val="21"/>
        </w:rPr>
        <w:t xml:space="preserve">A: </w:t>
      </w:r>
      <w:r>
        <w:rPr>
          <w:sz w:val="21"/>
          <w:szCs w:val="21"/>
        </w:rPr>
        <w:t xml:space="preserve">Use the AZ-104/AZ-305 prep itself as the story — a genuinely new domain, a structured self-study plan, and validation through hands-on labs plus a real exam under a real deadline.</w:t>
      </w:r>
    </w:p>
    <w:p>
      <w:pPr>
        <w:pBdr>
          <w:top w:val="single" w:color="CCCCCC" w:sz="4" w:space="4"/>
        </w:pBdr>
        <w:spacing w:after="40" w:before="170"/>
      </w:pPr>
      <w:r>
        <w:rPr>
          <w:b/>
          <w:bCs/>
          <w:color w:val="1F7A54"/>
          <w:sz w:val="21"/>
          <w:szCs w:val="21"/>
        </w:rPr>
        <w:t xml:space="preserve">Q2: </w:t>
      </w:r>
      <w:r>
        <w:rPr>
          <w:b/>
          <w:bCs/>
          <w:sz w:val="21"/>
          <w:szCs w:val="21"/>
        </w:rPr>
        <w:t xml:space="preserve">"Tell me about a project you're proud of."</w:t>
      </w:r>
    </w:p>
    <w:p>
      <w:pPr>
        <w:spacing w:after="0"/>
        <w:ind w:left="300"/>
      </w:pPr>
      <w:r>
        <w:rPr>
          <w:b/>
          <w:bCs/>
          <w:color w:val="555555"/>
          <w:sz w:val="21"/>
          <w:szCs w:val="21"/>
        </w:rPr>
        <w:t xml:space="preserve">A: </w:t>
      </w:r>
      <w:r>
        <w:rPr>
          <w:sz w:val="21"/>
          <w:szCs w:val="21"/>
        </w:rPr>
        <w:t xml:space="preserve">Walk through the IaC plus CI/CD project end to end using STAR, emphasizing the design decisions you made — why Bicep, why App Service over AKS, why OIDC — not just the steps you followed.</w:t>
      </w:r>
    </w:p>
    <w:p>
      <w:pPr>
        <w:pBdr>
          <w:top w:val="single" w:color="CCCCCC" w:sz="4" w:space="4"/>
        </w:pBdr>
        <w:spacing w:after="40" w:before="170"/>
      </w:pPr>
      <w:r>
        <w:rPr>
          <w:b/>
          <w:bCs/>
          <w:color w:val="1F7A54"/>
          <w:sz w:val="21"/>
          <w:szCs w:val="21"/>
        </w:rPr>
        <w:t xml:space="preserve">Q3: </w:t>
      </w:r>
      <w:r>
        <w:rPr>
          <w:b/>
          <w:bCs/>
          <w:sz w:val="21"/>
          <w:szCs w:val="21"/>
        </w:rPr>
        <w:t xml:space="preserve">"Why cloud computing?"</w:t>
      </w:r>
    </w:p>
    <w:p>
      <w:pPr>
        <w:spacing w:after="0"/>
        <w:ind w:left="300"/>
      </w:pPr>
      <w:r>
        <w:rPr>
          <w:b/>
          <w:bCs/>
          <w:color w:val="555555"/>
          <w:sz w:val="21"/>
          <w:szCs w:val="21"/>
        </w:rPr>
        <w:t xml:space="preserve">A: </w:t>
      </w:r>
      <w:r>
        <w:rPr>
          <w:sz w:val="21"/>
          <w:szCs w:val="21"/>
        </w:rPr>
        <w:t xml:space="preserve">Tie it to something specific and genuine — a particular lab that hooked your interest, the kind of tradeoff thinking the field rewards, or the breadth of services you enjoy reasoning about — rather than a generic "it's the future" answer.</w:t>
      </w:r>
    </w:p>
    <w:p>
      <w:pPr>
        <w:pBdr>
          <w:top w:val="single" w:color="CCCCCC" w:sz="4" w:space="4"/>
        </w:pBdr>
        <w:spacing w:after="40" w:before="170"/>
      </w:pPr>
      <w:r>
        <w:rPr>
          <w:b/>
          <w:bCs/>
          <w:color w:val="1F7A54"/>
          <w:sz w:val="21"/>
          <w:szCs w:val="21"/>
        </w:rPr>
        <w:t xml:space="preserve">Q4: </w:t>
      </w:r>
      <w:r>
        <w:rPr>
          <w:b/>
          <w:bCs/>
          <w:sz w:val="21"/>
          <w:szCs w:val="21"/>
        </w:rPr>
        <w:t xml:space="preserve">"How do you stay current in a fast-moving field?"</w:t>
      </w:r>
    </w:p>
    <w:p>
      <w:pPr>
        <w:spacing w:after="0"/>
        <w:ind w:left="300"/>
      </w:pPr>
      <w:r>
        <w:rPr>
          <w:b/>
          <w:bCs/>
          <w:color w:val="555555"/>
          <w:sz w:val="21"/>
          <w:szCs w:val="21"/>
        </w:rPr>
        <w:t xml:space="preserve">A: </w:t>
      </w:r>
      <w:r>
        <w:rPr>
          <w:sz w:val="21"/>
          <w:szCs w:val="21"/>
        </w:rPr>
        <w:t xml:space="preserve">Mention following Azure release notes, regular hands-on lab practice, and something specific and recent you actually learned — this study guide itself is evidence of that habit, so use it.</w:t>
      </w:r>
    </w:p>
    <w:p>
      <w:pPr>
        <w:pBdr>
          <w:top w:val="single" w:color="CCCCCC" w:sz="4" w:space="4"/>
        </w:pBdr>
        <w:spacing w:after="40" w:before="170"/>
      </w:pPr>
      <w:r>
        <w:rPr>
          <w:b/>
          <w:bCs/>
          <w:color w:val="1F7A54"/>
          <w:sz w:val="21"/>
          <w:szCs w:val="21"/>
        </w:rPr>
        <w:t xml:space="preserve">Q5: </w:t>
      </w:r>
      <w:r>
        <w:rPr>
          <w:b/>
          <w:bCs/>
          <w:sz w:val="21"/>
          <w:szCs w:val="21"/>
        </w:rPr>
        <w:t xml:space="preserve">"Where do you see yourself in five years?"</w:t>
      </w:r>
    </w:p>
    <w:p>
      <w:pPr>
        <w:spacing w:after="0"/>
        <w:ind w:left="300"/>
      </w:pPr>
      <w:r>
        <w:rPr>
          <w:b/>
          <w:bCs/>
          <w:color w:val="555555"/>
          <w:sz w:val="21"/>
          <w:szCs w:val="21"/>
        </w:rPr>
        <w:t xml:space="preserve">A: </w:t>
      </w:r>
      <w:r>
        <w:rPr>
          <w:sz w:val="21"/>
          <w:szCs w:val="21"/>
        </w:rPr>
        <w:t xml:space="preserve">Tie it loosely to a realistic specialization direction without overcommitting to one narrow answer — enough to show intent and direction, not so much that it sounds rehearsed or rigid.</w:t>
      </w:r>
    </w:p>
    <w:p>
      <w:pPr>
        <w:pStyle w:val="Heading1"/>
        <w:pageBreakBefore/>
        <w:spacing w:after="160" w:before="0"/>
      </w:pPr>
      <w:r>
        <w:rPr>
          <w:b/>
          <w:bCs/>
          <w:color w:val="1F3864"/>
          <w:sz w:val="36"/>
          <w:szCs w:val="36"/>
        </w:rPr>
        <w:t xml:space="preserve">Master Interview Cheat Sheet</w:t>
      </w:r>
    </w:p>
    <w:p>
      <w:pPr>
        <w:spacing w:after="200"/>
      </w:pPr>
      <w:r>
        <w:rPr>
          <w:b w:val="false"/>
          <w:bCs w:val="false"/>
          <w:i/>
          <w:iCs/>
          <w:sz w:val="21"/>
          <w:szCs w:val="21"/>
        </w:rPr>
        <w:t xml:space="preserve">Rapid-fire review for the night before an exam or interview — short answers only. If one feels shaky, go back to that chapter.</w:t>
      </w:r>
    </w:p>
    <w:p>
      <w:pPr>
        <w:spacing w:after="110" w:before="220"/>
      </w:pPr>
      <w:r>
        <w:rPr>
          <w:b/>
          <w:bCs/>
          <w:color w:val="1F3864"/>
          <w:sz w:val="19"/>
          <w:szCs w:val="19"/>
        </w:rPr>
        <w:t xml:space="preserve">IDENTITY &amp; GOVERNANCE</w:t>
      </w:r>
    </w:p>
    <w:p>
      <w:pPr>
        <w:spacing w:after="100"/>
      </w:pPr>
      <w:r>
        <w:rPr>
          <w:b/>
          <w:bCs/>
          <w:sz w:val="20"/>
          <w:szCs w:val="20"/>
        </w:rPr>
        <w:t xml:space="preserve">RBAC scope order?  —  </w:t>
      </w:r>
      <w:r>
        <w:rPr>
          <w:sz w:val="20"/>
          <w:szCs w:val="20"/>
        </w:rPr>
        <w:t xml:space="preserve">Management Group &gt; Subscription &gt; Resource Group &gt; Resource — permissions inherit downward.</w:t>
      </w:r>
    </w:p>
    <w:p>
      <w:pPr>
        <w:spacing w:after="100"/>
      </w:pPr>
      <w:r>
        <w:rPr>
          <w:b/>
          <w:bCs/>
          <w:sz w:val="20"/>
          <w:szCs w:val="20"/>
        </w:rPr>
        <w:t xml:space="preserve">Policy vs. RBAC?  —  </w:t>
      </w:r>
      <w:r>
        <w:rPr>
          <w:sz w:val="20"/>
          <w:szCs w:val="20"/>
        </w:rPr>
        <w:t xml:space="preserve">Policy controls what's allowed to exist; RBAC controls who can do what.</w:t>
      </w:r>
    </w:p>
    <w:p>
      <w:pPr>
        <w:spacing w:after="100"/>
      </w:pPr>
      <w:r>
        <w:rPr>
          <w:b/>
          <w:bCs/>
          <w:sz w:val="20"/>
          <w:szCs w:val="20"/>
        </w:rPr>
        <w:t xml:space="preserve">PIM purpose?  —  </w:t>
      </w:r>
      <w:r>
        <w:rPr>
          <w:sz w:val="20"/>
          <w:szCs w:val="20"/>
        </w:rPr>
        <w:t xml:space="preserve">Just-in-time privileged access instead of standing admin rights.</w:t>
      </w:r>
    </w:p>
    <w:p>
      <w:pPr>
        <w:spacing w:after="100"/>
      </w:pPr>
      <w:r>
        <w:rPr>
          <w:b/>
          <w:bCs/>
          <w:sz w:val="20"/>
          <w:szCs w:val="20"/>
        </w:rPr>
        <w:t xml:space="preserve">Conditional Access vs. RBAC?  —  </w:t>
      </w:r>
      <w:r>
        <w:rPr>
          <w:sz w:val="20"/>
          <w:szCs w:val="20"/>
        </w:rPr>
        <w:t xml:space="preserve">CA decides if/how a sign-in is allowed; RBAC decides what you can do once you're in.</w:t>
      </w:r>
    </w:p>
    <w:p>
      <w:pPr>
        <w:spacing w:after="110" w:before="220"/>
      </w:pPr>
      <w:r>
        <w:rPr>
          <w:b/>
          <w:bCs/>
          <w:color w:val="1F3864"/>
          <w:sz w:val="19"/>
          <w:szCs w:val="19"/>
        </w:rPr>
        <w:t xml:space="preserve">STORAGE</w:t>
      </w:r>
    </w:p>
    <w:p>
      <w:pPr>
        <w:spacing w:after="100"/>
      </w:pPr>
      <w:r>
        <w:rPr>
          <w:b/>
          <w:bCs/>
          <w:sz w:val="20"/>
          <w:szCs w:val="20"/>
        </w:rPr>
        <w:t xml:space="preserve">LRS vs. GRS?  —  </w:t>
      </w:r>
      <w:r>
        <w:rPr>
          <w:sz w:val="20"/>
          <w:szCs w:val="20"/>
        </w:rPr>
        <w:t xml:space="preserve">LRS = 3 copies, one datacenter. GRS = LRS plus an async copy in a paired region.</w:t>
      </w:r>
    </w:p>
    <w:p>
      <w:pPr>
        <w:spacing w:after="100"/>
      </w:pPr>
      <w:r>
        <w:rPr>
          <w:b/>
          <w:bCs/>
          <w:sz w:val="20"/>
          <w:szCs w:val="20"/>
        </w:rPr>
        <w:t xml:space="preserve">Hot vs. Cool vs. Archive?  —  </w:t>
      </w:r>
      <w:r>
        <w:rPr>
          <w:sz w:val="20"/>
          <w:szCs w:val="20"/>
        </w:rPr>
        <w:t xml:space="preserve">Access frequency traded against storage cost vs. retrieval cost/speed.</w:t>
      </w:r>
    </w:p>
    <w:p>
      <w:pPr>
        <w:spacing w:after="100"/>
      </w:pPr>
      <w:r>
        <w:rPr>
          <w:b/>
          <w:bCs/>
          <w:sz w:val="20"/>
          <w:szCs w:val="20"/>
        </w:rPr>
        <w:t xml:space="preserve">Why prefer Managed Identity over storage keys?  —  </w:t>
      </w:r>
      <w:r>
        <w:rPr>
          <w:sz w:val="20"/>
          <w:szCs w:val="20"/>
        </w:rPr>
        <w:t xml:space="preserve">No long-lived secret to leak — nothing to rotate or accidentally commit to source control.</w:t>
      </w:r>
    </w:p>
    <w:p>
      <w:pPr>
        <w:spacing w:after="110" w:before="220"/>
      </w:pPr>
      <w:r>
        <w:rPr>
          <w:b/>
          <w:bCs/>
          <w:color w:val="1F3864"/>
          <w:sz w:val="19"/>
          <w:szCs w:val="19"/>
        </w:rPr>
        <w:t xml:space="preserve">COMPUTE</w:t>
      </w:r>
    </w:p>
    <w:p>
      <w:pPr>
        <w:spacing w:after="100"/>
      </w:pPr>
      <w:r>
        <w:rPr>
          <w:b/>
          <w:bCs/>
          <w:sz w:val="20"/>
          <w:szCs w:val="20"/>
        </w:rPr>
        <w:t xml:space="preserve">Availability Set vs. Zone?  —  </w:t>
      </w:r>
      <w:r>
        <w:rPr>
          <w:sz w:val="20"/>
          <w:szCs w:val="20"/>
        </w:rPr>
        <w:t xml:space="preserve">Set = same datacenter, fault/update domains. Zone = separate physical datacenters in-region.</w:t>
      </w:r>
    </w:p>
    <w:p>
      <w:pPr>
        <w:spacing w:after="100"/>
      </w:pPr>
      <w:r>
        <w:rPr>
          <w:b/>
          <w:bCs/>
          <w:sz w:val="20"/>
          <w:szCs w:val="20"/>
        </w:rPr>
        <w:t xml:space="preserve">ACI vs. AKS?  —  </w:t>
      </w:r>
      <w:r>
        <w:rPr>
          <w:sz w:val="20"/>
          <w:szCs w:val="20"/>
        </w:rPr>
        <w:t xml:space="preserve">ACI = single container, no orchestration. AKS = full Kubernetes cluster.</w:t>
      </w:r>
    </w:p>
    <w:p>
      <w:pPr>
        <w:spacing w:after="100"/>
      </w:pPr>
      <w:r>
        <w:rPr>
          <w:b/>
          <w:bCs/>
          <w:sz w:val="20"/>
          <w:szCs w:val="20"/>
        </w:rPr>
        <w:t xml:space="preserve">Deployment slot purpose?  —  </w:t>
      </w:r>
      <w:r>
        <w:rPr>
          <w:sz w:val="20"/>
          <w:szCs w:val="20"/>
        </w:rPr>
        <w:t xml:space="preserve">Test in a separate live environment, then swap into production with near-zero downtime.</w:t>
      </w:r>
    </w:p>
    <w:p>
      <w:pPr>
        <w:spacing w:after="110" w:before="220"/>
      </w:pPr>
      <w:r>
        <w:rPr>
          <w:b/>
          <w:bCs/>
          <w:color w:val="1F3864"/>
          <w:sz w:val="19"/>
          <w:szCs w:val="19"/>
        </w:rPr>
        <w:t xml:space="preserve">NETWORKING</w:t>
      </w:r>
    </w:p>
    <w:p>
      <w:pPr>
        <w:spacing w:after="100"/>
      </w:pPr>
      <w:r>
        <w:rPr>
          <w:b/>
          <w:bCs/>
          <w:sz w:val="20"/>
          <w:szCs w:val="20"/>
        </w:rPr>
        <w:t xml:space="preserve">NSG evaluation order?  —  </w:t>
      </w:r>
      <w:r>
        <w:rPr>
          <w:sz w:val="20"/>
          <w:szCs w:val="20"/>
        </w:rPr>
        <w:t xml:space="preserve">Lowest priority number first, stops at the first match.</w:t>
      </w:r>
    </w:p>
    <w:p>
      <w:pPr>
        <w:spacing w:after="100"/>
      </w:pPr>
      <w:r>
        <w:rPr>
          <w:b/>
          <w:bCs/>
          <w:sz w:val="20"/>
          <w:szCs w:val="20"/>
        </w:rPr>
        <w:t xml:space="preserve">Is VNet Peering transitive?  —  </w:t>
      </w:r>
      <w:r>
        <w:rPr>
          <w:sz w:val="20"/>
          <w:szCs w:val="20"/>
        </w:rPr>
        <w:t xml:space="preserve">No — A↔B and B↔C doesn't automatically give A↔C.</w:t>
      </w:r>
    </w:p>
    <w:p>
      <w:pPr>
        <w:spacing w:after="100"/>
      </w:pPr>
      <w:r>
        <w:rPr>
          <w:b/>
          <w:bCs/>
          <w:sz w:val="20"/>
          <w:szCs w:val="20"/>
        </w:rPr>
        <w:t xml:space="preserve">VPN Gateway vs. ExpressRoute?  —  </w:t>
      </w:r>
      <w:r>
        <w:rPr>
          <w:sz w:val="20"/>
          <w:szCs w:val="20"/>
        </w:rPr>
        <w:t xml:space="preserve">VPN = encrypted tunnel over the public internet. ExpressRoute = private dedicated circuit.</w:t>
      </w:r>
    </w:p>
    <w:p>
      <w:pPr>
        <w:spacing w:after="110" w:before="220"/>
      </w:pPr>
      <w:r>
        <w:rPr>
          <w:b/>
          <w:bCs/>
          <w:color w:val="1F3864"/>
          <w:sz w:val="19"/>
          <w:szCs w:val="19"/>
        </w:rPr>
        <w:t xml:space="preserve">MONITORING &amp; BUSINESS CONTINUITY</w:t>
      </w:r>
    </w:p>
    <w:p>
      <w:pPr>
        <w:spacing w:after="100"/>
      </w:pPr>
      <w:r>
        <w:rPr>
          <w:b/>
          <w:bCs/>
          <w:sz w:val="20"/>
          <w:szCs w:val="20"/>
        </w:rPr>
        <w:t xml:space="preserve">Metrics vs. Logs?  —  </w:t>
      </w:r>
      <w:r>
        <w:rPr>
          <w:sz w:val="20"/>
          <w:szCs w:val="20"/>
        </w:rPr>
        <w:t xml:space="preserve">Metrics = numeric time-series, near-real-time. Logs = queryable events via KQL.</w:t>
      </w:r>
    </w:p>
    <w:p>
      <w:pPr>
        <w:spacing w:after="100"/>
      </w:pPr>
      <w:r>
        <w:rPr>
          <w:b/>
          <w:bCs/>
          <w:sz w:val="20"/>
          <w:szCs w:val="20"/>
        </w:rPr>
        <w:t xml:space="preserve">RTO vs. RPO?  —  </w:t>
      </w:r>
      <w:r>
        <w:rPr>
          <w:sz w:val="20"/>
          <w:szCs w:val="20"/>
        </w:rPr>
        <w:t xml:space="preserve">RTO = how fast you're back up. RPO = how much data you could lose.</w:t>
      </w:r>
    </w:p>
    <w:p>
      <w:pPr>
        <w:spacing w:after="100"/>
      </w:pPr>
      <w:r>
        <w:rPr>
          <w:b/>
          <w:bCs/>
          <w:sz w:val="20"/>
          <w:szCs w:val="20"/>
        </w:rPr>
        <w:t xml:space="preserve">HA vs. DR?  —  </w:t>
      </w:r>
      <w:r>
        <w:rPr>
          <w:sz w:val="20"/>
          <w:szCs w:val="20"/>
        </w:rPr>
        <w:t xml:space="preserve">HA handles frequent/expected failures automatically. DR handles rare regional disasters via failover.</w:t>
      </w:r>
    </w:p>
    <w:p>
      <w:pPr>
        <w:spacing w:after="100"/>
      </w:pPr>
      <w:r>
        <w:rPr>
          <w:b/>
          <w:bCs/>
          <w:sz w:val="20"/>
          <w:szCs w:val="20"/>
        </w:rPr>
        <w:t xml:space="preserve">Backup vs. Site Recovery?  —  </w:t>
      </w:r>
      <w:r>
        <w:rPr>
          <w:sz w:val="20"/>
          <w:szCs w:val="20"/>
        </w:rPr>
        <w:t xml:space="preserve">Backup restores data. Site Recovery replicates and fails over whole VMs/workloads to another region.</w:t>
      </w:r>
    </w:p>
    <w:p>
      <w:pPr>
        <w:spacing w:after="110" w:before="220"/>
      </w:pPr>
      <w:r>
        <w:rPr>
          <w:b/>
          <w:bCs/>
          <w:color w:val="1F3864"/>
          <w:sz w:val="19"/>
          <w:szCs w:val="19"/>
        </w:rPr>
        <w:t xml:space="preserve">DATA (AZ-305)</w:t>
      </w:r>
    </w:p>
    <w:p>
      <w:pPr>
        <w:spacing w:after="100"/>
      </w:pPr>
      <w:r>
        <w:rPr>
          <w:b/>
          <w:bCs/>
          <w:sz w:val="20"/>
          <w:szCs w:val="20"/>
        </w:rPr>
        <w:t xml:space="preserve">Azure SQL DB vs. SQL Managed Instance?  —  </w:t>
      </w:r>
      <w:r>
        <w:rPr>
          <w:sz w:val="20"/>
          <w:szCs w:val="20"/>
        </w:rPr>
        <w:t xml:space="preserve">DB = lightweight PaaS for new apps. MI = near-full SQL Server compatibility for migrations.</w:t>
      </w:r>
    </w:p>
    <w:p>
      <w:pPr>
        <w:spacing w:after="100"/>
      </w:pPr>
      <w:r>
        <w:rPr>
          <w:b/>
          <w:bCs/>
          <w:sz w:val="20"/>
          <w:szCs w:val="20"/>
        </w:rPr>
        <w:t xml:space="preserve">Always Encrypted vs. TDE?  —  </w:t>
      </w:r>
      <w:r>
        <w:rPr>
          <w:sz w:val="20"/>
          <w:szCs w:val="20"/>
        </w:rPr>
        <w:t xml:space="preserve">TDE encrypts at rest, engine still sees plaintext. Always Encrypted hides plaintext even from the engine/DBAs.</w:t>
      </w:r>
    </w:p>
    <w:p>
      <w:pPr>
        <w:spacing w:after="100"/>
      </w:pPr>
      <w:r>
        <w:rPr>
          <w:b/>
          <w:bCs/>
          <w:sz w:val="20"/>
          <w:szCs w:val="20"/>
        </w:rPr>
        <w:t xml:space="preserve">When pick Cosmos DB?  —  </w:t>
      </w:r>
      <w:r>
        <w:rPr>
          <w:sz w:val="20"/>
          <w:szCs w:val="20"/>
        </w:rPr>
        <w:t xml:space="preserve">Global low-latency distribution, flexible schema, massive horizontal scale.</w:t>
      </w:r>
    </w:p>
    <w:p>
      <w:pPr>
        <w:spacing w:after="110" w:before="220"/>
      </w:pPr>
      <w:r>
        <w:rPr>
          <w:b/>
          <w:bCs/>
          <w:color w:val="1F3864"/>
          <w:sz w:val="19"/>
          <w:szCs w:val="19"/>
        </w:rPr>
        <w:t xml:space="preserve">INFRASTRUCTURE &amp; MIGRATION</w:t>
      </w:r>
    </w:p>
    <w:p>
      <w:pPr>
        <w:spacing w:after="100"/>
      </w:pPr>
      <w:r>
        <w:rPr>
          <w:b/>
          <w:bCs/>
          <w:sz w:val="20"/>
          <w:szCs w:val="20"/>
        </w:rPr>
        <w:t xml:space="preserve">The 5 Rs of migration?  —  </w:t>
      </w:r>
      <w:r>
        <w:rPr>
          <w:sz w:val="20"/>
          <w:szCs w:val="20"/>
        </w:rPr>
        <w:t xml:space="preserve">Rehost, Refactor, Rearchitect, Rebuild, Replace.</w:t>
      </w:r>
    </w:p>
    <w:p>
      <w:pPr>
        <w:spacing w:after="100"/>
      </w:pPr>
      <w:r>
        <w:rPr>
          <w:b/>
          <w:bCs/>
          <w:sz w:val="20"/>
          <w:szCs w:val="20"/>
        </w:rPr>
        <w:t xml:space="preserve">Service Bus vs. Event Grid?  —  </w:t>
      </w:r>
      <w:r>
        <w:rPr>
          <w:sz w:val="20"/>
          <w:szCs w:val="20"/>
        </w:rPr>
        <w:t xml:space="preserve">Service Bus = reliable enterprise messaging/queues. Event Grid = reactive "something happened" eventing.</w:t>
      </w:r>
    </w:p>
    <w:p>
      <w:pPr>
        <w:spacing w:after="110" w:before="220"/>
      </w:pPr>
      <w:r>
        <w:rPr>
          <w:b/>
          <w:bCs/>
          <w:color w:val="1F3864"/>
          <w:sz w:val="19"/>
          <w:szCs w:val="19"/>
        </w:rPr>
        <w:t xml:space="preserve">INFRASTRUCTURE AS CODE</w:t>
      </w:r>
    </w:p>
    <w:p>
      <w:pPr>
        <w:spacing w:after="100"/>
      </w:pPr>
      <w:r>
        <w:rPr>
          <w:b/>
          <w:bCs/>
          <w:sz w:val="20"/>
          <w:szCs w:val="20"/>
        </w:rPr>
        <w:t xml:space="preserve">Bicep vs. Terraform?  —  </w:t>
      </w:r>
      <w:r>
        <w:rPr>
          <w:sz w:val="20"/>
          <w:szCs w:val="20"/>
        </w:rPr>
        <w:t xml:space="preserve">Bicep = Azure-native, no state file. Terraform = multi-cloud, explicit state file.</w:t>
      </w:r>
    </w:p>
    <w:p>
      <w:pPr>
        <w:spacing w:after="100"/>
      </w:pPr>
      <w:r>
        <w:rPr>
          <w:b/>
          <w:bCs/>
          <w:sz w:val="20"/>
          <w:szCs w:val="20"/>
        </w:rPr>
        <w:t xml:space="preserve">Idempotency?  —  </w:t>
      </w:r>
      <w:r>
        <w:rPr>
          <w:sz w:val="20"/>
          <w:szCs w:val="20"/>
        </w:rPr>
        <w:t xml:space="preserve">Re-running the same template converges to the same end state, without duplicating resources.</w:t>
      </w:r>
    </w:p>
    <w:p>
      <w:pPr>
        <w:spacing w:after="110" w:before="220"/>
      </w:pPr>
      <w:r>
        <w:rPr>
          <w:b/>
          <w:bCs/>
          <w:color w:val="1F3864"/>
          <w:sz w:val="19"/>
          <w:szCs w:val="19"/>
        </w:rPr>
        <w:t xml:space="preserve">CONTAINERS &amp; CI/CD</w:t>
      </w:r>
    </w:p>
    <w:p>
      <w:pPr>
        <w:spacing w:after="100"/>
      </w:pPr>
      <w:r>
        <w:rPr>
          <w:b/>
          <w:bCs/>
          <w:sz w:val="20"/>
          <w:szCs w:val="20"/>
        </w:rPr>
        <w:t xml:space="preserve">Container vs. VM?  —  </w:t>
      </w:r>
      <w:r>
        <w:rPr>
          <w:sz w:val="20"/>
          <w:szCs w:val="20"/>
        </w:rPr>
        <w:t xml:space="preserve">Containers share the host OS kernel (lightweight). VMs run a full separate guest OS each.</w:t>
      </w:r>
    </w:p>
    <w:p>
      <w:pPr>
        <w:spacing w:after="100"/>
      </w:pPr>
      <w:r>
        <w:rPr>
          <w:b/>
          <w:bCs/>
          <w:sz w:val="20"/>
          <w:szCs w:val="20"/>
        </w:rPr>
        <w:t xml:space="preserve">Multi-stage Dockerfile purpose?  —  </w:t>
      </w:r>
      <w:r>
        <w:rPr>
          <w:sz w:val="20"/>
          <w:szCs w:val="20"/>
        </w:rPr>
        <w:t xml:space="preserve">Keeps build tools out of the final runtime image — smaller, more secure.</w:t>
      </w:r>
    </w:p>
    <w:p>
      <w:pPr>
        <w:spacing w:after="100"/>
      </w:pPr>
      <w:r>
        <w:rPr>
          <w:b/>
          <w:bCs/>
          <w:sz w:val="20"/>
          <w:szCs w:val="20"/>
        </w:rPr>
        <w:t xml:space="preserve">CI vs. CD?  —  </w:t>
      </w:r>
      <w:r>
        <w:rPr>
          <w:sz w:val="20"/>
          <w:szCs w:val="20"/>
        </w:rPr>
        <w:t xml:space="preserve">CI = auto build/test on every push. CD = auto deploy after CI passes.</w:t>
      </w:r>
    </w:p>
    <w:p>
      <w:pPr>
        <w:spacing w:after="100"/>
      </w:pPr>
      <w:r>
        <w:rPr>
          <w:b/>
          <w:bCs/>
          <w:sz w:val="20"/>
          <w:szCs w:val="20"/>
        </w:rPr>
        <w:t xml:space="preserve">Why OIDC over stored secrets?  —  </w:t>
      </w:r>
      <w:r>
        <w:rPr>
          <w:sz w:val="20"/>
          <w:szCs w:val="20"/>
        </w:rPr>
        <w:t xml:space="preserve">Short-lived, scoped tokens instead of a long-lived static credential.</w:t>
      </w:r>
    </w:p>
    <w:p>
      <w:pPr>
        <w:spacing w:after="110" w:before="220"/>
      </w:pPr>
      <w:r>
        <w:rPr>
          <w:b/>
          <w:bCs/>
          <w:color w:val="1F3864"/>
          <w:sz w:val="19"/>
          <w:szCs w:val="19"/>
        </w:rPr>
        <w:t xml:space="preserve">FOUNDATIONAL CLOUD CONCEPTS</w:t>
      </w:r>
    </w:p>
    <w:p>
      <w:pPr>
        <w:spacing w:after="100"/>
      </w:pPr>
      <w:r>
        <w:rPr>
          <w:b/>
          <w:bCs/>
          <w:sz w:val="20"/>
          <w:szCs w:val="20"/>
        </w:rPr>
        <w:t xml:space="preserve">Shared Responsibility Model?  —  </w:t>
      </w:r>
      <w:r>
        <w:rPr>
          <w:sz w:val="20"/>
          <w:szCs w:val="20"/>
        </w:rPr>
        <w:t xml:space="preserve">The provider secures the infrastructure ("of the cloud"); you secure your data, identities, and configuration ("in the cloud") — the split shifts across IaaS, PaaS, and SaaS.</w:t>
      </w:r>
    </w:p>
    <w:p>
      <w:pPr>
        <w:spacing w:after="100"/>
      </w:pPr>
      <w:r>
        <w:rPr>
          <w:b/>
          <w:bCs/>
          <w:sz w:val="20"/>
          <w:szCs w:val="20"/>
        </w:rPr>
        <w:t xml:space="preserve">Well-Architected Framework's five pillars?  —  </w:t>
      </w:r>
      <w:r>
        <w:rPr>
          <w:sz w:val="20"/>
          <w:szCs w:val="20"/>
        </w:rPr>
        <w:t xml:space="preserve">Reliability, Security, Cost Optimization, Operational Excellence, Performance Efficiency.</w:t>
      </w:r>
    </w:p>
    <w:p>
      <w:pPr>
        <w:spacing w:after="100"/>
      </w:pPr>
      <w:r>
        <w:rPr>
          <w:b/>
          <w:bCs/>
          <w:sz w:val="20"/>
          <w:szCs w:val="20"/>
        </w:rPr>
        <w:t xml:space="preserve">CIDR notation basics?  —  </w:t>
      </w:r>
      <w:r>
        <w:rPr>
          <w:sz w:val="20"/>
          <w:szCs w:val="20"/>
        </w:rPr>
        <w:t xml:space="preserve">The number after the slash is fixed network bits — /24 gives 256 addresses (254 usable), /16 gives 65,536.</w:t>
      </w:r>
    </w:p>
    <w:p>
      <w:pPr>
        <w:spacing w:after="110" w:before="220"/>
      </w:pPr>
      <w:r>
        <w:rPr>
          <w:b/>
          <w:bCs/>
          <w:color w:val="1F3864"/>
          <w:sz w:val="19"/>
          <w:szCs w:val="19"/>
        </w:rPr>
        <w:t xml:space="preserve">BEHAVIORAL &amp; CAREER</w:t>
      </w:r>
    </w:p>
    <w:p>
      <w:pPr>
        <w:spacing w:after="100"/>
      </w:pPr>
      <w:r>
        <w:rPr>
          <w:b/>
          <w:bCs/>
          <w:sz w:val="20"/>
          <w:szCs w:val="20"/>
        </w:rPr>
        <w:t xml:space="preserve">STAR method?  —  </w:t>
      </w:r>
      <w:r>
        <w:rPr>
          <w:sz w:val="20"/>
          <w:szCs w:val="20"/>
        </w:rPr>
        <w:t xml:space="preserve">Situation, Task, Action, Result — structures a concise story around a concrete outcome.</w:t>
      </w:r>
    </w:p>
    <w:p>
      <w:pPr>
        <w:spacing w:after="100"/>
      </w:pPr>
      <w:r>
        <w:rPr>
          <w:b/>
          <w:bCs/>
          <w:sz w:val="20"/>
          <w:szCs w:val="20"/>
        </w:rPr>
        <w:t xml:space="preserve">"Why cloud computing?" — strong framing?  —  </w:t>
      </w:r>
      <w:r>
        <w:rPr>
          <w:sz w:val="20"/>
          <w:szCs w:val="20"/>
        </w:rPr>
        <w:t xml:space="preserve">Tie it to something specific and genuine, not a generic "it's the future" answer.</w:t>
      </w:r>
    </w:p>
    <w:p>
      <w:pPr>
        <w:pStyle w:val="Heading1"/>
        <w:pageBreakBefore/>
        <w:spacing w:after="160" w:before="0"/>
      </w:pPr>
      <w:r>
        <w:rPr>
          <w:b/>
          <w:bCs/>
          <w:color w:val="1F3864"/>
          <w:sz w:val="36"/>
          <w:szCs w:val="36"/>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left"/>
            </w:pPr>
            <w:r>
              <w:rPr>
                <w:b/>
                <w:bCs/>
                <w:color w:val="FFFFFF"/>
                <w:sz w:val="19"/>
                <w:szCs w:val="19"/>
              </w:rPr>
              <w:t xml:space="preserve">Term</w:t>
            </w:r>
          </w:p>
        </w:tc>
        <w:tc>
          <w:tcPr>
            <w:tcW w:type="dxa" w:w="69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left"/>
            </w:pPr>
            <w:r>
              <w:rPr>
                <w:b/>
                <w:bCs/>
                <w:color w:val="FFFFFF"/>
                <w:sz w:val="19"/>
                <w:szCs w:val="19"/>
              </w:rPr>
              <w:t xml:space="preserve">Definition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Access Review</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 scheduled check-in confirming whether existing access is still needed.</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ACI (Azure Container Instances)</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Serverless single-container hosting with no orchestration.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ACR (Azure Container Registry)</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Private registry for storing Docker images in Azure.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AKS (Azure Kubernetes Service)</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Managed Kubernetes cluster for orchestrating multi-container apps.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Always Encrypted</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Column-level encryption where even the database engine never sees plaintext.</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App Service</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PaaS for hosting web apps/APIs without managing the underlying OS.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Availability Set</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Groups VMs across fault/update domains within a single datacenter.</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Availability Zone</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A physically separate datacenter within the same Azure region.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Azure AD (Microsoft Entra ID)</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Azure's identity and access management service.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Azure Migrate</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Discovery, assessment, and migration tooling for moving workloads to Azure.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Azure Monitor</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Umbrella service covering both metrics and logs across Azure resources.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Azure Policy</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Enforces rules about what resources are allowed to exist or how they're configured.</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Bicep</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Azure-native declarative language for Infrastructure as Code, transpiles to ARM JSON.</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CI/CD</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Continuous Integration (auto build/test) and Continuous Deployment (auto deploy).</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CIDR</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Notation for IP address ranges, e.g. /24 = 256 addresses.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Conditional Access</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Policy engine controlling if/how a sign-in is allowed based on context.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Cosmos DB</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Globally distributed, multi-model NoSQL database with tunable consistency.</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Dockerfile</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Instructions for building a Docker image.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Event Grid</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Reactive eventing service for "something happened" notifications.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Event Hub</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High-throughput streaming ingestion service for telemetry-scale data.</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ExpressRoute</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Private, dedicated network circuit to Azure bypassing the public internet.</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GRS</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Geo-redundant storage — LRS plus an async copy in a paired region.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Idempotency</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Re-running the same operation converges to the same end state.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Kubernetes Pod</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The smallest deployable unit in Kubernetes, one or more containers.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Load Balancer</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Layer 4 service distributing TCP/UDP traffic across VMs.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Log Analytics</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Workspace storing logs, queried with KQL.</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LRS</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Locally redundant storage — three copies within a single datacenter.</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Management Group</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Organizes multiple subscriptions for shared policy/RBAC inheritance.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NSG (Network Security Group)</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Stateful firewall rules applied at the subnet or NIC level.</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OIDC</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OpenID Connect — used for short-lived, scoped federated credentials in CI/CD.</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PIM (Privileged Identity Management)</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Time-bound, approval-gated activation of privileged roles.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RBAC</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Role-Based Access Control — determines what an identity can do, at what scope.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Recovery Services Vault</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Container for Azure Backup and Site Recovery configurations.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RPO (Recovery Point Objective)</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How much data loss, measured in time, is acceptable in a disaster.</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RTO (Recovery Time Objective)</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How fast a workload must be restored after an outage.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SAS (Shared Access Signature)</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A signed URL granting temporary, scoped access to storage.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Service Bus</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Enterprise messaging with sessions, dead-lettering, and topics/subscriptions.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SLA (Service Level Agreement)</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A provider's contractual uptime/performance commitment.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Subscription</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Azure's billing and scale boundary, sitting under a management group.</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Terraform</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Multi-cloud Infrastructure as Code tool using HCL, with an explicit state file.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VNet</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Virtual Network — your private address space within Azure.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VNet Peering</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Private connection between two VNets; non-transitive by default.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VPN Gateway</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Encrypted tunnel connecting your network to Azure over the public internet.</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Well-Architected Framework</w:t>
            </w:r>
          </w:p>
        </w:tc>
        <w:tc>
          <w:tcPr>
            <w:tcW w:type="dxa" w:w="69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b w:val="false"/>
                <w:bCs w:val="false"/>
                <w:color w:val="000000"/>
                <w:sz w:val="19"/>
                <w:szCs w:val="19"/>
              </w:rPr>
              <w:t xml:space="preserve">Microsoft's five pillars: Reliability, Security, Cost Optimization, Operational Excellence, Performance Efficiency.</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ZRS</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jc w:val="left"/>
            </w:pPr>
            <w:r>
              <w:rPr>
                <w:b w:val="false"/>
                <w:bCs w:val="false"/>
                <w:color w:val="000000"/>
                <w:sz w:val="19"/>
                <w:szCs w:val="19"/>
              </w:rPr>
              <w:t xml:space="preserve">Zone-redundant storage — three copies spread across availability zones in-region.</w:t>
            </w:r>
          </w:p>
        </w:tc>
      </w:tr>
    </w:tbl>
    <w:p>
      <w:pPr>
        <w:pStyle w:val="Heading1"/>
        <w:pageBreakBefore/>
        <w:spacing w:after="160" w:before="0"/>
      </w:pPr>
      <w:r>
        <w:rPr>
          <w:b/>
          <w:bCs/>
          <w:color w:val="1F3864"/>
          <w:sz w:val="36"/>
          <w:szCs w:val="36"/>
        </w:rPr>
        <w:t xml:space="preserve">Final Readiness Checklist</w:t>
      </w:r>
    </w:p>
    <w:p>
      <w:pPr>
        <w:spacing w:after="110" w:before="220"/>
      </w:pPr>
      <w:r>
        <w:rPr>
          <w:b/>
          <w:bCs/>
          <w:color w:val="1F4E79"/>
          <w:sz w:val="19"/>
          <w:szCs w:val="19"/>
        </w:rPr>
        <w:t xml:space="preserve">CERTIFICATION READINESS</w:t>
      </w:r>
    </w:p>
    <w:p>
      <w:pPr>
        <w:pStyle w:val="ListParagraph"/>
        <w:numPr>
          <w:ilvl w:val="0"/>
          <w:numId w:val="2"/>
        </w:numPr>
        <w:spacing w:after="90"/>
      </w:pPr>
      <w:r>
        <w:rPr>
          <w:sz w:val="21"/>
          <w:szCs w:val="21"/>
        </w:rPr>
        <w:t xml:space="preserve">Scored 80%+ on at least two full-length AZ-104 practice exams before booking the real one.</w:t>
      </w:r>
    </w:p>
    <w:p>
      <w:pPr>
        <w:pStyle w:val="ListParagraph"/>
        <w:numPr>
          <w:ilvl w:val="0"/>
          <w:numId w:val="2"/>
        </w:numPr>
        <w:spacing w:after="90"/>
      </w:pPr>
      <w:r>
        <w:rPr>
          <w:sz w:val="21"/>
          <w:szCs w:val="21"/>
        </w:rPr>
        <w:t xml:space="preserve">Can explain every row of every Quick Reference table in Part 1 from memory, not just recognize it.</w:t>
      </w:r>
    </w:p>
    <w:p>
      <w:pPr>
        <w:pStyle w:val="ListParagraph"/>
        <w:numPr>
          <w:ilvl w:val="0"/>
          <w:numId w:val="2"/>
        </w:numPr>
        <w:spacing w:after="90"/>
      </w:pPr>
      <w:r>
        <w:rPr>
          <w:sz w:val="21"/>
          <w:szCs w:val="21"/>
        </w:rPr>
        <w:t xml:space="preserve">Scored 80%+ on at least two full-length AZ-305 practice exams before booking the real one.</w:t>
      </w:r>
    </w:p>
    <w:p>
      <w:pPr>
        <w:pStyle w:val="ListParagraph"/>
        <w:numPr>
          <w:ilvl w:val="0"/>
          <w:numId w:val="2"/>
        </w:numPr>
        <w:spacing w:after="90"/>
      </w:pPr>
      <w:r>
        <w:rPr>
          <w:sz w:val="21"/>
          <w:szCs w:val="21"/>
        </w:rPr>
        <w:t xml:space="preserve">Comfortable with at least one scenario question per AZ-305 domain (identity, data, BC/DR, infrastructure).</w:t>
      </w:r>
    </w:p>
    <w:p>
      <w:pPr>
        <w:spacing w:after="110" w:before="220"/>
      </w:pPr>
      <w:r>
        <w:rPr>
          <w:b/>
          <w:bCs/>
          <w:color w:val="5B2C86"/>
          <w:sz w:val="19"/>
          <w:szCs w:val="19"/>
        </w:rPr>
        <w:t xml:space="preserve">PORTFOLIO READINESS</w:t>
      </w:r>
    </w:p>
    <w:p>
      <w:pPr>
        <w:pStyle w:val="ListParagraph"/>
        <w:numPr>
          <w:ilvl w:val="0"/>
          <w:numId w:val="2"/>
        </w:numPr>
        <w:spacing w:after="90"/>
      </w:pPr>
      <w:r>
        <w:rPr>
          <w:sz w:val="21"/>
          <w:szCs w:val="21"/>
        </w:rPr>
        <w:t xml:space="preserve">BookHaven case study published with a design-rationale narrative, not just the original assignment text.</w:t>
      </w:r>
    </w:p>
    <w:p>
      <w:pPr>
        <w:pStyle w:val="ListParagraph"/>
        <w:numPr>
          <w:ilvl w:val="0"/>
          <w:numId w:val="2"/>
        </w:numPr>
        <w:spacing w:after="90"/>
      </w:pPr>
      <w:r>
        <w:rPr>
          <w:sz w:val="21"/>
          <w:szCs w:val="21"/>
        </w:rPr>
        <w:t xml:space="preserve">Lab 4 write-up published, clearly explaining Always Encrypted in plain English.</w:t>
      </w:r>
    </w:p>
    <w:p>
      <w:pPr>
        <w:pStyle w:val="ListParagraph"/>
        <w:numPr>
          <w:ilvl w:val="0"/>
          <w:numId w:val="2"/>
        </w:numPr>
        <w:spacing w:after="90"/>
      </w:pPr>
      <w:r>
        <w:rPr>
          <w:sz w:val="21"/>
          <w:szCs w:val="21"/>
        </w:rPr>
        <w:t xml:space="preserve">IaC repo deploys cleanly end-to-end and the README explains why, not just what. (Delivered through CST8918 — treat every lab submission as the portfolio artifact.)</w:t>
      </w:r>
    </w:p>
    <w:p>
      <w:pPr>
        <w:pStyle w:val="ListParagraph"/>
        <w:numPr>
          <w:ilvl w:val="0"/>
          <w:numId w:val="2"/>
        </w:numPr>
        <w:spacing w:after="90"/>
      </w:pPr>
      <w:r>
        <w:rPr>
          <w:sz w:val="21"/>
          <w:szCs w:val="21"/>
        </w:rPr>
        <w:t xml:space="preserve">Containerized app is deployed and reachable, with a working CI/CD pipeline triggering on push. (Delivered through CST8917 — document every deployment decision as you build it in class.)</w:t>
      </w:r>
    </w:p>
    <w:p>
      <w:pPr>
        <w:pStyle w:val="ListParagraph"/>
        <w:numPr>
          <w:ilvl w:val="0"/>
          <w:numId w:val="2"/>
        </w:numPr>
        <w:spacing w:after="90"/>
      </w:pPr>
      <w:r>
        <w:rPr>
          <w:sz w:val="21"/>
          <w:szCs w:val="21"/>
        </w:rPr>
        <w:t xml:space="preserve">Agentic bridge project (CST8922) is submitted, deployed on Azure, and includes a real eval suite with at least one objective eval and one LLM-as-judge eval — both documented in the README. Pitched to instructor/team on Day 1 of the course.</w:t>
      </w:r>
    </w:p>
    <w:p>
      <w:pPr>
        <w:pStyle w:val="ListParagraph"/>
        <w:numPr>
          <w:ilvl w:val="0"/>
          <w:numId w:val="2"/>
        </w:numPr>
        <w:spacing w:after="90"/>
      </w:pPr>
      <w:r>
        <w:rPr>
          <w:sz w:val="21"/>
          <w:szCs w:val="21"/>
        </w:rPr>
        <w:t xml:space="preserve">All four project READMEs explain WHY design decisions were made, not just what the project does. Hiring managers read these, not just instructors.</w:t>
      </w:r>
    </w:p>
    <w:p>
      <w:pPr>
        <w:spacing w:after="110" w:before="220"/>
      </w:pPr>
      <w:r>
        <w:rPr>
          <w:b/>
          <w:bCs/>
          <w:color w:val="1F7A54"/>
          <w:sz w:val="19"/>
          <w:szCs w:val="19"/>
        </w:rPr>
        <w:t xml:space="preserve">INTERVIEW READINESS</w:t>
      </w:r>
    </w:p>
    <w:p>
      <w:pPr>
        <w:pStyle w:val="ListParagraph"/>
        <w:numPr>
          <w:ilvl w:val="0"/>
          <w:numId w:val="2"/>
        </w:numPr>
        <w:spacing w:after="90"/>
      </w:pPr>
      <w:r>
        <w:rPr>
          <w:sz w:val="21"/>
          <w:szCs w:val="21"/>
        </w:rPr>
        <w:t xml:space="preserve">Can tell the STAR-method story for all four portfolio projects out loud, not just on paper.</w:t>
      </w:r>
    </w:p>
    <w:p>
      <w:pPr>
        <w:pStyle w:val="ListParagraph"/>
        <w:numPr>
          <w:ilvl w:val="0"/>
          <w:numId w:val="2"/>
        </w:numPr>
        <w:spacing w:after="90"/>
      </w:pPr>
      <w:r>
        <w:rPr>
          <w:sz w:val="21"/>
          <w:szCs w:val="21"/>
        </w:rPr>
        <w:t xml:space="preserve">Reviewed the Master Interview Cheat Sheet at least twice in the week before interviewing.</w:t>
      </w:r>
    </w:p>
    <w:p>
      <w:pPr>
        <w:pStyle w:val="ListParagraph"/>
        <w:numPr>
          <w:ilvl w:val="0"/>
          <w:numId w:val="2"/>
        </w:numPr>
        <w:spacing w:after="90"/>
      </w:pPr>
      <w:r>
        <w:rPr>
          <w:sz w:val="21"/>
          <w:szCs w:val="21"/>
        </w:rPr>
        <w:t xml:space="preserve">Resume and LinkedIn updated to lead with certifications and projects, not just coursework.</w:t>
      </w:r>
    </w:p>
    <w:p>
      <w:pPr>
        <w:pStyle w:val="ListParagraph"/>
        <w:numPr>
          <w:ilvl w:val="0"/>
          <w:numId w:val="2"/>
        </w:numPr>
        <w:spacing w:after="90"/>
      </w:pPr>
      <w:r>
        <w:rPr>
          <w:sz w:val="21"/>
          <w:szCs w:val="21"/>
        </w:rPr>
        <w:t xml:space="preserve">Practiced at least one full mock interview, technical or behavioral, before the first real one.</w:t>
      </w:r>
    </w:p>
    <w:p>
      <w:pPr>
        <w:spacing w:after="160"/>
      </w:pPr>
    </w:p>
    <w:p>
      <w:pPr>
        <w:pBdr>
          <w:bottom w:val="single" w:color="CCCCCC" w:sz="6" w:space="1"/>
        </w:pBdr>
        <w:spacing w:after="200"/>
      </w:pPr>
      <w:r>
        <w:t xml:space="preserve"/>
      </w:r>
    </w:p>
    <w:p>
      <w:pPr>
        <w:spacing w:after="0"/>
      </w:pPr>
      <w:r>
        <w:rPr>
          <w:b w:val="false"/>
          <w:bCs w:val="false"/>
          <w:i/>
          <w:iCs/>
          <w:sz w:val="21"/>
          <w:szCs w:val="21"/>
        </w:rPr>
        <w:t xml:space="preserve">This is a lot of material, and that's the point — it's meant to be worked through over months, not memorized in a weekend. Come back to individual chapters as you hit them in the actual study plan, rather than trying to absorb it all at once.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Cloud Career Study Guide</w:t>
    </w:r>
    <w:r>
      <w:rPr>
        <w:color w:val="777777"/>
        <w:sz w:val="16"/>
        <w:szCs w:val="16"/>
      </w:rPr>
      <w:t xml:space="preserve">	Jaswant Singh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2"/>
      <w:szCs w:val="32"/>
    </w:rPr>
  </w:style>
  <w:style w:type="paragraph" w:styleId="Heading2">
    <w:name w:val="Heading 2"/>
    <w:basedOn w:val="Normal"/>
    <w:next w:val="Normal"/>
    <w:qFormat/>
    <w:pPr>
      <w:spacing w:after="200" w:before="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2026-06-17T20:54:13.606Z</dcterms:created>
  <dcterms:modified xsi:type="dcterms:W3CDTF">2026-06-17T20:54:13.606Z</dcterms:modified>
</cp:coreProperties>
</file>

<file path=docProps/custom.xml><?xml version="1.0" encoding="utf-8"?>
<Properties xmlns="http://schemas.openxmlformats.org/officeDocument/2006/custom-properties" xmlns:vt="http://schemas.openxmlformats.org/officeDocument/2006/docPropsVTypes"/>
</file>