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560" w:firstLineChars="20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1.</w:t>
      </w:r>
      <w:r>
        <w:rPr>
          <w:b/>
          <w:i/>
          <w:sz w:val="28"/>
          <w:szCs w:val="28"/>
        </w:rPr>
        <w:t>针对过滤器（筛选器）的理解与配置</w:t>
      </w:r>
      <w:r>
        <w:rPr>
          <w:rFonts w:hint="eastAsia"/>
          <w:b/>
          <w:i/>
          <w:sz w:val="28"/>
          <w:szCs w:val="28"/>
        </w:rPr>
        <w:t>：</w:t>
      </w:r>
    </w:p>
    <w:p>
      <w:pPr>
        <w:spacing w:line="240" w:lineRule="auto"/>
        <w:ind w:firstLine="440" w:firstLineChars="200"/>
      </w:pPr>
      <w:r>
        <w:t>过滤器的ID号与接收的标准帧ID是左对齐形式</w:t>
      </w:r>
      <w:r>
        <w:rPr>
          <w:rFonts w:hint="eastAsia"/>
        </w:rPr>
        <w:t>，即采用标准帧1</w:t>
      </w:r>
      <w:r>
        <w:t>1</w:t>
      </w:r>
      <w:r>
        <w:rPr>
          <w:rFonts w:hint="eastAsia"/>
        </w:rPr>
        <w:t>位时，配置发送函数标准帧低1</w:t>
      </w:r>
      <w:r>
        <w:t>1</w:t>
      </w:r>
      <w:r>
        <w:rPr>
          <w:rFonts w:hint="eastAsia"/>
        </w:rPr>
        <w:t>位，配置过滤器掩码高1</w:t>
      </w:r>
      <w:r>
        <w:t>1</w:t>
      </w:r>
      <w:r>
        <w:rPr>
          <w:rFonts w:hint="eastAsia"/>
        </w:rPr>
        <w:t>位；扩展帧也是一样，数值从1</w:t>
      </w:r>
      <w:r>
        <w:t>1</w:t>
      </w:r>
      <w:r>
        <w:rPr>
          <w:rFonts w:hint="eastAsia"/>
        </w:rPr>
        <w:t>改成2</w:t>
      </w:r>
      <w:r>
        <w:t>9</w:t>
      </w:r>
      <w:r>
        <w:rPr>
          <w:rFonts w:hint="eastAsia"/>
        </w:rPr>
        <w:t>。</w:t>
      </w:r>
    </w:p>
    <w:p>
      <w:pPr>
        <w:spacing w:line="240" w:lineRule="auto"/>
        <w:ind w:firstLine="440" w:firstLineChars="200"/>
      </w:pPr>
    </w:p>
    <w:p>
      <w:pPr>
        <w:spacing w:line="240" w:lineRule="auto"/>
        <w:ind w:firstLine="560" w:firstLineChars="20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.</w:t>
      </w:r>
      <w:r>
        <w:rPr>
          <w:rFonts w:hint="eastAsia"/>
          <w:b/>
          <w:i/>
          <w:sz w:val="28"/>
          <w:szCs w:val="28"/>
        </w:rPr>
        <w:t>过滤器配置方法的改进：</w:t>
      </w:r>
    </w:p>
    <w:p>
      <w:pPr>
        <w:spacing w:line="240" w:lineRule="auto"/>
        <w:ind w:firstLine="440" w:firstLineChars="200"/>
      </w:pPr>
      <w:r>
        <w:t>（标准帧）</w:t>
      </w:r>
      <w:r>
        <w:rPr>
          <w:rFonts w:hint="eastAsia"/>
        </w:rPr>
        <w:t>：</w:t>
      </w:r>
      <w:r>
        <w:t>如程序可设置标准帧ID宏定义为：0xABC（取前11位，最后一位必须取0，不作为标准ID位）。但是，将其写入StdId时，</w:t>
      </w:r>
      <w:r>
        <w:rPr>
          <w:b/>
          <w:bCs/>
        </w:rPr>
        <w:t>需右移动一位，取出高11位作为有效位</w:t>
      </w:r>
      <w:r>
        <w:t xml:space="preserve">： </w:t>
      </w:r>
      <w:r>
        <w:br w:type="textWrapping"/>
      </w:r>
      <w:r>
        <w:t xml:space="preserve">StdId = 0xABC&gt;&gt;1; //（取出11位) </w:t>
      </w:r>
      <w:r>
        <w:br w:type="textWrapping"/>
      </w:r>
      <w:r>
        <w:t>CAN_FilterIdHigh= 0xABC&lt;&lt;4; //</w:t>
      </w:r>
      <w:r>
        <w:rPr>
          <w:b/>
          <w:bCs/>
        </w:rPr>
        <w:t>11个有效位移动到最左端</w:t>
      </w:r>
      <w:r>
        <w:t>（使32位过滤ID与11位标准帧的左对齐）</w:t>
      </w:r>
    </w:p>
    <w:p>
      <w:pPr>
        <w:spacing w:line="240" w:lineRule="auto"/>
        <w:ind w:firstLine="440" w:firstLineChars="200"/>
      </w:pPr>
      <w:r>
        <w:t>（扩展帧）：如程序可设置扩展帧ID宏定义为：0xABCDEF98（取前29位，最后3位必须取0，不作为标准ID位），但是，将其写入ExtId为时，</w:t>
      </w:r>
      <w:r>
        <w:rPr>
          <w:b/>
          <w:bCs/>
        </w:rPr>
        <w:t>需右移动3位，取出高29位作为有效位</w:t>
      </w:r>
      <w:r>
        <w:t xml:space="preserve">： </w:t>
      </w:r>
      <w:r>
        <w:br w:type="textWrapping"/>
      </w:r>
      <w:r>
        <w:t xml:space="preserve">ExtId = 0xABCDEF98&gt;&gt;3;（取出29位） </w:t>
      </w:r>
      <w:r>
        <w:br w:type="textWrapping"/>
      </w:r>
      <w:r>
        <w:t xml:space="preserve">CAN_FilterIdHigh = 0xABCDEF98&gt;&gt;16; </w:t>
      </w:r>
      <w:r>
        <w:br w:type="textWrapping"/>
      </w:r>
      <w:r>
        <w:t>CAN_FilterIdLow = 0xABCDEF98&amp;0x0000FFF8 ;//</w:t>
      </w:r>
      <w:r>
        <w:rPr>
          <w:b/>
          <w:bCs/>
        </w:rPr>
        <w:t>29个有效位移到最高位</w:t>
      </w:r>
      <w:r>
        <w:t>（使32位过滤ID与29位标准帧的左对齐）</w:t>
      </w:r>
    </w:p>
    <w:p>
      <w:pPr>
        <w:spacing w:line="240" w:lineRule="auto"/>
        <w:ind w:firstLine="440" w:firstLineChars="200"/>
      </w:pPr>
      <w:r>
        <w:rPr>
          <w:b/>
        </w:rPr>
        <w:t xml:space="preserve">需要注意： </w:t>
      </w:r>
      <w:r>
        <w:rPr>
          <w:b/>
        </w:rPr>
        <w:br w:type="textWrapping"/>
      </w:r>
      <w:r>
        <w:t>在标准帧下，对于32位的过滤器，设置掩码ID只能关心高11位，后25位不能关心。（掩码ID：</w:t>
      </w:r>
      <w:r>
        <w:rPr>
          <w:b/>
          <w:bCs/>
        </w:rPr>
        <w:t>0表不关心此位，1表关心此位</w:t>
      </w:r>
      <w:r>
        <w:t xml:space="preserve">） </w:t>
      </w:r>
      <w:r>
        <w:br w:type="textWrapping"/>
      </w:r>
      <w:r>
        <w:t>在扩展帧下，设置掩码ID只能关心高29位，后3位不能关心。</w:t>
      </w:r>
    </w:p>
    <w:p>
      <w:pPr>
        <w:spacing w:line="240" w:lineRule="auto"/>
        <w:ind w:firstLine="440" w:firstLineChars="200"/>
      </w:pPr>
    </w:p>
    <w:p>
      <w:pPr>
        <w:spacing w:line="240" w:lineRule="auto"/>
        <w:ind w:firstLine="440" w:firstLineChars="200"/>
        <w:rPr>
          <w:rFonts w:hint="eastAsia"/>
        </w:rPr>
      </w:pPr>
    </w:p>
    <w:p>
      <w:pPr>
        <w:spacing w:line="240" w:lineRule="auto"/>
        <w:ind w:firstLine="560" w:firstLineChars="20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3</w:t>
      </w:r>
      <w:r>
        <w:rPr>
          <w:b/>
          <w:i/>
          <w:sz w:val="28"/>
          <w:szCs w:val="28"/>
        </w:rPr>
        <w:t>.</w:t>
      </w:r>
      <w:r>
        <w:rPr>
          <w:rFonts w:hint="eastAsia"/>
          <w:b/>
          <w:i/>
          <w:sz w:val="28"/>
          <w:szCs w:val="28"/>
        </w:rPr>
        <w:t>复用以及重映射编码</w:t>
      </w:r>
    </w:p>
    <w:p>
      <w:pPr>
        <w:spacing w:line="240" w:lineRule="auto"/>
        <w:ind w:firstLine="560" w:firstLineChars="20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重映射：</w:t>
      </w:r>
    </w:p>
    <w:p>
      <w:pPr>
        <w:spacing w:line="240" w:lineRule="auto"/>
        <w:ind w:firstLine="440" w:firstLineChars="200"/>
        <w:rPr>
          <w:rFonts w:hint="eastAsia"/>
        </w:rPr>
      </w:pPr>
      <w:r>
        <w:rPr>
          <w:rFonts w:hint="eastAsia"/>
        </w:rPr>
        <w:t xml:space="preserve">RCC_APB2PeriphClockCmd(RCC_APB2Periph_GPIOB | RCC_APB2Periph_AFIO , ENABLE);//打开重映射时钟和CAN重映射后的I/O口引脚时钟 </w:t>
      </w:r>
    </w:p>
    <w:p>
      <w:pPr>
        <w:spacing w:line="240" w:lineRule="auto"/>
        <w:ind w:firstLine="440" w:firstLineChars="200"/>
      </w:pPr>
      <w:r>
        <w:rPr>
          <w:rFonts w:hint="eastAsia"/>
        </w:rPr>
        <w:t>GPIO_PinRemapConfig(GPIO_Remap1_CAN1,ENABLE);  //I/O口重映射开启</w:t>
      </w:r>
    </w:p>
    <w:p>
      <w:pPr>
        <w:spacing w:line="240" w:lineRule="auto"/>
        <w:ind w:firstLine="440" w:firstLineChars="200"/>
        <w:rPr>
          <w:rFonts w:hint="eastAsia"/>
        </w:rPr>
      </w:pPr>
      <w:r>
        <w:rPr>
          <w:rFonts w:hint="eastAsia"/>
        </w:rPr>
        <w:t>gpio.GPIO_Pin = GPIO_Pin_8;                    //重映射CAN1_RX</w:t>
      </w:r>
    </w:p>
    <w:p>
      <w:pPr>
        <w:spacing w:line="240" w:lineRule="auto"/>
        <w:ind w:firstLine="440" w:firstLineChars="200"/>
      </w:pPr>
      <w:r>
        <w:t>gpio.GPIO_Mode = GPIO_Mode_IPU;</w:t>
      </w:r>
    </w:p>
    <w:p>
      <w:pPr>
        <w:spacing w:line="240" w:lineRule="auto"/>
        <w:ind w:firstLine="440" w:firstLineChars="200"/>
      </w:pPr>
      <w:r>
        <w:t>gpio.GPIO_Speed = GPIO_Speed_50MHz;</w:t>
      </w:r>
    </w:p>
    <w:p>
      <w:pPr>
        <w:spacing w:line="240" w:lineRule="auto"/>
        <w:ind w:firstLine="440" w:firstLineChars="200"/>
      </w:pPr>
      <w:r>
        <w:t>GPIO_Init(GPIOB, &amp;gpio);</w:t>
      </w:r>
    </w:p>
    <w:p>
      <w:pPr>
        <w:spacing w:line="240" w:lineRule="auto"/>
        <w:ind w:firstLine="440" w:firstLineChars="200"/>
      </w:pPr>
    </w:p>
    <w:p>
      <w:pPr>
        <w:spacing w:line="240" w:lineRule="auto"/>
        <w:ind w:firstLine="440" w:firstLineChars="200"/>
        <w:rPr>
          <w:rFonts w:hint="eastAsia"/>
        </w:rPr>
      </w:pPr>
      <w:r>
        <w:rPr>
          <w:rFonts w:hint="eastAsia"/>
        </w:rPr>
        <w:t>gpio.GPIO_Pin = GPIO_Pin_9;                    //重映射CAN1_TX</w:t>
      </w:r>
    </w:p>
    <w:p>
      <w:pPr>
        <w:spacing w:line="240" w:lineRule="auto"/>
        <w:ind w:firstLine="440" w:firstLineChars="200"/>
      </w:pPr>
      <w:r>
        <w:t>gpio.GPIO_Mode = GPIO_Mode_AF_PP;</w:t>
      </w:r>
    </w:p>
    <w:p>
      <w:pPr>
        <w:spacing w:line="240" w:lineRule="auto"/>
        <w:ind w:firstLine="440" w:firstLineChars="200"/>
      </w:pPr>
      <w:r>
        <w:t>gpio.GPIO_Speed = GPIO_Speed_50MHz;</w:t>
      </w:r>
    </w:p>
    <w:p>
      <w:pPr>
        <w:spacing w:line="240" w:lineRule="auto"/>
        <w:ind w:firstLine="440" w:firstLineChars="200"/>
      </w:pPr>
      <w:r>
        <w:t xml:space="preserve">GPIO_Init(GPIOB, &amp;gpio);    </w:t>
      </w:r>
    </w:p>
    <w:p>
      <w:pPr>
        <w:spacing w:line="240" w:lineRule="auto"/>
        <w:ind w:firstLine="440" w:firstLineChars="200"/>
      </w:pPr>
      <w:r>
        <w:rPr>
          <w:rFonts w:hint="eastAsia"/>
        </w:rPr>
        <w:t>之所以不用定义是哪个GPIO口是因为数据手册中已经完成了相关规定，再调用GPIO_PinRemapConfig（）函数之后无需再次说明。</w:t>
      </w:r>
    </w:p>
    <w:p>
      <w:pPr>
        <w:spacing w:line="240" w:lineRule="auto"/>
        <w:ind w:firstLine="440" w:firstLineChars="200"/>
      </w:pPr>
    </w:p>
    <w:p>
      <w:pPr>
        <w:spacing w:line="240" w:lineRule="auto"/>
        <w:ind w:firstLine="560" w:firstLineChars="20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复用：</w:t>
      </w:r>
    </w:p>
    <w:p>
      <w:pPr>
        <w:spacing w:line="240" w:lineRule="auto"/>
        <w:ind w:firstLine="440" w:firstLineChars="200"/>
        <w:rPr>
          <w:rFonts w:hint="eastAsia"/>
        </w:rPr>
      </w:pPr>
      <w:r>
        <w:rPr>
          <w:rFonts w:hint="eastAsia"/>
        </w:rPr>
        <w:t>/* 连接 PXx 到 USARTx_Tx*/</w:t>
      </w:r>
    </w:p>
    <w:p>
      <w:pPr>
        <w:spacing w:line="240" w:lineRule="auto"/>
        <w:ind w:firstLine="440" w:firstLineChars="200"/>
      </w:pPr>
      <w:r>
        <w:t xml:space="preserve">  GPIO_PinAFConfig(RS232_USART_RX_GPIO_PORT,RS232_USART_RX_SOURCE, RS232_USART_RX_AF);</w:t>
      </w:r>
    </w:p>
    <w:p>
      <w:pPr>
        <w:spacing w:line="240" w:lineRule="auto"/>
        <w:ind w:firstLine="440" w:firstLineChars="200"/>
        <w:rPr>
          <w:rFonts w:hint="eastAsia"/>
        </w:rPr>
      </w:pPr>
      <w:r>
        <w:rPr>
          <w:rFonts w:hint="eastAsia"/>
        </w:rPr>
        <w:t>/* 配置Tx引脚为复用功能  */</w:t>
      </w:r>
    </w:p>
    <w:p>
      <w:pPr>
        <w:spacing w:line="240" w:lineRule="auto"/>
        <w:ind w:firstLine="440" w:firstLineChars="200"/>
      </w:pPr>
      <w:r>
        <w:t xml:space="preserve">  GPIO_InitStructure.GPIO_OType = GPIO_OType_PP;</w:t>
      </w:r>
    </w:p>
    <w:p>
      <w:pPr>
        <w:spacing w:line="240" w:lineRule="auto"/>
        <w:ind w:firstLine="440" w:firstLineChars="200"/>
      </w:pPr>
      <w:r>
        <w:t xml:space="preserve">  GPIO_InitStructure.GPIO_PuPd = GPIO_PuPd_UP;</w:t>
      </w:r>
    </w:p>
    <w:p>
      <w:pPr>
        <w:spacing w:line="240" w:lineRule="auto"/>
        <w:ind w:firstLine="440" w:firstLineChars="200"/>
      </w:pPr>
      <w:r>
        <w:t xml:space="preserve">  GPIO_InitStructure.GPIO_Mode = GPIO_Mode_AF;</w:t>
      </w:r>
    </w:p>
    <w:p>
      <w:pPr>
        <w:spacing w:line="240" w:lineRule="auto"/>
        <w:ind w:firstLine="440" w:firstLineChars="20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后三个不同的引脚需要重新装载</w:t>
      </w:r>
    </w:p>
    <w:p>
      <w:pPr>
        <w:spacing w:line="240" w:lineRule="auto"/>
        <w:ind w:firstLine="440" w:firstLineChars="200"/>
      </w:pPr>
      <w:r>
        <w:t xml:space="preserve">  GPIO_InitStructure.GPIO_Pin = RS232_USART_TX_PIN  ;</w:t>
      </w:r>
    </w:p>
    <w:p>
      <w:pPr>
        <w:spacing w:line="240" w:lineRule="auto"/>
        <w:ind w:firstLine="440" w:firstLineChars="200"/>
      </w:pPr>
      <w:r>
        <w:t xml:space="preserve">  GPIO_InitStructure.GPIO_Speed = GPIO_Speed_50MHz;</w:t>
      </w:r>
    </w:p>
    <w:p>
      <w:pPr>
        <w:spacing w:line="240" w:lineRule="auto"/>
        <w:ind w:firstLine="440" w:firstLineChars="200"/>
      </w:pPr>
      <w:r>
        <w:t xml:space="preserve">  GPIO_Init(RS232_USART_TX_GPIO_PORT, &amp;GPIO_InitStructure);</w:t>
      </w:r>
    </w:p>
    <w:p>
      <w:pPr>
        <w:spacing w:line="240" w:lineRule="auto"/>
        <w:ind w:firstLine="440" w:firstLineChars="200"/>
      </w:pPr>
    </w:p>
    <w:p>
      <w:pPr>
        <w:spacing w:line="240" w:lineRule="auto"/>
        <w:ind w:firstLine="440" w:firstLineChars="20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31"/>
    <w:rsid w:val="000D6E34"/>
    <w:rsid w:val="001232E2"/>
    <w:rsid w:val="00873053"/>
    <w:rsid w:val="00A81831"/>
    <w:rsid w:val="00CA1DE8"/>
    <w:rsid w:val="3E4A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character" w:styleId="4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247</Words>
  <Characters>1410</Characters>
  <Lines>11</Lines>
  <Paragraphs>3</Paragraphs>
  <TotalTime>70</TotalTime>
  <ScaleCrop>false</ScaleCrop>
  <LinksUpToDate>false</LinksUpToDate>
  <CharactersWithSpaces>1654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2018-09-03T15:58:00Z</dcterms:created>
  <dc:creator>564224290@qq.com</dc:creator>
  <cp:lastModifiedBy>↗↖让不存在的存在我心里</cp:lastModifiedBy>
  <dcterms:modified xsi:type="dcterms:W3CDTF">2018-09-04T04:54:56Z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