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09EF" w14:textId="77777777" w:rsidR="004A2D61" w:rsidRDefault="00000000">
      <w:pPr>
        <w:shd w:val="clear" w:color="auto" w:fill="FFFFFF"/>
        <w:spacing w:after="160"/>
        <w:rPr>
          <w:rFonts w:ascii="Pontano Sans" w:eastAsia="Pontano Sans" w:hAnsi="Pontano Sans" w:cs="Pontano Sans"/>
          <w:color w:val="313131"/>
          <w:sz w:val="21"/>
          <w:szCs w:val="21"/>
        </w:rPr>
      </w:pPr>
      <w:r>
        <w:rPr>
          <w:rFonts w:ascii="Pontano Sans" w:eastAsia="Pontano Sans" w:hAnsi="Pontano Sans" w:cs="Pontano Sans"/>
          <w:color w:val="313131"/>
          <w:sz w:val="21"/>
          <w:szCs w:val="21"/>
        </w:rPr>
        <w:t xml:space="preserve">This rubric is aligned with the Western Museums Association </w:t>
      </w:r>
      <w:hyperlink r:id="rId5">
        <w:r>
          <w:rPr>
            <w:rFonts w:ascii="Pontano Sans" w:eastAsia="Pontano Sans" w:hAnsi="Pontano Sans" w:cs="Pontano Sans"/>
            <w:color w:val="1155CC"/>
            <w:sz w:val="21"/>
            <w:szCs w:val="21"/>
            <w:u w:val="single"/>
          </w:rPr>
          <w:t>values.</w:t>
        </w:r>
      </w:hyperlink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4A2D61" w14:paraId="2585325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FA9B" w14:textId="77777777" w:rsidR="004A2D61" w:rsidRDefault="004A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CB8C" w14:textId="77777777" w:rsidR="004A2D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7"/>
                <w:szCs w:val="27"/>
              </w:rPr>
            </w:pPr>
            <w:r>
              <w:rPr>
                <w:rFonts w:ascii="Pontano Sans" w:eastAsia="Pontano Sans" w:hAnsi="Pontano Sans" w:cs="Pontano Sans"/>
                <w:b/>
                <w:color w:val="313131"/>
                <w:sz w:val="27"/>
                <w:szCs w:val="27"/>
              </w:rPr>
              <w:t>Awesome!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9F63" w14:textId="77777777" w:rsidR="004A2D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7"/>
                <w:szCs w:val="27"/>
              </w:rPr>
            </w:pPr>
            <w:r>
              <w:rPr>
                <w:rFonts w:ascii="Pontano Sans" w:eastAsia="Pontano Sans" w:hAnsi="Pontano Sans" w:cs="Pontano Sans"/>
                <w:b/>
                <w:color w:val="313131"/>
                <w:sz w:val="27"/>
                <w:szCs w:val="27"/>
              </w:rPr>
              <w:t>Needs some love—we can work on this with you!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7786" w14:textId="77777777" w:rsidR="004A2D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7"/>
                <w:szCs w:val="27"/>
              </w:rPr>
            </w:pPr>
            <w:r>
              <w:rPr>
                <w:rFonts w:ascii="Pontano Sans" w:eastAsia="Pontano Sans" w:hAnsi="Pontano Sans" w:cs="Pontano Sans"/>
                <w:b/>
                <w:color w:val="313131"/>
                <w:sz w:val="27"/>
                <w:szCs w:val="27"/>
              </w:rPr>
              <w:t>Less relevant to the meeting this year</w:t>
            </w:r>
          </w:p>
        </w:tc>
      </w:tr>
      <w:tr w:rsidR="004A2D61" w14:paraId="38700519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D5BB" w14:textId="77777777" w:rsidR="004A2D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  <w:t>Relevance and Timeliness, Leadership and Sustainability, Progress and Improvement</w:t>
            </w:r>
          </w:p>
          <w:p w14:paraId="02B92667" w14:textId="77777777" w:rsidR="004A2D61" w:rsidRDefault="004A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</w:pPr>
          </w:p>
          <w:p w14:paraId="1402EB21" w14:textId="77777777" w:rsidR="004A2D61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Does the session advance some aspect of the museum field?</w:t>
            </w:r>
          </w:p>
          <w:p w14:paraId="4F0313D2" w14:textId="77777777" w:rsidR="004A2D61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Does the session present a new model for future museum success and vitality?</w:t>
            </w:r>
          </w:p>
          <w:p w14:paraId="441C3267" w14:textId="77777777" w:rsidR="004A2D61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 xml:space="preserve">Does it inspire deeper investment and meaning in our shared work?  </w:t>
            </w:r>
          </w:p>
          <w:p w14:paraId="08C67C41" w14:textId="77777777" w:rsidR="004A2D61" w:rsidRDefault="004A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6D21" w14:textId="77777777" w:rsidR="004A2D6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Clear take-away, call-to-action, tools for the participants.</w:t>
            </w:r>
          </w:p>
          <w:p w14:paraId="35FC6893" w14:textId="77777777" w:rsidR="004A2D6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Brings a fresh or novel perspective on a topic of interest to the field.</w:t>
            </w:r>
          </w:p>
          <w:p w14:paraId="2F44A439" w14:textId="77777777" w:rsidR="004A2D6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Topic is focused, yet likely to be of interest to a substantial number of attendees.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E9DB" w14:textId="77777777" w:rsidR="004A2D6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May have a call to action, but tools and takeaways are not clear.</w:t>
            </w:r>
          </w:p>
          <w:p w14:paraId="42847DE1" w14:textId="77777777" w:rsidR="004A2D6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May be informative, but connection to WMA values is vague.</w:t>
            </w:r>
          </w:p>
          <w:p w14:paraId="6FDDFC5F" w14:textId="77777777" w:rsidR="004A2D6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Likely to be of interest to a much more limited number of attendees or a highly specialized audience.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CE56" w14:textId="77777777" w:rsidR="004A2D61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May replicate previous conference sessions without a fresh perspective on a topic.</w:t>
            </w:r>
          </w:p>
          <w:p w14:paraId="3C237C9A" w14:textId="554D4101" w:rsidR="004A2D61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Likely to be of interest to few attendees at the 202</w:t>
            </w:r>
            <w:r w:rsidR="00FA5569"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4</w:t>
            </w: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 xml:space="preserve"> conference.</w:t>
            </w:r>
          </w:p>
        </w:tc>
      </w:tr>
      <w:tr w:rsidR="004A2D61" w14:paraId="15C5D32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722A" w14:textId="77777777" w:rsidR="004A2D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  <w:t xml:space="preserve">Engagement, Creativity, Innovation Fun and Play </w:t>
            </w:r>
          </w:p>
          <w:p w14:paraId="26A8862F" w14:textId="77777777" w:rsidR="004A2D61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Provides a variety of ways for people to engage.</w:t>
            </w:r>
          </w:p>
          <w:p w14:paraId="2A307325" w14:textId="77777777" w:rsidR="004A2D61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Does it include opportunities to meet and engage with others?</w:t>
            </w:r>
          </w:p>
          <w:p w14:paraId="1FBE2384" w14:textId="77777777" w:rsidR="004A2D61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Does the session incorporate a creative and/or innovative approach?</w:t>
            </w:r>
          </w:p>
          <w:p w14:paraId="5C6546F5" w14:textId="77777777" w:rsidR="004A2D61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Is it fun? Does it incorporate play?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1433" w14:textId="77777777" w:rsidR="004A2D61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Conversational in nature, but with clear organization.</w:t>
            </w:r>
          </w:p>
          <w:p w14:paraId="64F3B148" w14:textId="77777777" w:rsidR="004A2D61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Interactive elements that promote participation and learning.</w:t>
            </w:r>
          </w:p>
          <w:p w14:paraId="73E4FF4E" w14:textId="77777777" w:rsidR="004A2D61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Includes opportunities to meet and connect with facilitators and participants.</w:t>
            </w:r>
          </w:p>
          <w:p w14:paraId="33233F9C" w14:textId="77777777" w:rsidR="004A2D61" w:rsidRDefault="004A2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0947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Organized, but may feel a bit dry or didactic—but not to the point where it can’t be improved with modest changes to the proposal.</w:t>
            </w:r>
          </w:p>
          <w:p w14:paraId="020CDF2F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May need Program Committee assistance in redesigning session activities to spur more thoughtful and active engagement.</w:t>
            </w:r>
          </w:p>
          <w:p w14:paraId="42DAC140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May include opportunities to connect with facilitators, but not other participants.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906A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 xml:space="preserve">Talks </w:t>
            </w:r>
            <w:r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  <w:t xml:space="preserve">to </w:t>
            </w: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participants rather than engaging them.</w:t>
            </w:r>
          </w:p>
          <w:p w14:paraId="44950D05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 xml:space="preserve">Does not factor audience </w:t>
            </w:r>
          </w:p>
          <w:p w14:paraId="252162D8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Presented rather than facilitated.</w:t>
            </w:r>
          </w:p>
          <w:p w14:paraId="0CD9ACC6" w14:textId="77777777" w:rsidR="004A2D61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Series of individual presentations that aren’t integrated.</w:t>
            </w:r>
          </w:p>
        </w:tc>
      </w:tr>
      <w:tr w:rsidR="004A2D61" w14:paraId="198E349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C4AD" w14:textId="77777777" w:rsidR="004A2D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b/>
                <w:color w:val="313131"/>
                <w:sz w:val="21"/>
                <w:szCs w:val="21"/>
              </w:rPr>
              <w:lastRenderedPageBreak/>
              <w:t>Inclusiveness/Collaboration and Outreach</w:t>
            </w:r>
          </w:p>
          <w:p w14:paraId="5980198E" w14:textId="77777777" w:rsidR="004A2D6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Does the session  include collaboration from  a variety of voices from diverse perspectives?</w:t>
            </w:r>
          </w:p>
          <w:p w14:paraId="22614E54" w14:textId="77777777" w:rsidR="004A2D6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Is the session and its materials accessible to broad audiences?</w:t>
            </w:r>
          </w:p>
          <w:p w14:paraId="0A06BC05" w14:textId="77777777" w:rsidR="004A2D6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Does the session represent a respectful conversation that helps us learn and grow together?</w:t>
            </w:r>
          </w:p>
          <w:p w14:paraId="3F67B494" w14:textId="77777777" w:rsidR="004A2D6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 xml:space="preserve">Trust and reciprocity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646A" w14:textId="77777777" w:rsidR="004A2D61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Facilitators are diverse in ethnicity, age, gender, discipline, and/or organizational size.</w:t>
            </w:r>
          </w:p>
          <w:p w14:paraId="4D23F765" w14:textId="77777777" w:rsidR="004A2D61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The workshop design reveals a trust in the participants, acknowledging their potential contributions to the discussion; it does not appear that facilitators will “talk down” to attendees.</w:t>
            </w:r>
          </w:p>
          <w:p w14:paraId="77D6C311" w14:textId="77777777" w:rsidR="004A2D6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 xml:space="preserve">Allows for </w:t>
            </w:r>
            <w:hyperlink r:id="rId6">
              <w:r>
                <w:rPr>
                  <w:rFonts w:ascii="Pontano Sans" w:eastAsia="Pontano Sans" w:hAnsi="Pontano Sans" w:cs="Pontano Sans"/>
                  <w:color w:val="1155CC"/>
                  <w:sz w:val="21"/>
                  <w:szCs w:val="21"/>
                  <w:u w:val="single"/>
                </w:rPr>
                <w:t>multiple means of engagement and expression</w:t>
              </w:r>
            </w:hyperlink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. Workshop materials will be available in a digital format, even during the session (</w:t>
            </w:r>
            <w:hyperlink r:id="rId7">
              <w:r>
                <w:rPr>
                  <w:rFonts w:ascii="Pontano Sans" w:eastAsia="Pontano Sans" w:hAnsi="Pontano Sans" w:cs="Pontano Sans"/>
                  <w:color w:val="1155CC"/>
                  <w:sz w:val="21"/>
                  <w:szCs w:val="21"/>
                  <w:u w:val="single"/>
                </w:rPr>
                <w:t>multiple means of representation</w:t>
              </w:r>
            </w:hyperlink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).</w:t>
            </w:r>
          </w:p>
          <w:p w14:paraId="05065A2A" w14:textId="77777777" w:rsidR="004A2D6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If there are references in the proposal, they cite creators or professionals from diverse backgrounds.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C1D1" w14:textId="77777777" w:rsidR="004A2D6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Includes some great facilitators, but needs diversity in terms of ethnicity, age, gender, discipline and/or organizational size.</w:t>
            </w:r>
          </w:p>
          <w:p w14:paraId="0DC1507C" w14:textId="77777777" w:rsidR="004A2D6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The workshop design reveals a smaller degree of trust in the participants, providing them with limited opportunities to share and apply their own experiences and expertise.</w:t>
            </w:r>
          </w:p>
          <w:p w14:paraId="4C396B8E" w14:textId="77777777" w:rsidR="004A2D6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Allows for more limited means of engagement and expression. People with certain disabilities may find it difficult to engage with the materials and/or activities.</w:t>
            </w:r>
          </w:p>
          <w:p w14:paraId="51DFFD81" w14:textId="77777777" w:rsidR="004A2D6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If there are references in the proposal, they include a relatively limited pool of creators or professionals.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0C51" w14:textId="77777777" w:rsidR="004A2D6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Facilitator group lacks diversity in terms of ethnicity, age, gender, discipline, and/or organizational size.</w:t>
            </w:r>
          </w:p>
          <w:p w14:paraId="249E39B9" w14:textId="77777777" w:rsidR="004A2D6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The workshop design suggests the panelists are the sole experts on the topic and may “talk down” to attendees rather than drawing on their experiences and expertise.</w:t>
            </w:r>
          </w:p>
          <w:p w14:paraId="65192DD2" w14:textId="77777777" w:rsidR="004A2D6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The proposal makes no reference to engaging participants via multiple means, or it appears to misunderstand basic accessibility needs.</w:t>
            </w:r>
          </w:p>
          <w:p w14:paraId="11FFB34C" w14:textId="77777777" w:rsidR="004A2D61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</w:pPr>
            <w:r>
              <w:rPr>
                <w:rFonts w:ascii="Pontano Sans" w:eastAsia="Pontano Sans" w:hAnsi="Pontano Sans" w:cs="Pontano Sans"/>
                <w:color w:val="313131"/>
                <w:sz w:val="21"/>
                <w:szCs w:val="21"/>
              </w:rPr>
              <w:t>If there are references in the proposal, they include a limited pool of creators or professionals, most of whom appear to have similar backgrounds to the facilitators.</w:t>
            </w:r>
          </w:p>
        </w:tc>
      </w:tr>
    </w:tbl>
    <w:p w14:paraId="7F835CDD" w14:textId="77777777" w:rsidR="004A2D61" w:rsidRDefault="004A2D61">
      <w:pPr>
        <w:shd w:val="clear" w:color="auto" w:fill="FFFFFF"/>
        <w:spacing w:after="160"/>
        <w:rPr>
          <w:rFonts w:ascii="Pontano Sans" w:eastAsia="Pontano Sans" w:hAnsi="Pontano Sans" w:cs="Pontano Sans"/>
          <w:color w:val="313131"/>
          <w:sz w:val="21"/>
          <w:szCs w:val="21"/>
        </w:rPr>
      </w:pPr>
    </w:p>
    <w:p w14:paraId="6D8E8158" w14:textId="77777777" w:rsidR="004A2D61" w:rsidRDefault="004A2D61">
      <w:pPr>
        <w:shd w:val="clear" w:color="auto" w:fill="FFFFFF"/>
        <w:spacing w:after="160"/>
        <w:rPr>
          <w:rFonts w:ascii="Pontano Sans" w:eastAsia="Pontano Sans" w:hAnsi="Pontano Sans" w:cs="Pontano Sans"/>
          <w:color w:val="313131"/>
          <w:sz w:val="21"/>
          <w:szCs w:val="21"/>
        </w:rPr>
      </w:pPr>
    </w:p>
    <w:p w14:paraId="0F04FEF0" w14:textId="77777777" w:rsidR="004A2D61" w:rsidRDefault="004A2D61"/>
    <w:sectPr w:rsidR="004A2D61" w:rsidSect="004920C5">
      <w:pgSz w:w="15840" w:h="12240" w:orient="landscape"/>
      <w:pgMar w:top="84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ntano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C79"/>
    <w:multiLevelType w:val="multilevel"/>
    <w:tmpl w:val="FBA45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77161E"/>
    <w:multiLevelType w:val="multilevel"/>
    <w:tmpl w:val="55946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F17BFA"/>
    <w:multiLevelType w:val="multilevel"/>
    <w:tmpl w:val="ED7A0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D3147"/>
    <w:multiLevelType w:val="multilevel"/>
    <w:tmpl w:val="4D562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8C2CCD"/>
    <w:multiLevelType w:val="multilevel"/>
    <w:tmpl w:val="D1AE8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B63529"/>
    <w:multiLevelType w:val="multilevel"/>
    <w:tmpl w:val="65B66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ED4DF3"/>
    <w:multiLevelType w:val="multilevel"/>
    <w:tmpl w:val="3DD6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1C2B37"/>
    <w:multiLevelType w:val="multilevel"/>
    <w:tmpl w:val="55202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785331"/>
    <w:multiLevelType w:val="multilevel"/>
    <w:tmpl w:val="724C6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653599"/>
    <w:multiLevelType w:val="multilevel"/>
    <w:tmpl w:val="CC3EF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4806420">
    <w:abstractNumId w:val="3"/>
  </w:num>
  <w:num w:numId="2" w16cid:durableId="1170025933">
    <w:abstractNumId w:val="0"/>
  </w:num>
  <w:num w:numId="3" w16cid:durableId="1652103144">
    <w:abstractNumId w:val="8"/>
  </w:num>
  <w:num w:numId="4" w16cid:durableId="1410886197">
    <w:abstractNumId w:val="7"/>
  </w:num>
  <w:num w:numId="5" w16cid:durableId="1290743811">
    <w:abstractNumId w:val="1"/>
  </w:num>
  <w:num w:numId="6" w16cid:durableId="944264391">
    <w:abstractNumId w:val="9"/>
  </w:num>
  <w:num w:numId="7" w16cid:durableId="1323391550">
    <w:abstractNumId w:val="4"/>
  </w:num>
  <w:num w:numId="8" w16cid:durableId="965238696">
    <w:abstractNumId w:val="6"/>
  </w:num>
  <w:num w:numId="9" w16cid:durableId="394747337">
    <w:abstractNumId w:val="5"/>
  </w:num>
  <w:num w:numId="10" w16cid:durableId="152723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D61"/>
    <w:rsid w:val="004920C5"/>
    <w:rsid w:val="004A2D61"/>
    <w:rsid w:val="00CC4269"/>
    <w:rsid w:val="00FA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D3BB6"/>
  <w15:docId w15:val="{51B7C5D1-7D73-244E-8AD4-49D955CF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dlguidelines.cas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dlguidelines.cast.org/" TargetMode="External"/><Relationship Id="rId5" Type="http://schemas.openxmlformats.org/officeDocument/2006/relationships/hyperlink" Target="https://westmuse.org/abo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JBJ</cp:lastModifiedBy>
  <cp:revision>3</cp:revision>
  <dcterms:created xsi:type="dcterms:W3CDTF">2023-03-03T20:54:00Z</dcterms:created>
  <dcterms:modified xsi:type="dcterms:W3CDTF">2024-02-06T21:15:00Z</dcterms:modified>
</cp:coreProperties>
</file>