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2FE" w:rsidRPr="008242FE" w:rsidRDefault="008242FE" w:rsidP="008242FE">
      <w:pPr>
        <w:spacing w:after="0"/>
        <w:ind w:left="720" w:hanging="360"/>
        <w:jc w:val="center"/>
        <w:rPr>
          <w:b/>
          <w:sz w:val="40"/>
          <w:szCs w:val="40"/>
        </w:rPr>
      </w:pPr>
      <w:bookmarkStart w:id="0" w:name="_GoBack"/>
      <w:r w:rsidRPr="008242FE">
        <w:rPr>
          <w:b/>
          <w:sz w:val="40"/>
          <w:szCs w:val="40"/>
        </w:rPr>
        <w:t>Drill 3.2.4</w:t>
      </w:r>
    </w:p>
    <w:bookmarkEnd w:id="0"/>
    <w:p w:rsidR="008242FE" w:rsidRDefault="008242FE" w:rsidP="008242FE">
      <w:pPr>
        <w:spacing w:after="0"/>
        <w:ind w:left="720" w:hanging="360"/>
      </w:pPr>
    </w:p>
    <w:p w:rsidR="008242FE" w:rsidRDefault="008242FE" w:rsidP="008242FE">
      <w:pPr>
        <w:spacing w:after="0"/>
        <w:ind w:left="720" w:hanging="360"/>
      </w:pPr>
    </w:p>
    <w:p w:rsidR="008242FE" w:rsidRDefault="008242FE" w:rsidP="008242F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Each flip is independent of the last and the probability of any order of flips is just as likely as the next</w:t>
      </w:r>
    </w:p>
    <w:p w:rsidR="008242FE" w:rsidRPr="008242FE" w:rsidRDefault="008242FE" w:rsidP="008242FE">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0</w:t>
      </w:r>
      <w:r w:rsidRPr="008242FE">
        <w:rPr>
          <w:rFonts w:ascii="Calibri" w:hAnsi="Calibri" w:cs="Calibri"/>
          <w:sz w:val="22"/>
          <w:szCs w:val="22"/>
        </w:rPr>
        <w:t>.5</w:t>
      </w:r>
      <w:r>
        <w:rPr>
          <w:rFonts w:ascii="Calibri" w:hAnsi="Calibri" w:cs="Calibri"/>
          <w:sz w:val="22"/>
          <w:szCs w:val="22"/>
        </w:rPr>
        <w:t>)</w:t>
      </w:r>
      <w:r w:rsidRPr="008242FE">
        <w:rPr>
          <w:rFonts w:ascii="Calibri" w:hAnsi="Calibri" w:cs="Calibri"/>
          <w:sz w:val="22"/>
          <w:szCs w:val="22"/>
        </w:rPr>
        <w:t>^</w:t>
      </w:r>
      <w:proofErr w:type="gramEnd"/>
      <w:r w:rsidRPr="008242FE">
        <w:rPr>
          <w:rFonts w:ascii="Calibri" w:hAnsi="Calibri" w:cs="Calibri"/>
          <w:sz w:val="22"/>
          <w:szCs w:val="22"/>
        </w:rPr>
        <w:t>4 = 0.0625 = 6.25%</w:t>
      </w:r>
    </w:p>
    <w:p w:rsidR="008242FE" w:rsidRDefault="008242FE" w:rsidP="008242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242FE" w:rsidRDefault="008242FE" w:rsidP="008242F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 Because these events are mutually exclusive, the probability of choosing a woman is</w:t>
      </w:r>
      <w:r>
        <w:rPr>
          <w:rFonts w:ascii="Calibri" w:hAnsi="Calibri" w:cs="Calibri"/>
          <w:sz w:val="22"/>
          <w:szCs w:val="22"/>
        </w:rPr>
        <w:t>:</w:t>
      </w:r>
    </w:p>
    <w:p w:rsidR="008242FE" w:rsidRDefault="008242FE" w:rsidP="008242FE">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1-</w:t>
      </w:r>
      <w:r>
        <w:rPr>
          <w:rFonts w:ascii="Calibri" w:hAnsi="Calibri" w:cs="Calibri"/>
          <w:sz w:val="22"/>
          <w:szCs w:val="22"/>
        </w:rPr>
        <w:t>(</w:t>
      </w:r>
      <w:r>
        <w:rPr>
          <w:rFonts w:ascii="Calibri" w:hAnsi="Calibri" w:cs="Calibri"/>
          <w:sz w:val="22"/>
          <w:szCs w:val="22"/>
        </w:rPr>
        <w:t>21/</w:t>
      </w:r>
      <w:proofErr w:type="gramStart"/>
      <w:r>
        <w:rPr>
          <w:rFonts w:ascii="Calibri" w:hAnsi="Calibri" w:cs="Calibri"/>
          <w:sz w:val="22"/>
          <w:szCs w:val="22"/>
        </w:rPr>
        <w:t>45</w:t>
      </w:r>
      <w:r>
        <w:rPr>
          <w:rFonts w:ascii="Calibri" w:hAnsi="Calibri" w:cs="Calibri"/>
          <w:sz w:val="22"/>
          <w:szCs w:val="22"/>
        </w:rPr>
        <w:t>)</w:t>
      </w:r>
      <w:r>
        <w:rPr>
          <w:rFonts w:ascii="Calibri" w:hAnsi="Calibri" w:cs="Calibri"/>
          <w:sz w:val="22"/>
          <w:szCs w:val="22"/>
        </w:rPr>
        <w:t>=</w:t>
      </w:r>
      <w:proofErr w:type="gramEnd"/>
      <w:r>
        <w:rPr>
          <w:rFonts w:ascii="Calibri" w:hAnsi="Calibri" w:cs="Calibri"/>
          <w:sz w:val="22"/>
          <w:szCs w:val="22"/>
        </w:rPr>
        <w:t>24/45</w:t>
      </w:r>
    </w:p>
    <w:p w:rsidR="008242FE" w:rsidRDefault="008242FE" w:rsidP="008242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242FE" w:rsidRDefault="008242FE" w:rsidP="008242F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 These are independent events and therefore you multiply their probabilitie</w:t>
      </w:r>
      <w:r>
        <w:rPr>
          <w:rFonts w:ascii="Calibri" w:hAnsi="Calibri" w:cs="Calibri"/>
          <w:sz w:val="22"/>
          <w:szCs w:val="22"/>
        </w:rPr>
        <w:t>s:</w:t>
      </w:r>
    </w:p>
    <w:p w:rsidR="008242FE" w:rsidRDefault="008242FE" w:rsidP="008242FE">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0</w:t>
      </w:r>
      <w:r>
        <w:rPr>
          <w:rFonts w:ascii="Calibri" w:hAnsi="Calibri" w:cs="Calibri"/>
          <w:sz w:val="22"/>
          <w:szCs w:val="22"/>
        </w:rPr>
        <w:t>.00005</w:t>
      </w:r>
      <w:r>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rPr>
        <w:t xml:space="preserve"> 0</w:t>
      </w:r>
      <w:r>
        <w:rPr>
          <w:rFonts w:ascii="Calibri" w:hAnsi="Calibri" w:cs="Calibri"/>
          <w:sz w:val="22"/>
          <w:szCs w:val="22"/>
        </w:rPr>
        <w:t>.10</w:t>
      </w:r>
      <w:r>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rPr>
        <w:t xml:space="preserve"> 0</w:t>
      </w:r>
      <w:r>
        <w:rPr>
          <w:rFonts w:ascii="Calibri" w:hAnsi="Calibri" w:cs="Calibri"/>
          <w:sz w:val="22"/>
          <w:szCs w:val="22"/>
        </w:rPr>
        <w:t>.000005</w:t>
      </w:r>
      <w:r>
        <w:rPr>
          <w:rFonts w:ascii="Calibri" w:hAnsi="Calibri" w:cs="Calibri"/>
          <w:sz w:val="22"/>
          <w:szCs w:val="22"/>
        </w:rPr>
        <w:t xml:space="preserve"> = 0.0005%</w:t>
      </w:r>
    </w:p>
    <w:p w:rsidR="008242FE" w:rsidRDefault="008242FE" w:rsidP="008242F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8242FE" w:rsidRDefault="008242FE" w:rsidP="008242F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The point of sampling data is to make an educated conclusion about the entire population. The types of uses that are more likely to click on the link or even likely to complete a survey, are not a proper evaluation of the larger population. They should prompt a percent of users that are simply browsing the site with the survey so it’s a better sample of the entire population.</w:t>
      </w:r>
    </w:p>
    <w:p w:rsidR="00500269" w:rsidRDefault="008242FE"/>
    <w:sectPr w:rsidR="0050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36400"/>
    <w:multiLevelType w:val="hybridMultilevel"/>
    <w:tmpl w:val="864EE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FE"/>
    <w:rsid w:val="00164794"/>
    <w:rsid w:val="008242FE"/>
    <w:rsid w:val="0091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A7EC"/>
  <w15:chartTrackingRefBased/>
  <w15:docId w15:val="{4813CC73-C473-4332-9D20-EA0FE224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2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34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Scott</dc:creator>
  <cp:keywords/>
  <dc:description/>
  <cp:lastModifiedBy>Weston Scott</cp:lastModifiedBy>
  <cp:revision>1</cp:revision>
  <dcterms:created xsi:type="dcterms:W3CDTF">2019-03-14T20:18:00Z</dcterms:created>
  <dcterms:modified xsi:type="dcterms:W3CDTF">2019-03-14T20:23:00Z</dcterms:modified>
</cp:coreProperties>
</file>