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6"/>
        </w:rPr>
        <w:t xml:space="preserve">Simple Buffer Protocol</w:t>
      </w:r>
    </w:p>
    <w:p>
      <w:r>
        <w:rPr>
          <w:b w:val="0"/>
          <w:sz w:val="22"/>
        </w:rPr>
        <w:t xml:space="preserve"/>
      </w:r>
    </w:p>
    <w:p>
      <w:r>
        <w:rPr>
          <w:b w:val="0"/>
          <w:sz w:val="22"/>
        </w:rPr>
        <w:t xml:space="preserve">Version 1  |  Effective:   |  Supersedes: </w:t>
      </w:r>
    </w:p>
    <w:p>
      <w:r>
        <w:rPr>
          <w:b w:val="0"/>
          <w:sz w:val="22"/>
        </w:rPr>
        <w:t xml:space="preserve">  |  </w:t>
      </w:r>
    </w:p>
    <w:p>
      <w:r>
        <w:rPr>
          <w:b/>
          <w:sz w:val="28"/>
        </w:rPr>
        <w:t>Procedure</w:t>
      </w:r>
    </w:p>
    <w:p>
      <w:r>
        <w:rPr>
          <w:b w:val="0"/>
          <w:sz w:val="22"/>
        </w:rPr>
        <w:t xml:space="preserve"/>
      </w:r>
      <w:r>
        <w:t xml:space="preserve"/>
      </w:r>
    </w:p>
    <w:p>
      <w:r>
        <w:rPr>
          <w:b w:val="0"/>
          <w:sz w:val="22"/>
        </w:rPr>
        <w:t xml:space="preserve"/>
      </w:r>
      <w:r>
        <w:t xml:space="preserve"/>
      </w:r>
    </w:p>
    <w:p>
      <w:r>
        <w:rPr>
          <w:b/>
          <w:sz w:val="28"/>
        </w:rPr>
        <w:t>Approval</w:t>
      </w:r>
    </w:p>
    <w:p>
      <w:r>
        <w:rPr>
          <w:b w:val="0"/>
          <w:sz w:val="22"/>
        </w:rPr>
        <w:t xml:space="preserve"/>
      </w:r>
    </w:p>
    <w:sectPr w:rsidR="00FC693F" w:rsidRPr="0006063C" w:rsidSect="00034616">
      <w:headerReference w:type="default" r:id="rId9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 xml:space="preserve">        Version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