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120" w:before="0"/>
      </w:pPr>
      <w:r>
        <w:rPr>
          <w:b/>
          <w:color w:val="0F172A"/>
          <w:sz w:val="28"/>
        </w:rPr>
        <w:t xml:space="preserve">Media Prep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Weigh Reagents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Weigh NaCl and KCl. NaCl: 8, and KCl: 0.2.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/>
            </w:r>
            <w:r>
              <w:t xml:space="preserve"/>
            </w:r>
          </w:p>
          <w:p>
            <w:pPr>
              <w:spacing w:before="0" w:after="0"/>
            </w:pPr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/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Dissolve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Add to 1000 mL water and stir.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</w:p>
        </w:tc>
      </w:tr>
    </w:tbl>
    <w:p>
      <w:pPr>
        <w:spacing w:after="120" w:before="0"/>
      </w:pPr>
      <w:r>
        <w:rPr>
          <w:b/>
          <w:color w:val="0F172A"/>
          <w:sz w:val="28"/>
        </w:rPr>
        <w:t xml:space="preserve">QC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Measure pH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Measure and adjust pH. Target pH: 7.4.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</w:p>
        </w:tc>
      </w:tr>
    </w:tbl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t xml:space="preserve"/>
      </w:r>
    </w:p>
    <w:p>
      <w:r>
        <w:br w:type="page"/>
      </w:r>
    </w:p>
    <w:p>
      <w:pPr>
        <w:spacing w:after="240" w:before="0"/>
      </w:pPr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r>
        <w:t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 xml:space="preserve">BATCH RECORD: Multi-Role Buffer Protocol</w:t>
      <w:tab/>
    </w:r>
    <w:r>
      <w:rPr>
        <w:i/>
        <w:color w:val="787878"/>
        <w:sz w:val="18"/>
      </w:rPr>
      <w:t xml:space="preserve">v2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