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334155"/>
          <w:sz w:val="20"/>
        </w:rPr>
        <w:t xml:space="preserve">Date: </w:t>
      </w:r>
      <w:r>
        <w:rPr>
          <w:color w:val="787878"/>
          <w:sz w:val="20"/>
        </w:rPr>
        <w:t>_______________</w:t>
        <w:tab/>
        <w:tab/>
      </w:r>
      <w:r>
        <w:rPr>
          <w:b/>
          <w:color w:val="334155"/>
          <w:sz w:val="20"/>
        </w:rPr>
        <w:t xml:space="preserve">Lot/Batch #: </w:t>
      </w:r>
      <w:r>
        <w:rPr>
          <w:color w:val="787878"/>
          <w:sz w:val="20"/>
        </w:rPr>
        <w:t>_______________</w:t>
      </w:r>
    </w:p>
    <w:p>
      <w:pPr>
        <w:spacing w:after="120" w:before="0"/>
      </w:pPr>
      <w:r>
        <w:rPr>
          <w:b/>
          <w:color w:val="0F172A"/>
          <w:sz w:val="28"/>
        </w:rPr>
        <w:t xml:space="preserve"/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6" w:type="dxa"/>
          <w:bottom w:w="56" w:type="dxa"/>
          <w:start w:w="56" w:type="dxa"/>
          <w:end w:w="56" w:type="dxa"/>
        </w:tblCellMar>
        <w:tblLayout w:type="fixed"/>
      </w:tblPr>
      <w:tblGrid>
        <w:gridCol w:w="504"/>
        <w:gridCol w:w="2016"/>
        <w:gridCol w:w="4032"/>
        <w:gridCol w:w="2016"/>
        <w:gridCol w:w="1512"/>
      </w:tblGrid>
      <w:tr>
        <w:trPr>
          <w:trHeight w:val="454" w:hRule="atLeast"/>
        </w:trPr>
        <w:tc>
          <w:tcPr>
            <w:tcW w:type="dxa" w:w="504"/>
            <w:shd w:val="clear" w:color="auto" w:fill="1E293B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E293B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4032"/>
            <w:shd w:val="clear" w:color="auto" w:fill="1E293B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016"/>
            <w:shd w:val="clear" w:color="auto" w:fill="1E293B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Value / Result</w:t>
            </w:r>
          </w:p>
        </w:tc>
        <w:tc>
          <w:tcPr>
            <w:tcW w:type="dxa" w:w="1512"/>
            <w:shd w:val="clear" w:color="auto" w:fill="1E293B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Initials</w:t>
            </w:r>
          </w:p>
        </w:tc>
      </w:tr>
      <w:tr>
        <w:trPr>
          <w:trHeight w:val="680" w:hRule="atLeast"/>
        </w:trPr>
        <w:tc>
          <w:tcPr>
            <w:tcW w:type="dxa" w:w="504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>1</w:t>
            </w:r>
          </w:p>
        </w:tc>
        <w:tc>
          <w:tcPr>
            <w:tcW w:type="dxa" w:w="2016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>Buffer Preparation</w:t>
            </w:r>
          </w:p>
        </w:tc>
        <w:tc>
          <w:tcPr>
            <w:tcW w:type="dxa" w:w="4032"/>
          </w:tcPr>
          <w:p>
            <w:pPr>
              <w:spacing w:before="0" w:after="80"/>
            </w:pPr>
            <w:r/>
            <w:r>
              <w:rPr>
                <w:color w:val="334155"/>
                <w:sz w:val="16"/>
              </w:rPr>
              <w:t xml:space="preserve">Prepare 500 mL of PBS buffer.</w:t>
            </w:r>
          </w:p>
          <w:p>
            <w:pPr>
              <w:spacing w:before="40" w:after="0"/>
            </w:pPr>
            <w:r>
              <w:rPr>
                <w:i/>
                <w:color w:val="969BA5"/>
                <w:sz w:val="14"/>
              </w:rPr>
              <w:t xml:space="preserve">Notes: </w:t>
            </w:r>
            <w:r>
              <w:rPr>
                <w:color w:val="334155"/>
                <w:sz w:val="14"/>
              </w:rPr>
              <w:t xml:space="preserve"/>
            </w:r>
          </w:p>
        </w:tc>
        <w:tc>
          <w:tcPr>
            <w:tcW w:type="dxa" w:w="2016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/>
            </w:r>
            <w:r>
              <w:t xml:space="preserve"/>
            </w:r>
          </w:p>
        </w:tc>
        <w:tc>
          <w:tcPr>
            <w:tcW w:type="dxa" w:w="1512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504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>2</w:t>
            </w:r>
          </w:p>
        </w:tc>
        <w:tc>
          <w:tcPr>
            <w:tcW w:type="dxa" w:w="2016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>Cell Seeding</w:t>
            </w:r>
          </w:p>
        </w:tc>
        <w:tc>
          <w:tcPr>
            <w:tcW w:type="dxa" w:w="4032"/>
          </w:tcPr>
          <w:p>
            <w:pPr>
              <w:spacing w:before="0" w:after="80"/>
            </w:pPr>
            <w:r/>
            <w:r>
              <w:rPr>
                <w:color w:val="334155"/>
                <w:sz w:val="16"/>
              </w:rPr>
              <w:t xml:space="preserve">Seed cells at target density. Seeding Density: 1e+06.</w:t>
            </w:r>
          </w:p>
          <w:p>
            <w:pPr>
              <w:spacing w:before="40" w:after="0"/>
            </w:pPr>
            <w:r>
              <w:rPr>
                <w:i/>
                <w:color w:val="969BA5"/>
                <w:sz w:val="14"/>
              </w:rPr>
              <w:t xml:space="preserve">Notes: </w:t>
            </w:r>
            <w:r>
              <w:rPr>
                <w:color w:val="334155"/>
                <w:sz w:val="14"/>
              </w:rPr>
              <w:t xml:space="preserve"/>
            </w:r>
          </w:p>
        </w:tc>
        <w:tc>
          <w:tcPr>
            <w:tcW w:type="dxa" w:w="2016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/>
            </w:r>
            <w:r>
              <w:t xml:space="preserve"/>
            </w:r>
          </w:p>
        </w:tc>
        <w:tc>
          <w:tcPr>
            <w:tcW w:type="dxa" w:w="1512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/>
            </w:r>
          </w:p>
        </w:tc>
      </w:tr>
    </w:tbl>
    <w:p>
      <w:pPr>
        <w:spacing w:after="0" w:before="0"/>
      </w:pPr>
      <w:r>
        <w:rPr>
          <w:color w:val="334155"/>
          <w:sz w:val="2"/>
        </w:rPr>
        <w:t xml:space="preserve"/>
      </w:r>
      <w:r>
        <w:t xml:space="preserve"/>
      </w:r>
    </w:p>
    <w:p>
      <w:r>
        <w:br w:type="page"/>
      </w:r>
    </w:p>
    <w:p>
      <w:pPr>
        <w:spacing w:after="0" w:before="0"/>
      </w:pPr>
      <w:r>
        <w:t xml:space="preserve"/>
      </w:r>
      <w:r>
        <w:t xml:space="preserve"/>
      </w:r>
    </w:p>
    <w:p>
      <w:pPr>
        <w:spacing w:after="160" w:before="0"/>
      </w:pPr>
      <w:r>
        <w:rPr>
          <w:b/>
          <w:color w:val="0F172A"/>
          <w:sz w:val="22"/>
        </w:rPr>
        <w:t>Role Sign-Off</w:t>
      </w:r>
    </w:p>
    <w:p>
      <w:pPr>
        <w:spacing w:after="240" w:before="0"/>
      </w:pPr>
      <w:r>
        <w:rPr>
          <w:b/>
          <w:color w:val="334155"/>
          <w:sz w:val="18"/>
        </w:rPr>
        <w:t xml:space="preserve"/>
      </w:r>
      <w:r>
        <w:t xml:space="preserve"/>
      </w:r>
    </w:p>
    <w:p>
      <w:pPr>
        <w:spacing w:after="40"/>
      </w:pPr>
      <w:r>
        <w:rPr>
          <w:color w:val="787878"/>
          <w:sz w:val="18"/>
        </w:rPr>
        <w:t>____________________________</w:t>
      </w:r>
    </w:p>
    <w:p>
      <w:pPr>
        <w:spacing w:after="240"/>
      </w:pPr>
      <w:r>
        <w:rPr>
          <w:color w:val="787878"/>
          <w:sz w:val="14"/>
        </w:rPr>
        <w:t>Signature / Date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69696"/>
        <w:sz w:val="16"/>
      </w:rPr>
      <w:t xml:space="preserve">Page </w:t>
      <w:fldChar w:fldCharType="begin"/>
      <w:instrText> PAGE </w:instrText>
      <w:fldChar w:fldCharType="end"/>
    </w:r>
    <w:r>
      <w:rPr>
        <w:color w:val="969696"/>
        <w:sz w:val="16"/>
      </w:rPr>
      <w:t xml:space="preserve"> / </w:t>
      <w:fldChar w:fldCharType="begin"/>
      <w:instrText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80" w:val="right"/>
      </w:tabs>
      <w:jc w:val="left"/>
    </w:pPr>
    <w:r>
      <w:rPr>
        <w:i/>
        <w:color w:val="787878"/>
        <w:sz w:val="18"/>
      </w:rPr>
      <w:t xml:space="preserve">BATCH RECORD: Simple Buffer Protocol</w:t>
      <w:tab/>
    </w:r>
    <w:r>
      <w:rPr>
        <w:i/>
        <w:color w:val="787878"/>
        <w:sz w:val="18"/>
      </w:rPr>
      <w:t xml:space="preserve">v1  |  April 1,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