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24"/>
        </w:rPr>
        <w:t>Standard Operating Procedure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Document Number: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20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Revision: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Title: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Simple Buffer Protocol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Effective Date: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    Project:     Generated: April 1, 2026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1.0 Purpose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2.0 Scope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 xml:space="preserve">3.0 Procedure: Simple Buffer Protocol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1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Duration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Buffer Preparation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Prepare 500 mL of PBS buffer.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30 min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Cell Seeding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Seed cells at target density. Seeding Density: 1e+06.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15 min</w:t>
            </w:r>
          </w:p>
        </w:tc>
      </w:tr>
    </w:tbl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Approval &amp; Signatures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