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0D0" w14:textId="77777777" w:rsidR="00A11A07" w:rsidRPr="00BF1E39" w:rsidRDefault="00BF1E39" w:rsidP="00BF1E39">
      <w:pPr>
        <w:rPr>
          <w:b/>
        </w:rPr>
      </w:pPr>
      <w:r w:rsidRPr="00BF1E39">
        <w:rPr>
          <w:b/>
        </w:rPr>
        <w:t>Host do domu</w:t>
      </w:r>
    </w:p>
    <w:p w14:paraId="598921DA" w14:textId="77777777" w:rsidR="00BF1E39" w:rsidRPr="00BF1E39" w:rsidRDefault="00BF1E39" w:rsidP="00BF1E39">
      <w:pPr>
        <w:rPr>
          <w:b/>
        </w:rPr>
      </w:pPr>
      <w:r w:rsidRPr="00BF1E39">
        <w:rPr>
          <w:b/>
        </w:rPr>
        <w:t>UT:</w:t>
      </w:r>
    </w:p>
    <w:p w14:paraId="7CE47B10" w14:textId="77777777" w:rsidR="00BF1E39" w:rsidRPr="00BF1E39" w:rsidRDefault="00BF1E39" w:rsidP="00BF1E39">
      <w:pPr>
        <w:spacing w:after="0" w:line="240" w:lineRule="auto"/>
        <w:outlineLvl w:val="2"/>
        <w:rPr>
          <w:rFonts w:eastAsia="Times New Roman" w:cstheme="minorHAnsi"/>
          <w:bCs/>
          <w:color w:val="000000"/>
          <w:lang w:eastAsia="cs-CZ"/>
        </w:rPr>
      </w:pPr>
      <w:r w:rsidRPr="00BF1E39">
        <w:rPr>
          <w:rFonts w:eastAsia="Times New Roman" w:cstheme="minorHAnsi"/>
          <w:bCs/>
          <w:color w:val="000000"/>
          <w:lang w:eastAsia="cs-CZ"/>
        </w:rPr>
        <w:t xml:space="preserve">Host do domu </w:t>
      </w:r>
    </w:p>
    <w:p w14:paraId="645210F7" w14:textId="77777777"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Tvé vlastni srdce to bylo, co řeklo ti: Lazare, vstaň!</w:t>
      </w:r>
      <w:r w:rsidRPr="00BF1E39">
        <w:rPr>
          <w:rFonts w:eastAsia="Times New Roman" w:cstheme="minorHAnsi"/>
          <w:color w:val="000000"/>
          <w:lang w:eastAsia="cs-CZ"/>
        </w:rPr>
        <w:br/>
        <w:t>a já s tebou vyšel jsem z kamenné světnice.</w:t>
      </w:r>
      <w:r w:rsidRPr="00BF1E39">
        <w:rPr>
          <w:rFonts w:eastAsia="Times New Roman" w:cstheme="minorHAnsi"/>
          <w:color w:val="000000"/>
          <w:lang w:eastAsia="cs-CZ"/>
        </w:rPr>
        <w:br/>
        <w:t>Zaradovali jsme se oba velice,</w:t>
      </w:r>
      <w:r w:rsidRPr="00BF1E39">
        <w:rPr>
          <w:rFonts w:eastAsia="Times New Roman" w:cstheme="minorHAnsi"/>
          <w:color w:val="000000"/>
          <w:lang w:eastAsia="cs-CZ"/>
        </w:rPr>
        <w:br/>
        <w:t>když jsme našli nové a dovedné ruce na svém těle,</w:t>
      </w:r>
      <w:r w:rsidRPr="00BF1E39">
        <w:rPr>
          <w:rFonts w:eastAsia="Times New Roman" w:cstheme="minorHAnsi"/>
          <w:color w:val="000000"/>
          <w:lang w:eastAsia="cs-CZ"/>
        </w:rPr>
        <w:br/>
        <w:t>zemi jsme do nich uchopili převesele</w:t>
      </w:r>
      <w:r w:rsidRPr="00BF1E39">
        <w:rPr>
          <w:rFonts w:eastAsia="Times New Roman" w:cstheme="minorHAnsi"/>
          <w:color w:val="000000"/>
          <w:lang w:eastAsia="cs-CZ"/>
        </w:rPr>
        <w:br/>
        <w:t>a země byla těžká jako práce modrookých havířů</w:t>
      </w:r>
      <w:r w:rsidRPr="00BF1E39">
        <w:rPr>
          <w:rFonts w:eastAsia="Times New Roman" w:cstheme="minorHAnsi"/>
          <w:color w:val="000000"/>
          <w:lang w:eastAsia="cs-CZ"/>
        </w:rPr>
        <w:br/>
        <w:t>a země byla slavná jako rodinná kamna při večeři.</w:t>
      </w:r>
    </w:p>
    <w:p w14:paraId="3B61D32F" w14:textId="77777777"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Na kamenném chodníku</w:t>
      </w:r>
      <w:r w:rsidRPr="00BF1E39">
        <w:rPr>
          <w:rFonts w:eastAsia="Times New Roman" w:cstheme="minorHAnsi"/>
          <w:color w:val="000000"/>
          <w:lang w:eastAsia="cs-CZ"/>
        </w:rPr>
        <w:br/>
        <w:t>poznáš svátek nejlépe.</w:t>
      </w:r>
      <w:r w:rsidRPr="00BF1E39">
        <w:rPr>
          <w:rFonts w:eastAsia="Times New Roman" w:cstheme="minorHAnsi"/>
          <w:color w:val="000000"/>
          <w:lang w:eastAsia="cs-CZ"/>
        </w:rPr>
        <w:br/>
        <w:t>I my jsme jej poznali a proto půjdeme</w:t>
      </w:r>
      <w:r w:rsidRPr="00BF1E39">
        <w:rPr>
          <w:rFonts w:eastAsia="Times New Roman" w:cstheme="minorHAnsi"/>
          <w:color w:val="000000"/>
          <w:lang w:eastAsia="cs-CZ"/>
        </w:rPr>
        <w:br/>
        <w:t>na pout k svatému světu.</w:t>
      </w:r>
      <w:r w:rsidRPr="00BF1E39">
        <w:rPr>
          <w:rFonts w:eastAsia="Times New Roman" w:cstheme="minorHAnsi"/>
          <w:color w:val="000000"/>
          <w:lang w:eastAsia="cs-CZ"/>
        </w:rPr>
        <w:br/>
        <w:t>Však my už cestu docela dobře najdeme,</w:t>
      </w:r>
      <w:r w:rsidRPr="00BF1E39">
        <w:rPr>
          <w:rFonts w:eastAsia="Times New Roman" w:cstheme="minorHAnsi"/>
          <w:color w:val="000000"/>
          <w:lang w:eastAsia="cs-CZ"/>
        </w:rPr>
        <w:br/>
        <w:t>vždyť ne hvězda jediná,</w:t>
      </w:r>
      <w:r w:rsidRPr="00BF1E39">
        <w:rPr>
          <w:rFonts w:eastAsia="Times New Roman" w:cstheme="minorHAnsi"/>
          <w:color w:val="000000"/>
          <w:lang w:eastAsia="cs-CZ"/>
        </w:rPr>
        <w:br/>
        <w:t>ale hvězd tisíce</w:t>
      </w:r>
      <w:r w:rsidRPr="00BF1E39">
        <w:rPr>
          <w:rFonts w:eastAsia="Times New Roman" w:cstheme="minorHAnsi"/>
          <w:color w:val="000000"/>
          <w:lang w:eastAsia="cs-CZ"/>
        </w:rPr>
        <w:br/>
        <w:t>dobře nás povedou na všechny strany od bílého měsíce,</w:t>
      </w:r>
      <w:r w:rsidRPr="00BF1E39">
        <w:rPr>
          <w:rFonts w:eastAsia="Times New Roman" w:cstheme="minorHAnsi"/>
          <w:color w:val="000000"/>
          <w:lang w:eastAsia="cs-CZ"/>
        </w:rPr>
        <w:br/>
        <w:t>protože se na všech stranách narodila</w:t>
      </w:r>
      <w:r w:rsidRPr="00BF1E39">
        <w:rPr>
          <w:rFonts w:eastAsia="Times New Roman" w:cstheme="minorHAnsi"/>
          <w:color w:val="000000"/>
          <w:lang w:eastAsia="cs-CZ"/>
        </w:rPr>
        <w:br/>
        <w:t>pacholátka.</w:t>
      </w:r>
    </w:p>
    <w:p w14:paraId="32EF8ACA" w14:textId="77777777"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Na konci dědiny</w:t>
      </w:r>
      <w:r w:rsidRPr="00BF1E39">
        <w:rPr>
          <w:rFonts w:eastAsia="Times New Roman" w:cstheme="minorHAnsi"/>
          <w:color w:val="000000"/>
          <w:lang w:eastAsia="cs-CZ"/>
        </w:rPr>
        <w:br/>
        <w:t>rostou tiché květiny,</w:t>
      </w:r>
      <w:r w:rsidRPr="00BF1E39">
        <w:rPr>
          <w:rFonts w:eastAsia="Times New Roman" w:cstheme="minorHAnsi"/>
          <w:color w:val="000000"/>
          <w:lang w:eastAsia="cs-CZ"/>
        </w:rPr>
        <w:br/>
        <w:t>ale tu v předměstí</w:t>
      </w:r>
      <w:r w:rsidRPr="00BF1E39">
        <w:rPr>
          <w:rFonts w:eastAsia="Times New Roman" w:cstheme="minorHAnsi"/>
          <w:color w:val="000000"/>
          <w:lang w:eastAsia="cs-CZ"/>
        </w:rPr>
        <w:br/>
        <w:t>roste jen bída a neštěstí.</w:t>
      </w:r>
      <w:r w:rsidRPr="00BF1E39">
        <w:rPr>
          <w:rFonts w:eastAsia="Times New Roman" w:cstheme="minorHAnsi"/>
          <w:color w:val="000000"/>
          <w:lang w:eastAsia="cs-CZ"/>
        </w:rPr>
        <w:br/>
        <w:t>Pod obrazem umučené rodiny</w:t>
      </w:r>
      <w:r w:rsidRPr="00BF1E39">
        <w:rPr>
          <w:rFonts w:eastAsia="Times New Roman" w:cstheme="minorHAnsi"/>
          <w:color w:val="000000"/>
          <w:lang w:eastAsia="cs-CZ"/>
        </w:rPr>
        <w:br/>
        <w:t>petrolejová lampa věčně svítí.</w:t>
      </w:r>
      <w:r w:rsidRPr="00BF1E39">
        <w:rPr>
          <w:rFonts w:eastAsia="Times New Roman" w:cstheme="minorHAnsi"/>
          <w:color w:val="000000"/>
          <w:lang w:eastAsia="cs-CZ"/>
        </w:rPr>
        <w:br/>
        <w:t>S hladovými se chceme nasytiti -</w:t>
      </w:r>
      <w:r w:rsidRPr="00BF1E39">
        <w:rPr>
          <w:rFonts w:eastAsia="Times New Roman" w:cstheme="minorHAnsi"/>
          <w:color w:val="000000"/>
          <w:lang w:eastAsia="cs-CZ"/>
        </w:rPr>
        <w:br/>
        <w:t>zde je naše první zastavení.</w:t>
      </w:r>
    </w:p>
    <w:p w14:paraId="2AAC439F" w14:textId="77777777"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Do prázdných talířků oči své k noclehu položíme,</w:t>
      </w:r>
      <w:r w:rsidRPr="00BF1E39">
        <w:rPr>
          <w:rFonts w:eastAsia="Times New Roman" w:cstheme="minorHAnsi"/>
          <w:color w:val="000000"/>
          <w:lang w:eastAsia="cs-CZ"/>
        </w:rPr>
        <w:br/>
        <w:t>z krve a ze sazí básničku vystavíme,</w:t>
      </w:r>
      <w:r w:rsidRPr="00BF1E39">
        <w:rPr>
          <w:rFonts w:eastAsia="Times New Roman" w:cstheme="minorHAnsi"/>
          <w:color w:val="000000"/>
          <w:lang w:eastAsia="cs-CZ"/>
        </w:rPr>
        <w:br/>
        <w:t>básničku jako velikonoční svíci,</w:t>
      </w:r>
      <w:r w:rsidRPr="00BF1E39">
        <w:rPr>
          <w:rFonts w:eastAsia="Times New Roman" w:cstheme="minorHAnsi"/>
          <w:color w:val="000000"/>
          <w:lang w:eastAsia="cs-CZ"/>
        </w:rPr>
        <w:br/>
        <w:t>bílou, svítící, potěšující,</w:t>
      </w:r>
      <w:r w:rsidRPr="00BF1E39">
        <w:rPr>
          <w:rFonts w:eastAsia="Times New Roman" w:cstheme="minorHAnsi"/>
          <w:color w:val="000000"/>
          <w:lang w:eastAsia="cs-CZ"/>
        </w:rPr>
        <w:br/>
        <w:t>o cestě k ráji.</w:t>
      </w:r>
    </w:p>
    <w:p w14:paraId="2DAAF53E" w14:textId="77777777"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Lidé</w:t>
      </w:r>
      <w:r w:rsidRPr="00BF1E39">
        <w:rPr>
          <w:rFonts w:eastAsia="Times New Roman" w:cstheme="minorHAnsi"/>
          <w:color w:val="000000"/>
          <w:lang w:eastAsia="cs-CZ"/>
        </w:rPr>
        <w:br/>
        <w:t>lidem</w:t>
      </w:r>
      <w:r w:rsidRPr="00BF1E39">
        <w:rPr>
          <w:rFonts w:eastAsia="Times New Roman" w:cstheme="minorHAnsi"/>
          <w:color w:val="000000"/>
          <w:lang w:eastAsia="cs-CZ"/>
        </w:rPr>
        <w:br/>
        <w:t>dveře</w:t>
      </w:r>
      <w:r w:rsidRPr="00BF1E39">
        <w:rPr>
          <w:rFonts w:eastAsia="Times New Roman" w:cstheme="minorHAnsi"/>
          <w:color w:val="000000"/>
          <w:lang w:eastAsia="cs-CZ"/>
        </w:rPr>
        <w:br/>
        <w:t>otvírají.</w:t>
      </w:r>
    </w:p>
    <w:p w14:paraId="128F1422" w14:textId="77777777"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Host do domu -</w:t>
      </w:r>
      <w:r w:rsidRPr="00BF1E39">
        <w:rPr>
          <w:rFonts w:eastAsia="Times New Roman" w:cstheme="minorHAnsi"/>
          <w:color w:val="000000"/>
          <w:lang w:eastAsia="cs-CZ"/>
        </w:rPr>
        <w:br/>
        <w:t>- a ještě někdo</w:t>
      </w:r>
    </w:p>
    <w:p w14:paraId="16041034" w14:textId="77777777" w:rsidR="00BF1E39" w:rsidRDefault="00BF1E39" w:rsidP="00BF1E39">
      <w:pPr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</w:p>
    <w:p w14:paraId="34EE690B" w14:textId="77777777" w:rsidR="00BF1E39" w:rsidRDefault="00BF1E39" w:rsidP="00BF1E39">
      <w:pPr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</w:p>
    <w:p w14:paraId="39408FC8" w14:textId="77777777" w:rsidR="00BF1E39" w:rsidRDefault="00BF1E39" w:rsidP="00BF1E39">
      <w:r>
        <w:lastRenderedPageBreak/>
        <w:t>NT:</w:t>
      </w:r>
    </w:p>
    <w:p w14:paraId="7CD8BBC0" w14:textId="77777777" w:rsidR="00BF1E39" w:rsidRPr="00BF1E39" w:rsidRDefault="00BF1E39" w:rsidP="00BF782B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Calibri" w:hAnsi="Calibri" w:cs="Calibri"/>
          <w:sz w:val="22"/>
          <w:szCs w:val="22"/>
        </w:rPr>
      </w:pPr>
      <w:r w:rsidRPr="00BF1E39">
        <w:rPr>
          <w:rFonts w:ascii="Calibri" w:hAnsi="Calibri" w:cs="Calibri"/>
          <w:b/>
          <w:bCs/>
          <w:sz w:val="22"/>
          <w:szCs w:val="22"/>
        </w:rPr>
        <w:t>Velikonoce</w:t>
      </w:r>
      <w:r w:rsidRPr="00BF1E39">
        <w:rPr>
          <w:rFonts w:ascii="Calibri" w:hAnsi="Calibri" w:cs="Calibri"/>
          <w:sz w:val="22"/>
          <w:szCs w:val="22"/>
        </w:rPr>
        <w:t> jsou nejvýznamnějším </w:t>
      </w:r>
      <w:hyperlink r:id="rId7" w:tooltip="Křesťanství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křesťanským</w:t>
        </w:r>
      </w:hyperlink>
      <w:r w:rsidRPr="00BF1E39">
        <w:rPr>
          <w:rFonts w:ascii="Calibri" w:hAnsi="Calibri" w:cs="Calibri"/>
          <w:sz w:val="22"/>
          <w:szCs w:val="22"/>
        </w:rPr>
        <w:t> svátkem, oslavou </w:t>
      </w:r>
      <w:hyperlink r:id="rId8" w:tooltip="Vzkříšení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zmrtvýchvstání</w:t>
        </w:r>
      </w:hyperlink>
      <w:r w:rsidRPr="00BF1E39">
        <w:rPr>
          <w:rFonts w:ascii="Calibri" w:hAnsi="Calibri" w:cs="Calibri"/>
          <w:sz w:val="22"/>
          <w:szCs w:val="22"/>
        </w:rPr>
        <w:t> </w:t>
      </w:r>
      <w:hyperlink r:id="rId9" w:tooltip="Ježíš Kristus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Ježíše Krista</w:t>
        </w:r>
      </w:hyperlink>
      <w:r w:rsidRPr="00BF1E39">
        <w:rPr>
          <w:rFonts w:ascii="Calibri" w:hAnsi="Calibri" w:cs="Calibri"/>
          <w:sz w:val="22"/>
          <w:szCs w:val="22"/>
        </w:rPr>
        <w:t>. Vedle toho jsou Velikonoce obdobím </w:t>
      </w:r>
      <w:hyperlink r:id="rId10" w:tooltip="Folklór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lidových</w:t>
        </w:r>
      </w:hyperlink>
      <w:r w:rsidRPr="00BF1E39">
        <w:rPr>
          <w:rFonts w:ascii="Calibri" w:hAnsi="Calibri" w:cs="Calibri"/>
          <w:sz w:val="22"/>
          <w:szCs w:val="22"/>
        </w:rPr>
        <w:t> </w:t>
      </w:r>
      <w:hyperlink r:id="rId11" w:tooltip="Tradice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tradic</w:t>
        </w:r>
      </w:hyperlink>
      <w:r w:rsidRPr="00BF1E39">
        <w:rPr>
          <w:rFonts w:ascii="Calibri" w:hAnsi="Calibri" w:cs="Calibri"/>
          <w:sz w:val="22"/>
          <w:szCs w:val="22"/>
        </w:rPr>
        <w:t> spojených s vítáním </w:t>
      </w:r>
      <w:hyperlink r:id="rId12" w:tooltip="Jaro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jara</w:t>
        </w:r>
      </w:hyperlink>
      <w:r w:rsidRPr="00BF1E39">
        <w:rPr>
          <w:rFonts w:ascii="Calibri" w:hAnsi="Calibri" w:cs="Calibri"/>
          <w:sz w:val="22"/>
          <w:szCs w:val="22"/>
        </w:rPr>
        <w:t>, které s náboženským svátkem souvisejí jen volně.</w:t>
      </w:r>
    </w:p>
    <w:p w14:paraId="21A7BBA0" w14:textId="77777777" w:rsidR="00BF1E39" w:rsidRPr="00BF1E39" w:rsidRDefault="00BF1E39" w:rsidP="00BF782B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Calibri" w:hAnsi="Calibri" w:cs="Calibri"/>
          <w:sz w:val="22"/>
          <w:szCs w:val="22"/>
        </w:rPr>
      </w:pPr>
      <w:r w:rsidRPr="00BF1E39">
        <w:rPr>
          <w:rFonts w:ascii="Calibri" w:hAnsi="Calibri" w:cs="Calibri"/>
          <w:sz w:val="22"/>
          <w:szCs w:val="22"/>
        </w:rPr>
        <w:t>V užším náboženském pojetí se Velikonocemi míní pouze </w:t>
      </w:r>
      <w:hyperlink r:id="rId13" w:tooltip="Slavnost Zmrtvýchvstání Páně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slavnost Zmrtvýchvstání Páně</w:t>
        </w:r>
      </w:hyperlink>
      <w:r w:rsidRPr="00BF1E39">
        <w:rPr>
          <w:rFonts w:ascii="Calibri" w:hAnsi="Calibri" w:cs="Calibri"/>
          <w:sz w:val="22"/>
          <w:szCs w:val="22"/>
        </w:rPr>
        <w:t> neboli Vzkříšení Krista (Boží hod velikonoční), ke kterému mělo dojít třetího dne po </w:t>
      </w:r>
      <w:hyperlink r:id="rId14" w:tooltip="Ukřižování Ježíše Krista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jeho ukřižování</w:t>
        </w:r>
      </w:hyperlink>
      <w:r w:rsidRPr="00BF1E39">
        <w:rPr>
          <w:rFonts w:ascii="Calibri" w:hAnsi="Calibri" w:cs="Calibri"/>
          <w:sz w:val="22"/>
          <w:szCs w:val="22"/>
        </w:rPr>
        <w:t>, resp. </w:t>
      </w:r>
      <w:hyperlink r:id="rId15" w:tooltip="Vigilie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vigilie</w:t>
        </w:r>
      </w:hyperlink>
      <w:r w:rsidRPr="00BF1E39">
        <w:rPr>
          <w:rFonts w:ascii="Calibri" w:hAnsi="Calibri" w:cs="Calibri"/>
          <w:sz w:val="22"/>
          <w:szCs w:val="22"/>
        </w:rPr>
        <w:t> na </w:t>
      </w:r>
      <w:hyperlink r:id="rId16" w:tooltip="Bílá sobota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Bílou sobotu</w:t>
        </w:r>
      </w:hyperlink>
      <w:r w:rsidRPr="00BF1E39">
        <w:rPr>
          <w:rFonts w:ascii="Calibri" w:hAnsi="Calibri" w:cs="Calibri"/>
          <w:sz w:val="22"/>
          <w:szCs w:val="22"/>
        </w:rPr>
        <w:t> („velká noc“), v širším pojetí se jimi myslí </w:t>
      </w:r>
      <w:hyperlink r:id="rId17" w:tooltip="Velikonoční triduum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Velikonoční triduum</w:t>
        </w:r>
      </w:hyperlink>
      <w:r w:rsidRPr="00BF1E39">
        <w:rPr>
          <w:rFonts w:ascii="Calibri" w:hAnsi="Calibri" w:cs="Calibri"/>
          <w:sz w:val="22"/>
          <w:szCs w:val="22"/>
        </w:rPr>
        <w:t> (přičemž období od Zeleného čtvrtka až do sobotní vigilie je vlastně součástí </w:t>
      </w:r>
      <w:hyperlink r:id="rId18" w:tooltip="Postní doba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postní doby</w:t>
        </w:r>
      </w:hyperlink>
      <w:r w:rsidRPr="00BF1E39">
        <w:rPr>
          <w:rFonts w:ascii="Calibri" w:hAnsi="Calibri" w:cs="Calibri"/>
          <w:sz w:val="22"/>
          <w:szCs w:val="22"/>
        </w:rPr>
        <w:t>, tedy ne doby velikonoční, toto pojetí je tedy terminologicky ne zcela správné), v nejširším smyslu pak celá doba velikonoční, tedy padesátidenní období od neděle Zmrtvýchvstání do </w:t>
      </w:r>
      <w:hyperlink r:id="rId19" w:tooltip="Letnice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letnic</w:t>
        </w:r>
      </w:hyperlink>
      <w:r w:rsidRPr="00BF1E39">
        <w:rPr>
          <w:rFonts w:ascii="Calibri" w:hAnsi="Calibri" w:cs="Calibri"/>
          <w:sz w:val="22"/>
          <w:szCs w:val="22"/>
        </w:rPr>
        <w:t>. Kristovo ukřižování se událo kolem roku </w:t>
      </w:r>
      <w:hyperlink r:id="rId20" w:tooltip="30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30</w:t>
        </w:r>
      </w:hyperlink>
      <w:r w:rsidRPr="00BF1E39">
        <w:rPr>
          <w:rFonts w:ascii="Calibri" w:hAnsi="Calibri" w:cs="Calibri"/>
          <w:sz w:val="22"/>
          <w:szCs w:val="22"/>
        </w:rPr>
        <w:t> či </w:t>
      </w:r>
      <w:hyperlink r:id="rId21" w:tooltip="33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33</w:t>
        </w:r>
      </w:hyperlink>
      <w:r w:rsidRPr="00BF1E39">
        <w:rPr>
          <w:rFonts w:ascii="Calibri" w:hAnsi="Calibri" w:cs="Calibri"/>
          <w:sz w:val="22"/>
          <w:szCs w:val="22"/>
        </w:rPr>
        <w:t> v blízkosti významného </w:t>
      </w:r>
      <w:hyperlink r:id="rId22" w:tooltip="Židé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židovského</w:t>
        </w:r>
      </w:hyperlink>
      <w:r w:rsidRPr="00BF1E39">
        <w:rPr>
          <w:rFonts w:ascii="Calibri" w:hAnsi="Calibri" w:cs="Calibri"/>
          <w:sz w:val="22"/>
          <w:szCs w:val="22"/>
        </w:rPr>
        <w:t> svátku </w:t>
      </w:r>
      <w:hyperlink r:id="rId23" w:tooltip="Pesach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pesach</w:t>
        </w:r>
      </w:hyperlink>
      <w:r w:rsidRPr="00BF1E39">
        <w:rPr>
          <w:rFonts w:ascii="Calibri" w:hAnsi="Calibri" w:cs="Calibri"/>
          <w:sz w:val="22"/>
          <w:szCs w:val="22"/>
        </w:rPr>
        <w:t>, který je památkou vysvobození </w:t>
      </w:r>
      <w:hyperlink r:id="rId24" w:tooltip="Izrael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Izraelitů</w:t>
        </w:r>
      </w:hyperlink>
      <w:r w:rsidRPr="00BF1E39">
        <w:rPr>
          <w:rFonts w:ascii="Calibri" w:hAnsi="Calibri" w:cs="Calibri"/>
          <w:sz w:val="22"/>
          <w:szCs w:val="22"/>
        </w:rPr>
        <w:t> Mojžíšem z </w:t>
      </w:r>
      <w:hyperlink r:id="rId25" w:tooltip="Egypt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egyptského</w:t>
        </w:r>
      </w:hyperlink>
      <w:r w:rsidRPr="00BF1E39">
        <w:rPr>
          <w:rFonts w:ascii="Calibri" w:hAnsi="Calibri" w:cs="Calibri"/>
          <w:sz w:val="22"/>
          <w:szCs w:val="22"/>
        </w:rPr>
        <w:t> otroctví. Tak jako Letnice jsou tedy původně (i podle latinského názvu) svátkem židovským a do roku </w:t>
      </w:r>
      <w:hyperlink r:id="rId26" w:tooltip="325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325</w:t>
        </w:r>
      </w:hyperlink>
      <w:r w:rsidRPr="00BF1E39">
        <w:rPr>
          <w:rFonts w:ascii="Calibri" w:hAnsi="Calibri" w:cs="Calibri"/>
          <w:sz w:val="22"/>
          <w:szCs w:val="22"/>
        </w:rPr>
        <w:t xml:space="preserve"> se slavily ve stejný den jako svátek židovský. </w:t>
      </w:r>
    </w:p>
    <w:p w14:paraId="3AD59ACE" w14:textId="64EDD083" w:rsidR="00BF1E39" w:rsidRDefault="00DC5FD5" w:rsidP="00BF1E39">
      <w:r>
        <w:t>FS Publicistický</w:t>
      </w:r>
    </w:p>
    <w:p w14:paraId="4B1AD99F" w14:textId="12FD4142" w:rsidR="00DC5FD5" w:rsidRDefault="00DC5FD5" w:rsidP="00BF1E39">
      <w:r>
        <w:t>SP informační, popisný</w:t>
      </w:r>
    </w:p>
    <w:p w14:paraId="36075015" w14:textId="77777777" w:rsidR="00DC5FD5" w:rsidRDefault="00DC5FD5" w:rsidP="00DC5FD5">
      <w:r>
        <w:t>Jazyk je v textu formální a přesný, využívají se odborné termíny, jako například "Zmrtvýchvstání Páně", "Boží hod velikonoční" nebo "Velikonoční triduum". Jsou použity časové a místní reference, například "třetího dne po jeho ukřižování" nebo "blízkosti významného židovského svátku pesach". Také je využívána terminologie spojená s náboženskými událostmi a tradicemi, jako je "vigilie na Bílou sobotu" nebo "Letnice".</w:t>
      </w:r>
    </w:p>
    <w:p w14:paraId="2E9D6BC9" w14:textId="50A1EB42" w:rsidR="00DC5FD5" w:rsidRDefault="00DC5FD5" w:rsidP="00DC5FD5">
      <w:r>
        <w:t>Text obsahuje také srovnání a kontrast mezi křesťanskými a židovskými svátky, jako je pesach, a zdůrazňuje jejich historickou souvislost.</w:t>
      </w:r>
    </w:p>
    <w:p w14:paraId="01CCA7B6" w14:textId="19E49646" w:rsidR="00DC5FD5" w:rsidRDefault="00DC5FD5" w:rsidP="00DC5FD5">
      <w:r>
        <w:t>Spisovný</w:t>
      </w:r>
    </w:p>
    <w:p w14:paraId="7BF23CED" w14:textId="4796E19B" w:rsidR="00DC5FD5" w:rsidRDefault="00DC5FD5" w:rsidP="00DC5FD5">
      <w:r>
        <w:t xml:space="preserve">Mají společné to, že se v obojí </w:t>
      </w:r>
      <w:proofErr w:type="gramStart"/>
      <w:r>
        <w:t>řeší</w:t>
      </w:r>
      <w:proofErr w:type="gramEnd"/>
      <w:r>
        <w:t xml:space="preserve"> svátek a tradice okolo něj.</w:t>
      </w:r>
    </w:p>
    <w:p w14:paraId="488609D3" w14:textId="2ECD53EF" w:rsidR="00DC5FD5" w:rsidRDefault="00DC5FD5" w:rsidP="00DC5FD5">
      <w:r>
        <w:t>Napsal to vědec, pro občany, protože je chtěl informovat o velikonocích a popsat jim je</w:t>
      </w:r>
    </w:p>
    <w:p w14:paraId="258782C1" w14:textId="77777777" w:rsidR="00DC5FD5" w:rsidRPr="00BF1E39" w:rsidRDefault="00DC5FD5" w:rsidP="00DC5FD5"/>
    <w:sectPr w:rsidR="00DC5FD5" w:rsidRPr="00BF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97"/>
    <w:rsid w:val="00A11A07"/>
    <w:rsid w:val="00BF1E39"/>
    <w:rsid w:val="00BF782B"/>
    <w:rsid w:val="00DC5FD5"/>
    <w:rsid w:val="00F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466A"/>
  <w15:chartTrackingRefBased/>
  <w15:docId w15:val="{D606A63D-69B1-4F96-8DF4-794B6538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BF1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F1E3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F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F1E39"/>
    <w:rPr>
      <w:color w:val="0000FF"/>
      <w:u w:val="single"/>
    </w:rPr>
  </w:style>
  <w:style w:type="character" w:customStyle="1" w:styleId="cizojazycne">
    <w:name w:val="cizojazycne"/>
    <w:basedOn w:val="Standardnpsmoodstavce"/>
    <w:rsid w:val="00BF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Vzk%C5%99%C3%AD%C5%A1en%C3%AD" TargetMode="External"/><Relationship Id="rId13" Type="http://schemas.openxmlformats.org/officeDocument/2006/relationships/hyperlink" Target="https://cs.wikipedia.org/wiki/Slavnost_Zmrtv%C3%BDchvst%C3%A1n%C3%AD_P%C3%A1n%C4%9B" TargetMode="External"/><Relationship Id="rId18" Type="http://schemas.openxmlformats.org/officeDocument/2006/relationships/hyperlink" Target="https://cs.wikipedia.org/wiki/Postn%C3%AD_doba" TargetMode="External"/><Relationship Id="rId26" Type="http://schemas.openxmlformats.org/officeDocument/2006/relationships/hyperlink" Target="https://cs.wikipedia.org/wiki/32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33" TargetMode="External"/><Relationship Id="rId7" Type="http://schemas.openxmlformats.org/officeDocument/2006/relationships/hyperlink" Target="https://cs.wikipedia.org/wiki/K%C5%99es%C5%A5anstv%C3%AD" TargetMode="External"/><Relationship Id="rId12" Type="http://schemas.openxmlformats.org/officeDocument/2006/relationships/hyperlink" Target="https://cs.wikipedia.org/wiki/Jaro" TargetMode="External"/><Relationship Id="rId17" Type="http://schemas.openxmlformats.org/officeDocument/2006/relationships/hyperlink" Target="https://cs.wikipedia.org/wiki/Velikono%C4%8Dn%C3%AD_triduum" TargetMode="External"/><Relationship Id="rId25" Type="http://schemas.openxmlformats.org/officeDocument/2006/relationships/hyperlink" Target="https://cs.wikipedia.org/wiki/Egy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B%C3%ADl%C3%A1_sobota" TargetMode="External"/><Relationship Id="rId20" Type="http://schemas.openxmlformats.org/officeDocument/2006/relationships/hyperlink" Target="https://cs.wikipedia.org/wiki/3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.wikipedia.org/wiki/Tradice" TargetMode="External"/><Relationship Id="rId24" Type="http://schemas.openxmlformats.org/officeDocument/2006/relationships/hyperlink" Target="https://cs.wikipedia.org/wiki/Izra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s.wikipedia.org/wiki/Vigilie" TargetMode="External"/><Relationship Id="rId23" Type="http://schemas.openxmlformats.org/officeDocument/2006/relationships/hyperlink" Target="https://cs.wikipedia.org/wiki/Pesac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s.wikipedia.org/wiki/Folkl%C3%B3r" TargetMode="External"/><Relationship Id="rId19" Type="http://schemas.openxmlformats.org/officeDocument/2006/relationships/hyperlink" Target="https://cs.wikipedia.org/wiki/Letnice" TargetMode="External"/><Relationship Id="rId4" Type="http://schemas.openxmlformats.org/officeDocument/2006/relationships/styles" Target="styles.xml"/><Relationship Id="rId9" Type="http://schemas.openxmlformats.org/officeDocument/2006/relationships/hyperlink" Target="https://cs.wikipedia.org/wiki/Je%C5%BE%C3%AD%C5%A1_Kristus" TargetMode="External"/><Relationship Id="rId14" Type="http://schemas.openxmlformats.org/officeDocument/2006/relationships/hyperlink" Target="https://cs.wikipedia.org/wiki/Uk%C5%99i%C5%BEov%C3%A1n%C3%AD_Je%C5%BE%C3%AD%C5%A1e_Krista" TargetMode="External"/><Relationship Id="rId22" Type="http://schemas.openxmlformats.org/officeDocument/2006/relationships/hyperlink" Target="https://cs.wikipedia.org/wiki/%C5%BDid%C3%A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E2E7D-739C-4301-9180-E0B6704BEB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72AAC3-7C9A-49F2-AAEC-A699DBDEF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8D72F-A5E4-4D4F-8B7B-50DC639EF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648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5</cp:revision>
  <dcterms:created xsi:type="dcterms:W3CDTF">2021-02-24T08:02:00Z</dcterms:created>
  <dcterms:modified xsi:type="dcterms:W3CDTF">2023-06-21T12:45:00Z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