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686E" w14:textId="77777777" w:rsidR="005D43DF" w:rsidRPr="00724524" w:rsidRDefault="00724524" w:rsidP="00FC7F87">
      <w:pPr>
        <w:ind w:firstLine="708"/>
        <w:jc w:val="center"/>
        <w:rPr>
          <w:b/>
          <w:sz w:val="44"/>
          <w:szCs w:val="36"/>
        </w:rPr>
      </w:pPr>
      <w:r w:rsidRPr="00724524">
        <w:rPr>
          <w:b/>
          <w:sz w:val="44"/>
          <w:szCs w:val="36"/>
        </w:rPr>
        <w:t>Komenský – Labyrint světa a ráj srdce</w:t>
      </w:r>
    </w:p>
    <w:p w14:paraId="47AC686F" w14:textId="77777777" w:rsidR="00724524" w:rsidRDefault="00724524"/>
    <w:p w14:paraId="47AC6870" w14:textId="77777777" w:rsidR="00724524" w:rsidRDefault="00724524" w:rsidP="00724524">
      <w:pPr>
        <w:rPr>
          <w:b/>
          <w:sz w:val="24"/>
        </w:rPr>
      </w:pPr>
    </w:p>
    <w:p w14:paraId="47AC6871" w14:textId="77777777" w:rsidR="00724524" w:rsidRDefault="00724524" w:rsidP="00724524">
      <w:pPr>
        <w:rPr>
          <w:b/>
          <w:sz w:val="24"/>
        </w:rPr>
      </w:pPr>
      <w:r>
        <w:rPr>
          <w:b/>
          <w:sz w:val="24"/>
        </w:rPr>
        <w:t xml:space="preserve">1.část:  </w:t>
      </w:r>
    </w:p>
    <w:p w14:paraId="47AC6872" w14:textId="77777777" w:rsidR="00724524" w:rsidRDefault="00724524" w:rsidP="00724524">
      <w:pPr>
        <w:ind w:left="705"/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(krátké převyprávění děje)</w:t>
      </w:r>
      <w:r w:rsidRPr="00500C2A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br/>
      </w:r>
      <w:r>
        <w:rPr>
          <w:sz w:val="24"/>
        </w:rPr>
        <w:tab/>
        <w:t xml:space="preserve">Poutník chce poznat svět, aby se rozhodl, ke které skupině lidí se chce připojit. Jeho dva průvodci Mámení a </w:t>
      </w:r>
      <w:proofErr w:type="spellStart"/>
      <w:r>
        <w:rPr>
          <w:sz w:val="24"/>
        </w:rPr>
        <w:t>Všudybud</w:t>
      </w:r>
      <w:proofErr w:type="spellEnd"/>
      <w:r>
        <w:rPr>
          <w:sz w:val="24"/>
        </w:rPr>
        <w:t xml:space="preserve"> mu darují brýle, přes které uvidí vše růžově, ale je to jen klam. Brýle si ale nasadí špatně, takže vedle klamu uvidí i skutečnost. Z vysoké věže pozoruje město (svět), kde se zdá, že je všechno pěkně uspořádáno, ale zblízka je vidět, že je všude zmatek a nepořádek. Poutník si postupně prohlíží všechny profese. Zde spatřuje marnost veškerého života. Nakonec ho oslavuje Hlas, který ho navede do světničky</w:t>
      </w:r>
      <w:r w:rsidR="00961CD9">
        <w:rPr>
          <w:sz w:val="24"/>
        </w:rPr>
        <w:t>,</w:t>
      </w:r>
      <w:r>
        <w:rPr>
          <w:sz w:val="24"/>
        </w:rPr>
        <w:t xml:space="preserve"> kde se setkává s Kristem. </w:t>
      </w:r>
    </w:p>
    <w:p w14:paraId="47AC6873" w14:textId="77777777" w:rsidR="00961CD9" w:rsidRDefault="00724524" w:rsidP="00961CD9">
      <w:pPr>
        <w:ind w:left="705"/>
        <w:rPr>
          <w:sz w:val="24"/>
        </w:rPr>
      </w:pPr>
      <w:r>
        <w:rPr>
          <w:b/>
          <w:sz w:val="24"/>
        </w:rPr>
        <w:t xml:space="preserve">téma a motiv: </w:t>
      </w:r>
      <w:r>
        <w:rPr>
          <w:sz w:val="24"/>
        </w:rPr>
        <w:t xml:space="preserve">Hlavním </w:t>
      </w:r>
      <w:r w:rsidRPr="00EF30D6">
        <w:rPr>
          <w:b/>
          <w:sz w:val="24"/>
        </w:rPr>
        <w:t>tématem</w:t>
      </w:r>
      <w:r>
        <w:rPr>
          <w:sz w:val="24"/>
        </w:rPr>
        <w:t xml:space="preserve"> </w:t>
      </w:r>
      <w:r w:rsidR="00961CD9">
        <w:rPr>
          <w:sz w:val="24"/>
        </w:rPr>
        <w:t>je zachycení reality, jak autor uvádí v předmluvě. Čerpá z vlastních zkušeností a příhod. Díky alegorii si mohl dovolit kritiku společnosti. Z druhé části knihy můžeme poznat traumata, kterými si autor prošel. Komenský vyjadřuje nutnost člověka obrátit se v takových situacích na sebe sama a hledat útěchu u boha.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4507F">
        <w:rPr>
          <w:b/>
          <w:sz w:val="24"/>
        </w:rPr>
        <w:t>motivy</w:t>
      </w:r>
      <w:r>
        <w:rPr>
          <w:sz w:val="24"/>
        </w:rPr>
        <w:t xml:space="preserve">: </w:t>
      </w:r>
      <w:r w:rsidR="00961CD9">
        <w:rPr>
          <w:sz w:val="24"/>
        </w:rPr>
        <w:t>náboženství, naivita, zkreslená skutečnost, pocit marnosti</w:t>
      </w:r>
    </w:p>
    <w:p w14:paraId="47AC6874" w14:textId="77777777" w:rsidR="00724524" w:rsidRDefault="00724524" w:rsidP="00961CD9">
      <w:pPr>
        <w:ind w:left="705"/>
        <w:rPr>
          <w:sz w:val="24"/>
        </w:rPr>
      </w:pPr>
      <w:r>
        <w:rPr>
          <w:b/>
          <w:sz w:val="24"/>
        </w:rPr>
        <w:tab/>
        <w:t xml:space="preserve">časoprostor: </w:t>
      </w:r>
      <w:r w:rsidR="00961CD9">
        <w:rPr>
          <w:sz w:val="24"/>
        </w:rPr>
        <w:t>Děj se odehrává ve městě, které představuje celý svět. 17století</w:t>
      </w:r>
      <w:r w:rsidR="00EF30D6">
        <w:rPr>
          <w:sz w:val="24"/>
        </w:rPr>
        <w:t xml:space="preserve"> (Baroko)</w:t>
      </w:r>
      <w:r w:rsidR="00961CD9">
        <w:rPr>
          <w:sz w:val="24"/>
        </w:rPr>
        <w:t>, podává obraz tehdejší doby, dílo je nadčasové</w:t>
      </w:r>
      <w:r w:rsidR="00EF30D6">
        <w:rPr>
          <w:sz w:val="24"/>
        </w:rPr>
        <w:t xml:space="preserve"> </w:t>
      </w:r>
    </w:p>
    <w:p w14:paraId="47AC6875" w14:textId="77777777" w:rsidR="00EF30D6" w:rsidRDefault="00724524" w:rsidP="00EF30D6">
      <w:pPr>
        <w:ind w:left="708"/>
        <w:rPr>
          <w:sz w:val="24"/>
        </w:rPr>
      </w:pPr>
      <w:r>
        <w:rPr>
          <w:b/>
          <w:sz w:val="24"/>
        </w:rPr>
        <w:t xml:space="preserve">kompoziční výstavba:  </w:t>
      </w:r>
      <w:r>
        <w:rPr>
          <w:sz w:val="24"/>
        </w:rPr>
        <w:t xml:space="preserve">Kniha je rozdělena na dvě části. První </w:t>
      </w:r>
      <w:r w:rsidRPr="00724524">
        <w:rPr>
          <w:b/>
          <w:sz w:val="24"/>
        </w:rPr>
        <w:t>Labyrint světa</w:t>
      </w:r>
      <w:r w:rsidR="00961CD9">
        <w:rPr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v němž Komenský ukazuje satirický pohled na svět. Druhá část </w:t>
      </w:r>
      <w:r w:rsidRPr="00724524">
        <w:rPr>
          <w:b/>
          <w:sz w:val="24"/>
        </w:rPr>
        <w:t>Ráj srdce</w:t>
      </w:r>
      <w:r>
        <w:rPr>
          <w:sz w:val="24"/>
        </w:rPr>
        <w:t>, která je svým ideálem opakem první části knihy.</w:t>
      </w:r>
      <w:r w:rsidR="00961CD9">
        <w:rPr>
          <w:sz w:val="24"/>
        </w:rPr>
        <w:t xml:space="preserve"> Dohromady </w:t>
      </w:r>
      <w:r w:rsidR="00961CD9" w:rsidRPr="00EF30D6">
        <w:rPr>
          <w:b/>
          <w:sz w:val="24"/>
        </w:rPr>
        <w:t>54 kapitol</w:t>
      </w:r>
      <w:r w:rsidR="00961CD9">
        <w:rPr>
          <w:sz w:val="24"/>
        </w:rPr>
        <w:t>.</w:t>
      </w:r>
      <w:r w:rsidR="00A3667C">
        <w:rPr>
          <w:sz w:val="24"/>
        </w:rPr>
        <w:t xml:space="preserve"> </w:t>
      </w:r>
    </w:p>
    <w:p w14:paraId="47AC6876" w14:textId="77777777" w:rsidR="00724524" w:rsidRPr="00724524" w:rsidRDefault="00961CD9" w:rsidP="00EF30D6">
      <w:pPr>
        <w:ind w:left="708"/>
        <w:rPr>
          <w:sz w:val="24"/>
        </w:rPr>
      </w:pPr>
      <w:r w:rsidRPr="00961CD9">
        <w:rPr>
          <w:b/>
          <w:sz w:val="24"/>
        </w:rPr>
        <w:t>satira:</w:t>
      </w:r>
      <w:r w:rsidRPr="00961CD9">
        <w:rPr>
          <w:b/>
        </w:rPr>
        <w:t xml:space="preserve"> </w:t>
      </w:r>
      <w:r>
        <w:t xml:space="preserve"> </w:t>
      </w:r>
      <w:r w:rsidR="00EF30D6">
        <w:t>L</w:t>
      </w:r>
      <w:r w:rsidR="00EF30D6">
        <w:rPr>
          <w:sz w:val="24"/>
        </w:rPr>
        <w:t>iterární žánr, který využívá</w:t>
      </w:r>
      <w:r w:rsidRPr="00961CD9">
        <w:rPr>
          <w:sz w:val="24"/>
        </w:rPr>
        <w:t xml:space="preserve"> </w:t>
      </w:r>
      <w:hyperlink r:id="rId4" w:tooltip="Komika" w:history="1">
        <w:r w:rsidRPr="00961CD9">
          <w:rPr>
            <w:sz w:val="24"/>
          </w:rPr>
          <w:t>komičnosti</w:t>
        </w:r>
      </w:hyperlink>
      <w:r w:rsidRPr="00961CD9">
        <w:rPr>
          <w:sz w:val="24"/>
        </w:rPr>
        <w:t>, výsměchu</w:t>
      </w:r>
      <w:r w:rsidR="00EF30D6">
        <w:rPr>
          <w:sz w:val="24"/>
        </w:rPr>
        <w:t xml:space="preserve"> </w:t>
      </w:r>
      <w:r w:rsidRPr="00961CD9">
        <w:rPr>
          <w:sz w:val="24"/>
        </w:rPr>
        <w:t xml:space="preserve">a </w:t>
      </w:r>
      <w:hyperlink r:id="rId5" w:tooltip="Ironie" w:history="1">
        <w:r w:rsidRPr="00961CD9">
          <w:rPr>
            <w:sz w:val="24"/>
          </w:rPr>
          <w:t>ironie</w:t>
        </w:r>
      </w:hyperlink>
      <w:r w:rsidRPr="00961CD9">
        <w:rPr>
          <w:sz w:val="24"/>
        </w:rPr>
        <w:t xml:space="preserve"> k</w:t>
      </w:r>
      <w:r w:rsidR="00EF30D6">
        <w:rPr>
          <w:sz w:val="24"/>
        </w:rPr>
        <w:t>e kritice nedostatků a záporů</w:t>
      </w:r>
      <w:r w:rsidR="00CD1994">
        <w:rPr>
          <w:sz w:val="24"/>
        </w:rPr>
        <w:t>. Barokní znaky na díle – pocit marnosti, bůh, slavnosti, okouzlení…</w:t>
      </w:r>
    </w:p>
    <w:p w14:paraId="47AC6877" w14:textId="77777777" w:rsidR="00724524" w:rsidRDefault="00724524" w:rsidP="00724524">
      <w:pPr>
        <w:rPr>
          <w:sz w:val="24"/>
        </w:rPr>
      </w:pPr>
      <w:r>
        <w:rPr>
          <w:b/>
          <w:sz w:val="24"/>
        </w:rPr>
        <w:tab/>
        <w:t xml:space="preserve">literární druh a žánr: </w:t>
      </w:r>
      <w:r w:rsidR="00EF30D6">
        <w:rPr>
          <w:sz w:val="24"/>
        </w:rPr>
        <w:t>epika – alegorický román</w:t>
      </w:r>
    </w:p>
    <w:p w14:paraId="47AC6878" w14:textId="77777777" w:rsidR="00724524" w:rsidRDefault="00724524" w:rsidP="008951BD">
      <w:pPr>
        <w:ind w:left="2832"/>
        <w:rPr>
          <w:sz w:val="24"/>
        </w:rPr>
      </w:pPr>
      <w:r w:rsidRPr="006141BE">
        <w:rPr>
          <w:b/>
          <w:sz w:val="24"/>
        </w:rPr>
        <w:t>definice románu:</w:t>
      </w:r>
      <w:r>
        <w:rPr>
          <w:sz w:val="24"/>
        </w:rPr>
        <w:t xml:space="preserve"> </w:t>
      </w:r>
      <w:r w:rsidRPr="006141BE">
        <w:rPr>
          <w:sz w:val="24"/>
        </w:rPr>
        <w:t xml:space="preserve">Román je </w:t>
      </w:r>
      <w:hyperlink r:id="rId6" w:tooltip="Próza" w:history="1">
        <w:r w:rsidRPr="006141BE">
          <w:rPr>
            <w:sz w:val="24"/>
          </w:rPr>
          <w:t>prozaický</w:t>
        </w:r>
      </w:hyperlink>
      <w:r w:rsidRPr="006141BE">
        <w:rPr>
          <w:sz w:val="24"/>
        </w:rPr>
        <w:t xml:space="preserve"> epický </w:t>
      </w:r>
      <w:hyperlink r:id="rId7" w:tooltip="Literární žánr" w:history="1">
        <w:r w:rsidRPr="006141BE">
          <w:rPr>
            <w:sz w:val="24"/>
          </w:rPr>
          <w:t>literární žánr</w:t>
        </w:r>
      </w:hyperlink>
      <w:r w:rsidRPr="006141BE">
        <w:rPr>
          <w:sz w:val="24"/>
        </w:rPr>
        <w:t xml:space="preserve">, smyšlené </w:t>
      </w:r>
      <w:hyperlink r:id="rId8" w:tooltip="Vyprávění (stránka neexistuje)" w:history="1">
        <w:r w:rsidRPr="006141BE">
          <w:rPr>
            <w:sz w:val="24"/>
          </w:rPr>
          <w:t>vyprávění</w:t>
        </w:r>
      </w:hyperlink>
      <w:r w:rsidRPr="006141BE">
        <w:rPr>
          <w:sz w:val="24"/>
        </w:rPr>
        <w:t xml:space="preserve">. Na rozdíl od </w:t>
      </w:r>
      <w:hyperlink r:id="rId9" w:tooltip="Povídka" w:history="1">
        <w:r w:rsidRPr="006141BE">
          <w:rPr>
            <w:sz w:val="24"/>
          </w:rPr>
          <w:t>povídky</w:t>
        </w:r>
      </w:hyperlink>
      <w:r w:rsidRPr="006141BE">
        <w:rPr>
          <w:sz w:val="24"/>
        </w:rPr>
        <w:t xml:space="preserve"> nebo </w:t>
      </w:r>
      <w:hyperlink r:id="rId10" w:tooltip="Novela (literatura)" w:history="1">
        <w:r w:rsidRPr="006141BE">
          <w:rPr>
            <w:sz w:val="24"/>
          </w:rPr>
          <w:t>novely</w:t>
        </w:r>
      </w:hyperlink>
      <w:r w:rsidRPr="006141BE">
        <w:rPr>
          <w:sz w:val="24"/>
        </w:rPr>
        <w:t xml:space="preserve"> je román delší a komplikovanější</w:t>
      </w:r>
      <w:r w:rsidR="00EF30D6">
        <w:rPr>
          <w:sz w:val="24"/>
        </w:rPr>
        <w:br/>
      </w:r>
      <w:r w:rsidR="00EF30D6" w:rsidRPr="00EF30D6">
        <w:rPr>
          <w:b/>
          <w:sz w:val="24"/>
        </w:rPr>
        <w:t>alegorie:</w:t>
      </w:r>
      <w:r w:rsidR="00A3667C">
        <w:rPr>
          <w:b/>
          <w:sz w:val="24"/>
        </w:rPr>
        <w:t xml:space="preserve"> </w:t>
      </w:r>
      <w:r w:rsidR="00A3667C">
        <w:rPr>
          <w:sz w:val="24"/>
        </w:rPr>
        <w:t>česky taky jinotaj, je dílo, jehož název nebo znění neodpovídá obsahu</w:t>
      </w:r>
      <w:r w:rsidR="004D18CB">
        <w:rPr>
          <w:sz w:val="24"/>
        </w:rPr>
        <w:t xml:space="preserve"> (dvojí význam)</w:t>
      </w:r>
    </w:p>
    <w:p w14:paraId="47AC6879" w14:textId="77777777" w:rsidR="00CD1994" w:rsidRDefault="00CD1994" w:rsidP="00724524">
      <w:pPr>
        <w:rPr>
          <w:sz w:val="24"/>
        </w:rPr>
      </w:pPr>
    </w:p>
    <w:p w14:paraId="47AC687A" w14:textId="77777777" w:rsidR="00724524" w:rsidRDefault="00724524" w:rsidP="00724524">
      <w:pPr>
        <w:rPr>
          <w:sz w:val="24"/>
        </w:rPr>
      </w:pPr>
      <w:r>
        <w:rPr>
          <w:b/>
          <w:sz w:val="24"/>
        </w:rPr>
        <w:lastRenderedPageBreak/>
        <w:t>2.část:</w:t>
      </w:r>
      <w:r>
        <w:rPr>
          <w:sz w:val="24"/>
        </w:rPr>
        <w:t xml:space="preserve">  </w:t>
      </w:r>
    </w:p>
    <w:p w14:paraId="47AC687B" w14:textId="77777777" w:rsidR="00724524" w:rsidRDefault="00724524" w:rsidP="00724524">
      <w:pPr>
        <w:ind w:left="705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F569DD">
        <w:rPr>
          <w:sz w:val="24"/>
        </w:rPr>
        <w:t>V díle se objevují autobiografické rysy, dílo je psáno z vlastních zkušeností autora z jeho života</w:t>
      </w:r>
      <w:r w:rsidR="008951BD">
        <w:rPr>
          <w:sz w:val="24"/>
        </w:rPr>
        <w:t>. Vypravěčem je poutník (sám autor)</w:t>
      </w:r>
    </w:p>
    <w:p w14:paraId="47AC687C" w14:textId="77777777" w:rsidR="004D18CB" w:rsidRDefault="00724524" w:rsidP="00F569DD">
      <w:pPr>
        <w:ind w:left="708"/>
        <w:rPr>
          <w:sz w:val="24"/>
        </w:rPr>
      </w:pPr>
      <w:r>
        <w:rPr>
          <w:b/>
          <w:sz w:val="24"/>
        </w:rPr>
        <w:t>postavy:</w:t>
      </w:r>
      <w:r w:rsidR="00A3667C">
        <w:rPr>
          <w:b/>
          <w:sz w:val="24"/>
        </w:rPr>
        <w:t xml:space="preserve"> </w:t>
      </w:r>
      <w:r w:rsidR="00A3667C">
        <w:rPr>
          <w:sz w:val="24"/>
        </w:rPr>
        <w:t>v charakterizaci postav se objevuje alegorie; některé postavy charakterizují lidské vlastnosti (principy)</w:t>
      </w:r>
      <w:r>
        <w:rPr>
          <w:b/>
          <w:sz w:val="24"/>
        </w:rPr>
        <w:br/>
      </w:r>
      <w:r w:rsidR="00A3667C" w:rsidRPr="00246BD5">
        <w:rPr>
          <w:b/>
          <w:sz w:val="24"/>
        </w:rPr>
        <w:t xml:space="preserve">Poutník </w:t>
      </w:r>
      <w:r w:rsidRPr="00246BD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A3667C">
        <w:rPr>
          <w:sz w:val="24"/>
        </w:rPr>
        <w:t xml:space="preserve">charakterizuje člověka, mladý a nezkušený, chce poznat svět takový jaký je, nakonec </w:t>
      </w:r>
      <w:r w:rsidR="00CC0041">
        <w:rPr>
          <w:sz w:val="24"/>
        </w:rPr>
        <w:t>je znechucen</w:t>
      </w:r>
      <w:r w:rsidR="00A3667C">
        <w:rPr>
          <w:sz w:val="24"/>
        </w:rPr>
        <w:br/>
      </w:r>
      <w:r w:rsidR="00A3667C">
        <w:rPr>
          <w:b/>
          <w:sz w:val="24"/>
        </w:rPr>
        <w:t xml:space="preserve">Mámení </w:t>
      </w:r>
      <w:r w:rsidRPr="008E2656">
        <w:rPr>
          <w:b/>
          <w:sz w:val="24"/>
        </w:rPr>
        <w:t>–</w:t>
      </w:r>
      <w:r w:rsidR="00A3667C">
        <w:rPr>
          <w:sz w:val="24"/>
        </w:rPr>
        <w:t xml:space="preserve"> charakterizuje vlastnost, díky němu poutník vidí zkreslenou skutečnost</w:t>
      </w:r>
      <w:r w:rsidR="00622F38">
        <w:rPr>
          <w:sz w:val="24"/>
        </w:rPr>
        <w:br/>
      </w:r>
      <w:r w:rsidR="00246BD5">
        <w:rPr>
          <w:b/>
          <w:sz w:val="24"/>
        </w:rPr>
        <w:t xml:space="preserve">Vševěd </w:t>
      </w:r>
      <w:proofErr w:type="spellStart"/>
      <w:r w:rsidR="00246BD5">
        <w:rPr>
          <w:b/>
          <w:sz w:val="24"/>
        </w:rPr>
        <w:t>V</w:t>
      </w:r>
      <w:r w:rsidR="00622F38">
        <w:rPr>
          <w:b/>
          <w:sz w:val="24"/>
        </w:rPr>
        <w:t>šudybud</w:t>
      </w:r>
      <w:proofErr w:type="spellEnd"/>
      <w:r w:rsidR="00622F38">
        <w:rPr>
          <w:b/>
          <w:sz w:val="24"/>
        </w:rPr>
        <w:t xml:space="preserve"> –</w:t>
      </w:r>
      <w:r w:rsidR="00622F38">
        <w:rPr>
          <w:sz w:val="24"/>
        </w:rPr>
        <w:t xml:space="preserve"> tato vlastnost pohání Poutníka kupředu díky zvědavosti a neklidu</w:t>
      </w:r>
      <w:r w:rsidR="00F569DD">
        <w:rPr>
          <w:sz w:val="24"/>
        </w:rPr>
        <w:br/>
      </w:r>
      <w:r w:rsidR="00F569DD" w:rsidRPr="00F569DD">
        <w:rPr>
          <w:b/>
          <w:sz w:val="24"/>
        </w:rPr>
        <w:t>Moudrost –</w:t>
      </w:r>
      <w:r w:rsidR="00F569DD">
        <w:rPr>
          <w:sz w:val="24"/>
        </w:rPr>
        <w:t xml:space="preserve"> královna světa, v díle působí spíše jako Marnost</w:t>
      </w:r>
    </w:p>
    <w:p w14:paraId="47AC687D" w14:textId="77777777" w:rsidR="00724524" w:rsidRDefault="00724524" w:rsidP="00622F38">
      <w:pPr>
        <w:ind w:left="708"/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vyprávěcí způsoby</w:t>
      </w:r>
      <w:r w:rsidR="00622F38">
        <w:rPr>
          <w:sz w:val="24"/>
        </w:rPr>
        <w:t>: Děj jde chronologicky.</w:t>
      </w:r>
      <w:r w:rsidR="00CC0041">
        <w:rPr>
          <w:sz w:val="24"/>
        </w:rPr>
        <w:t xml:space="preserve"> Psáno ICH-formou.</w:t>
      </w:r>
      <w:r w:rsidR="004D18CB">
        <w:rPr>
          <w:sz w:val="24"/>
        </w:rPr>
        <w:t xml:space="preserve"> Hlavní roli</w:t>
      </w:r>
      <w:r w:rsidR="00622F38">
        <w:rPr>
          <w:sz w:val="24"/>
        </w:rPr>
        <w:t xml:space="preserve"> v tomto díle hraje symbolika, metafora a alegorie. Časté je užívání přechodníků, zpřeházený slovosled, archaické výrazy.</w:t>
      </w:r>
      <w:r w:rsidR="00CC0041">
        <w:rPr>
          <w:sz w:val="24"/>
        </w:rPr>
        <w:t xml:space="preserve"> Obsahuje hodně souvětí. Bohatý </w:t>
      </w:r>
      <w:r w:rsidR="004D18CB">
        <w:rPr>
          <w:sz w:val="24"/>
        </w:rPr>
        <w:t>autorský styl</w:t>
      </w:r>
      <w:r w:rsidR="00CC0041">
        <w:rPr>
          <w:sz w:val="24"/>
        </w:rPr>
        <w:t>.</w:t>
      </w:r>
      <w:r w:rsidR="00822571">
        <w:rPr>
          <w:sz w:val="24"/>
        </w:rPr>
        <w:t xml:space="preserve"> Kontrast například mezi </w:t>
      </w:r>
      <w:r w:rsidR="00822571" w:rsidRPr="00CD1994">
        <w:rPr>
          <w:b/>
          <w:sz w:val="24"/>
        </w:rPr>
        <w:t>boží dokonalost</w:t>
      </w:r>
      <w:r w:rsidR="00822571">
        <w:rPr>
          <w:sz w:val="24"/>
        </w:rPr>
        <w:t xml:space="preserve"> x </w:t>
      </w:r>
      <w:r w:rsidR="00822571" w:rsidRPr="00CD1994">
        <w:rPr>
          <w:b/>
          <w:sz w:val="24"/>
        </w:rPr>
        <w:t>ničemné lidstvo</w:t>
      </w:r>
      <w:r w:rsidR="00822571">
        <w:rPr>
          <w:sz w:val="24"/>
        </w:rPr>
        <w:t>…</w:t>
      </w:r>
    </w:p>
    <w:p w14:paraId="47AC687E" w14:textId="77777777" w:rsidR="00724524" w:rsidRDefault="00724524" w:rsidP="00246BD5">
      <w:pPr>
        <w:ind w:left="705"/>
        <w:rPr>
          <w:sz w:val="24"/>
        </w:rPr>
      </w:pPr>
      <w:r>
        <w:rPr>
          <w:b/>
          <w:sz w:val="24"/>
        </w:rPr>
        <w:t>typy promluv</w:t>
      </w:r>
      <w:r>
        <w:rPr>
          <w:sz w:val="24"/>
        </w:rPr>
        <w:t xml:space="preserve">: </w:t>
      </w:r>
      <w:r w:rsidR="00CD1994">
        <w:rPr>
          <w:sz w:val="24"/>
        </w:rPr>
        <w:t xml:space="preserve">Obsahuje přímé </w:t>
      </w:r>
      <w:proofErr w:type="spellStart"/>
      <w:r w:rsidR="00CD1994">
        <w:rPr>
          <w:sz w:val="24"/>
        </w:rPr>
        <w:t>řeče</w:t>
      </w:r>
      <w:proofErr w:type="spellEnd"/>
      <w:r w:rsidR="00CD1994">
        <w:rPr>
          <w:sz w:val="24"/>
        </w:rPr>
        <w:t xml:space="preserve"> - dialogy</w:t>
      </w:r>
    </w:p>
    <w:p w14:paraId="47AC687F" w14:textId="77777777" w:rsidR="00724524" w:rsidRDefault="00724524" w:rsidP="00724524">
      <w:pPr>
        <w:rPr>
          <w:b/>
          <w:sz w:val="24"/>
        </w:rPr>
      </w:pPr>
      <w:r>
        <w:rPr>
          <w:b/>
          <w:sz w:val="24"/>
        </w:rPr>
        <w:t xml:space="preserve">3.část: </w:t>
      </w:r>
    </w:p>
    <w:p w14:paraId="47AC6880" w14:textId="77777777" w:rsidR="00BE4ABA" w:rsidRDefault="00724524" w:rsidP="00724524">
      <w:pPr>
        <w:rPr>
          <w:sz w:val="24"/>
        </w:rPr>
      </w:pPr>
      <w:r>
        <w:rPr>
          <w:b/>
          <w:sz w:val="24"/>
        </w:rPr>
        <w:tab/>
        <w:t>jazykové prostředky:</w:t>
      </w:r>
      <w:r w:rsidR="00CD1994">
        <w:rPr>
          <w:b/>
          <w:sz w:val="24"/>
        </w:rPr>
        <w:t xml:space="preserve"> archaismy:</w:t>
      </w:r>
      <w:r w:rsidR="00BE4ABA">
        <w:rPr>
          <w:b/>
          <w:sz w:val="24"/>
        </w:rPr>
        <w:t xml:space="preserve"> </w:t>
      </w:r>
      <w:proofErr w:type="spellStart"/>
      <w:r w:rsidR="00BE4ABA" w:rsidRPr="00BE4ABA">
        <w:rPr>
          <w:sz w:val="24"/>
        </w:rPr>
        <w:t>Pravímť</w:t>
      </w:r>
      <w:proofErr w:type="spellEnd"/>
      <w:r w:rsidR="00BE4ABA">
        <w:rPr>
          <w:sz w:val="24"/>
        </w:rPr>
        <w:t>, spatřuji…</w:t>
      </w:r>
    </w:p>
    <w:p w14:paraId="47AC6881" w14:textId="77777777" w:rsidR="00724524" w:rsidRDefault="00724524" w:rsidP="00724524">
      <w:pPr>
        <w:rPr>
          <w:b/>
          <w:sz w:val="24"/>
        </w:rPr>
      </w:pPr>
      <w:r>
        <w:rPr>
          <w:b/>
          <w:sz w:val="24"/>
        </w:rPr>
        <w:tab/>
        <w:t>tropy a figury:</w:t>
      </w:r>
      <w:r w:rsidR="00BE4ABA">
        <w:rPr>
          <w:b/>
          <w:sz w:val="24"/>
        </w:rPr>
        <w:t xml:space="preserve"> metafory: „</w:t>
      </w:r>
      <w:r w:rsidR="00BE4ABA" w:rsidRPr="00BE4ABA">
        <w:rPr>
          <w:sz w:val="24"/>
        </w:rPr>
        <w:t>Provést skrz svět</w:t>
      </w:r>
      <w:r w:rsidR="00BE4ABA">
        <w:rPr>
          <w:sz w:val="24"/>
        </w:rPr>
        <w:t>“, „obratná a hbitá řeč“</w:t>
      </w:r>
    </w:p>
    <w:p w14:paraId="47AC6882" w14:textId="77777777" w:rsidR="00724524" w:rsidRDefault="00724524" w:rsidP="00724524">
      <w:pPr>
        <w:rPr>
          <w:sz w:val="24"/>
        </w:rPr>
      </w:pPr>
      <w:r>
        <w:rPr>
          <w:sz w:val="24"/>
        </w:rPr>
        <w:t xml:space="preserve">literárně historický kontext: </w:t>
      </w:r>
    </w:p>
    <w:p w14:paraId="47AC6883" w14:textId="77777777" w:rsidR="00724524" w:rsidRDefault="00724524" w:rsidP="00724524">
      <w:pPr>
        <w:ind w:left="705"/>
        <w:rPr>
          <w:sz w:val="24"/>
        </w:rPr>
      </w:pPr>
      <w:r>
        <w:rPr>
          <w:b/>
          <w:sz w:val="24"/>
        </w:rPr>
        <w:t xml:space="preserve">kontext autorovy  tvorby: </w:t>
      </w:r>
      <w:r w:rsidR="00CC0041">
        <w:rPr>
          <w:sz w:val="24"/>
        </w:rPr>
        <w:t xml:space="preserve">Jan Amos Komenský psal jak latinsky tak česky. Mezi jeho další významné díla patří například </w:t>
      </w:r>
      <w:r w:rsidR="00CC0041" w:rsidRPr="00CC0041">
        <w:rPr>
          <w:b/>
          <w:sz w:val="24"/>
        </w:rPr>
        <w:t>Orbis pictus</w:t>
      </w:r>
      <w:r w:rsidR="00CC0041">
        <w:rPr>
          <w:sz w:val="24"/>
        </w:rPr>
        <w:t xml:space="preserve"> – svět v obrazech, </w:t>
      </w:r>
      <w:r w:rsidR="00CC0041" w:rsidRPr="00CC0041">
        <w:rPr>
          <w:b/>
          <w:sz w:val="24"/>
        </w:rPr>
        <w:t xml:space="preserve">Opera </w:t>
      </w:r>
      <w:proofErr w:type="spellStart"/>
      <w:r w:rsidR="00CC0041" w:rsidRPr="00CC0041">
        <w:rPr>
          <w:b/>
          <w:sz w:val="24"/>
        </w:rPr>
        <w:t>didactica</w:t>
      </w:r>
      <w:proofErr w:type="spellEnd"/>
      <w:r w:rsidR="00CC0041">
        <w:rPr>
          <w:sz w:val="24"/>
        </w:rPr>
        <w:t xml:space="preserve"> – soubor pedagogických spisů nebo </w:t>
      </w:r>
      <w:r w:rsidR="00CC0041" w:rsidRPr="00CC0041">
        <w:rPr>
          <w:b/>
          <w:sz w:val="24"/>
        </w:rPr>
        <w:t>Velká didaktika</w:t>
      </w:r>
      <w:r w:rsidR="00CC0041">
        <w:rPr>
          <w:sz w:val="24"/>
        </w:rPr>
        <w:t>.</w:t>
      </w:r>
    </w:p>
    <w:p w14:paraId="47AC6884" w14:textId="77777777" w:rsidR="00AD6D49" w:rsidRDefault="00724524" w:rsidP="00BE4ABA">
      <w:pPr>
        <w:ind w:left="705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další </w:t>
      </w:r>
      <w:r w:rsidR="00CC0041">
        <w:rPr>
          <w:sz w:val="24"/>
        </w:rPr>
        <w:t xml:space="preserve">barokní autoři byly například: Pedro de la </w:t>
      </w:r>
      <w:proofErr w:type="spellStart"/>
      <w:r w:rsidR="00CC0041">
        <w:rPr>
          <w:sz w:val="24"/>
        </w:rPr>
        <w:t>Barca</w:t>
      </w:r>
      <w:proofErr w:type="spellEnd"/>
      <w:r w:rsidR="00CC0041">
        <w:rPr>
          <w:sz w:val="24"/>
        </w:rPr>
        <w:t xml:space="preserve">, John </w:t>
      </w:r>
      <w:proofErr w:type="spellStart"/>
      <w:r w:rsidR="00CC0041">
        <w:rPr>
          <w:sz w:val="24"/>
        </w:rPr>
        <w:t>Milton</w:t>
      </w:r>
      <w:proofErr w:type="spellEnd"/>
      <w:r w:rsidR="00CC0041">
        <w:rPr>
          <w:sz w:val="24"/>
        </w:rPr>
        <w:t xml:space="preserve"> nebo Adam Michna z Otradovic, které můžeme zařadit do epického směru. Mohli bychom ještě uvést například Jana z </w:t>
      </w:r>
      <w:proofErr w:type="spellStart"/>
      <w:r w:rsidR="00CC0041">
        <w:rPr>
          <w:sz w:val="24"/>
        </w:rPr>
        <w:t>Kříze</w:t>
      </w:r>
      <w:proofErr w:type="spellEnd"/>
      <w:r w:rsidR="00CC0041">
        <w:rPr>
          <w:sz w:val="24"/>
        </w:rPr>
        <w:t xml:space="preserve"> nebo Terezu z </w:t>
      </w:r>
      <w:proofErr w:type="spellStart"/>
      <w:r w:rsidR="00CC0041">
        <w:rPr>
          <w:sz w:val="24"/>
        </w:rPr>
        <w:t>Ávily</w:t>
      </w:r>
      <w:proofErr w:type="spellEnd"/>
      <w:r w:rsidR="00CC0041">
        <w:rPr>
          <w:sz w:val="24"/>
        </w:rPr>
        <w:t>, které bychom zařadily spíše do mystické lyriky.</w:t>
      </w:r>
    </w:p>
    <w:p w14:paraId="47AC6885" w14:textId="77777777" w:rsidR="004D18CB" w:rsidRDefault="004D18CB" w:rsidP="00724524">
      <w:pPr>
        <w:ind w:left="705"/>
        <w:rPr>
          <w:sz w:val="24"/>
        </w:rPr>
      </w:pPr>
      <w:r>
        <w:rPr>
          <w:b/>
          <w:sz w:val="24"/>
        </w:rPr>
        <w:t>Evropské baroko –</w:t>
      </w:r>
      <w:r>
        <w:rPr>
          <w:sz w:val="24"/>
        </w:rPr>
        <w:t xml:space="preserve"> </w:t>
      </w:r>
      <w:r w:rsidR="00BE4ABA">
        <w:rPr>
          <w:sz w:val="24"/>
        </w:rPr>
        <w:t xml:space="preserve">Nerovnoměrnost a protikladnost, růst autority církve, barokní umění mělo ohromit, působilo na smysly. V Evropě bylo rozvinuto ve Španělsku, v Anglii, Itálii a Německu </w:t>
      </w:r>
    </w:p>
    <w:p w14:paraId="47AC6886" w14:textId="77777777" w:rsidR="00724524" w:rsidRPr="00BE4ABA" w:rsidRDefault="004D18CB" w:rsidP="00BE4ABA">
      <w:pPr>
        <w:ind w:left="705"/>
        <w:rPr>
          <w:sz w:val="24"/>
        </w:rPr>
      </w:pPr>
      <w:r w:rsidRPr="00BE4ABA">
        <w:rPr>
          <w:b/>
          <w:sz w:val="24"/>
        </w:rPr>
        <w:t>Česká pobělohorská lit.</w:t>
      </w:r>
      <w:r>
        <w:rPr>
          <w:sz w:val="24"/>
        </w:rPr>
        <w:t xml:space="preserve"> – </w:t>
      </w:r>
      <w:r w:rsidR="005D7CBC">
        <w:rPr>
          <w:sz w:val="24"/>
        </w:rPr>
        <w:t xml:space="preserve">Začala bitvou na Bílé hoře. Dělí se na : </w:t>
      </w:r>
      <w:r w:rsidR="005D7CBC" w:rsidRPr="005D7CBC">
        <w:rPr>
          <w:b/>
          <w:sz w:val="24"/>
        </w:rPr>
        <w:t>Emigrantskou</w:t>
      </w:r>
      <w:r w:rsidR="005D7CBC">
        <w:rPr>
          <w:sz w:val="24"/>
        </w:rPr>
        <w:t xml:space="preserve"> a </w:t>
      </w:r>
      <w:r w:rsidR="005D7CBC" w:rsidRPr="005D7CBC">
        <w:rPr>
          <w:b/>
          <w:sz w:val="24"/>
        </w:rPr>
        <w:t>domácí</w:t>
      </w:r>
      <w:r w:rsidR="005D7CBC">
        <w:rPr>
          <w:b/>
          <w:sz w:val="24"/>
        </w:rPr>
        <w:t xml:space="preserve">. </w:t>
      </w:r>
      <w:r w:rsidR="005D7CBC">
        <w:rPr>
          <w:sz w:val="24"/>
        </w:rPr>
        <w:t xml:space="preserve">Do té emigrantské patří například právě </w:t>
      </w:r>
      <w:r w:rsidR="005D7CBC" w:rsidRPr="00BE4ABA">
        <w:rPr>
          <w:sz w:val="24"/>
          <w:u w:val="single"/>
        </w:rPr>
        <w:t>Komenský</w:t>
      </w:r>
      <w:r w:rsidR="005D7CBC">
        <w:rPr>
          <w:sz w:val="24"/>
        </w:rPr>
        <w:t xml:space="preserve">, do té domácí například </w:t>
      </w:r>
      <w:r w:rsidR="005D7CBC" w:rsidRPr="00BE4ABA">
        <w:rPr>
          <w:sz w:val="24"/>
          <w:u w:val="single"/>
        </w:rPr>
        <w:t>Balbín</w:t>
      </w:r>
    </w:p>
    <w:sectPr w:rsidR="00724524" w:rsidRPr="00BE4ABA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86C"/>
    <w:rsid w:val="00107F8D"/>
    <w:rsid w:val="00246BD5"/>
    <w:rsid w:val="004D18CB"/>
    <w:rsid w:val="005846B7"/>
    <w:rsid w:val="005D43DF"/>
    <w:rsid w:val="005D7CBC"/>
    <w:rsid w:val="00622F38"/>
    <w:rsid w:val="0069486C"/>
    <w:rsid w:val="00724524"/>
    <w:rsid w:val="00822571"/>
    <w:rsid w:val="008951BD"/>
    <w:rsid w:val="00961CD9"/>
    <w:rsid w:val="00A3667C"/>
    <w:rsid w:val="00A50592"/>
    <w:rsid w:val="00AD6D49"/>
    <w:rsid w:val="00BE4ABA"/>
    <w:rsid w:val="00CC0041"/>
    <w:rsid w:val="00CD1994"/>
    <w:rsid w:val="00EF30D6"/>
    <w:rsid w:val="00F569DD"/>
    <w:rsid w:val="00F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686E"/>
  <w15:docId w15:val="{88041C3C-494A-4BA0-AB97-A7762219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4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61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/index.php?title=Vypr%C3%A1v%C4%9Bn%C3%AD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Liter%C3%A1rn%C3%AD_%C5%BE%C3%A1n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Pr%C3%B3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Ironie" TargetMode="External"/><Relationship Id="rId10" Type="http://schemas.openxmlformats.org/officeDocument/2006/relationships/hyperlink" Target="https://cs.wikipedia.org/wiki/Novela_%28literatura%29" TargetMode="External"/><Relationship Id="rId4" Type="http://schemas.openxmlformats.org/officeDocument/2006/relationships/hyperlink" Target="https://cs.wikipedia.org/wiki/Komika" TargetMode="External"/><Relationship Id="rId9" Type="http://schemas.openxmlformats.org/officeDocument/2006/relationships/hyperlink" Target="https://cs.wikipedia.org/wiki/Pov%C3%ADdka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644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Marek Borůvka</cp:lastModifiedBy>
  <cp:revision>6</cp:revision>
  <dcterms:created xsi:type="dcterms:W3CDTF">2015-12-28T11:22:00Z</dcterms:created>
  <dcterms:modified xsi:type="dcterms:W3CDTF">2023-11-18T14:23:00Z</dcterms:modified>
</cp:coreProperties>
</file>