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0CD" w:rsidRPr="002F6050" w:rsidRDefault="00A9120C">
      <w:pPr>
        <w:rPr>
          <w:b/>
        </w:rPr>
      </w:pPr>
      <w:r w:rsidRPr="002F6050">
        <w:rPr>
          <w:b/>
        </w:rPr>
        <w:t>Labyrint světa a ráj srdce</w:t>
      </w:r>
    </w:p>
    <w:p w:rsidR="00A9120C" w:rsidRPr="002F6050" w:rsidRDefault="00A9120C">
      <w:pPr>
        <w:rPr>
          <w:b/>
        </w:rPr>
      </w:pPr>
      <w:r w:rsidRPr="002F6050">
        <w:rPr>
          <w:b/>
        </w:rPr>
        <w:t>UT:</w:t>
      </w:r>
    </w:p>
    <w:p w:rsidR="00A9120C" w:rsidRPr="00A9120C" w:rsidRDefault="00A9120C" w:rsidP="00A9120C">
      <w:pPr>
        <w:pStyle w:val="Normlnweb"/>
        <w:spacing w:before="180" w:beforeAutospacing="0" w:after="180" w:afterAutospacing="0"/>
        <w:ind w:left="180" w:right="180" w:firstLine="720"/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Takž mne mezi fyzickým a chemickým auditorium uličkami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jakýmis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provedouc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, postaví na jiném placu, kdež </w:t>
      </w:r>
      <w:proofErr w:type="gramStart"/>
      <w:r w:rsidRPr="00A9120C">
        <w:rPr>
          <w:rFonts w:ascii="Calibri" w:hAnsi="Calibri" w:cs="Calibri"/>
          <w:iCs/>
          <w:color w:val="000000"/>
          <w:sz w:val="22"/>
          <w:szCs w:val="22"/>
        </w:rPr>
        <w:t>sem</w:t>
      </w:r>
      <w:proofErr w:type="gram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hrozné divadlo spatřil.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Rozpali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sobě člověka, a řežíc jeden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oud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za druhým, pátrali se mu ve všech vnitřnostech, s chutí sobě, co kde našli, ukazujíce. I řekl sem: „Ale což toto za ukrutnost, s člověkem jako s hovadem zacházeti?“ „Musí to býti,“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dí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tlumočník, „to je jejich škola.“</w:t>
      </w:r>
    </w:p>
    <w:p w:rsidR="00A9120C" w:rsidRPr="00A9120C" w:rsidRDefault="00A9120C" w:rsidP="00A9120C">
      <w:pPr>
        <w:pStyle w:val="Normlnweb"/>
        <w:spacing w:before="180" w:beforeAutospacing="0" w:after="180" w:afterAutospacing="0"/>
        <w:ind w:left="180" w:right="180" w:firstLine="720"/>
        <w:jc w:val="both"/>
        <w:rPr>
          <w:rFonts w:ascii="Calibri" w:hAnsi="Calibri" w:cs="Calibri"/>
          <w:iCs/>
          <w:color w:val="000000"/>
          <w:sz w:val="22"/>
          <w:szCs w:val="22"/>
        </w:rPr>
      </w:pPr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Oni mezitím nechajíc toho, rozběhli se po zahradách, lukách, polích a horách, a co tam kdo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roustoucích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věcí našli,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šklubali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to a nanesli takové hromady, že by k přebírání a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přehlédání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toliko toho mnoho let nestačilo. A každý jíž z hromady co se mu vidělo aneb trefilo,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uchytě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, běžel rozpáranému onomu tělu: a nad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oudy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jeho roztahujíc, jedno s druhým na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dýl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, na šíř, na </w:t>
      </w:r>
      <w:proofErr w:type="gramStart"/>
      <w:r w:rsidRPr="00A9120C">
        <w:rPr>
          <w:rFonts w:ascii="Calibri" w:hAnsi="Calibri" w:cs="Calibri"/>
          <w:iCs/>
          <w:color w:val="000000"/>
          <w:sz w:val="22"/>
          <w:szCs w:val="22"/>
        </w:rPr>
        <w:t>tloušť</w:t>
      </w:r>
      <w:proofErr w:type="gram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měřil. Ten pravil, že se toto k tomu trefuje, onen že netrefuje: pak se o to s velikým křikem hádali; ba i o sama jména travin těch veliké byly nesnáze. Kdo jich nejvíc znal, měřiti a vážiti uměl, tomu z nich věnec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upletouc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>, korunovali ho a kázali doktorem toho umění jmenovati.</w:t>
      </w:r>
    </w:p>
    <w:p w:rsidR="00A9120C" w:rsidRPr="00A9120C" w:rsidRDefault="00A9120C" w:rsidP="00A9120C">
      <w:pPr>
        <w:pStyle w:val="Normlnweb"/>
        <w:spacing w:before="180" w:beforeAutospacing="0" w:after="180" w:afterAutospacing="0"/>
        <w:ind w:left="180" w:right="180" w:firstLine="720"/>
        <w:jc w:val="both"/>
        <w:rPr>
          <w:rFonts w:ascii="Calibri" w:hAnsi="Calibri" w:cs="Calibri"/>
          <w:color w:val="000000"/>
          <w:sz w:val="22"/>
          <w:szCs w:val="22"/>
        </w:rPr>
      </w:pPr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Vtom spatřím,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an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teď k nim všelijaké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vnitř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i zevnitř poraněné, hnijící a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kyšící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nosí a vodí: k </w:t>
      </w:r>
      <w:proofErr w:type="gramStart"/>
      <w:r w:rsidRPr="00A9120C">
        <w:rPr>
          <w:rFonts w:ascii="Calibri" w:hAnsi="Calibri" w:cs="Calibri"/>
          <w:iCs/>
          <w:color w:val="000000"/>
          <w:sz w:val="22"/>
          <w:szCs w:val="22"/>
        </w:rPr>
        <w:t>nimž</w:t>
      </w:r>
      <w:proofErr w:type="gram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oni přistupujíc, do shnilin jim nahlédli, puchu od nich jdoucího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čeníchali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, v nečistotách vrchem i spodkem odcházejících se párali, až ošklivo; a tomu </w:t>
      </w:r>
      <w:proofErr w:type="gramStart"/>
      <w:r w:rsidRPr="00A9120C">
        <w:rPr>
          <w:rFonts w:ascii="Calibri" w:hAnsi="Calibri" w:cs="Calibri"/>
          <w:iCs/>
          <w:color w:val="000000"/>
          <w:sz w:val="22"/>
          <w:szCs w:val="22"/>
        </w:rPr>
        <w:t>pravili</w:t>
      </w:r>
      <w:proofErr w:type="gram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průba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. Pak vařili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teprv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, pařili, pražili, škvařili, prudili, studili, pálili, sekali, řezali, bodli, šili zas, vázali, mazali, tvrdili, měkčili, zakrývali, zalévali a </w:t>
      </w:r>
      <w:proofErr w:type="gramStart"/>
      <w:r w:rsidRPr="00A9120C">
        <w:rPr>
          <w:rFonts w:ascii="Calibri" w:hAnsi="Calibri" w:cs="Calibri"/>
          <w:iCs/>
          <w:color w:val="000000"/>
          <w:sz w:val="22"/>
          <w:szCs w:val="22"/>
        </w:rPr>
        <w:t>nevím co</w:t>
      </w:r>
      <w:proofErr w:type="gram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víc nedělali. Mezi tím pacienti mezi rukama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předce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jim hynuli: nemalý díl s naříkáním na ně, že od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jeich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buď neumělosti, buď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nedbánlivosti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 xml:space="preserve"> </w:t>
      </w:r>
      <w:proofErr w:type="spellStart"/>
      <w:r w:rsidRPr="00A9120C">
        <w:rPr>
          <w:rFonts w:ascii="Calibri" w:hAnsi="Calibri" w:cs="Calibri"/>
          <w:iCs/>
          <w:color w:val="000000"/>
          <w:sz w:val="22"/>
          <w:szCs w:val="22"/>
        </w:rPr>
        <w:t>zcházejí</w:t>
      </w:r>
      <w:proofErr w:type="spellEnd"/>
      <w:r w:rsidRPr="00A9120C">
        <w:rPr>
          <w:rFonts w:ascii="Calibri" w:hAnsi="Calibri" w:cs="Calibri"/>
          <w:iCs/>
          <w:color w:val="000000"/>
          <w:sz w:val="22"/>
          <w:szCs w:val="22"/>
        </w:rPr>
        <w:t>.</w:t>
      </w:r>
    </w:p>
    <w:p w:rsidR="00A9120C" w:rsidRDefault="00A9120C"/>
    <w:p w:rsidR="00A9120C" w:rsidRPr="002F6050" w:rsidRDefault="00A9120C">
      <w:pPr>
        <w:rPr>
          <w:b/>
        </w:rPr>
      </w:pPr>
      <w:bookmarkStart w:id="0" w:name="_GoBack"/>
      <w:r w:rsidRPr="002F6050">
        <w:rPr>
          <w:b/>
        </w:rPr>
        <w:t>NT:</w:t>
      </w:r>
    </w:p>
    <w:bookmarkEnd w:id="0"/>
    <w:p w:rsidR="00E36431" w:rsidRPr="00E36431" w:rsidRDefault="00E36431" w:rsidP="00E36431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 w:rsidRPr="00E36431">
        <w:rPr>
          <w:rFonts w:ascii="Calibri" w:hAnsi="Calibri" w:cs="Calibri"/>
          <w:b/>
          <w:bCs/>
          <w:sz w:val="22"/>
          <w:szCs w:val="22"/>
        </w:rPr>
        <w:t>Labyrint</w:t>
      </w:r>
      <w:r w:rsidRPr="00E36431">
        <w:rPr>
          <w:rFonts w:ascii="Calibri" w:hAnsi="Calibri" w:cs="Calibri"/>
          <w:sz w:val="22"/>
          <w:szCs w:val="22"/>
        </w:rPr>
        <w:t> ve staré </w:t>
      </w:r>
      <w:hyperlink r:id="rId4" w:tooltip="Řecká mytologie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řecké mytologii</w:t>
        </w:r>
      </w:hyperlink>
      <w:r w:rsidRPr="00E36431">
        <w:rPr>
          <w:rFonts w:ascii="Calibri" w:hAnsi="Calibri" w:cs="Calibri"/>
          <w:sz w:val="22"/>
          <w:szCs w:val="22"/>
        </w:rPr>
        <w:t> navrhl a postavil legendární řemeslník </w:t>
      </w:r>
      <w:proofErr w:type="spellStart"/>
      <w:r w:rsidRPr="00E36431">
        <w:rPr>
          <w:rFonts w:ascii="Calibri" w:hAnsi="Calibri" w:cs="Calibri"/>
          <w:sz w:val="22"/>
          <w:szCs w:val="22"/>
        </w:rPr>
        <w:fldChar w:fldCharType="begin"/>
      </w:r>
      <w:r w:rsidRPr="00E36431">
        <w:rPr>
          <w:rFonts w:ascii="Calibri" w:hAnsi="Calibri" w:cs="Calibri"/>
          <w:sz w:val="22"/>
          <w:szCs w:val="22"/>
        </w:rPr>
        <w:instrText xml:space="preserve"> HYPERLINK "https://cs.wikipedia.org/wiki/Daidalos" \o "Daidalos" </w:instrText>
      </w:r>
      <w:r w:rsidRPr="00E36431">
        <w:rPr>
          <w:rFonts w:ascii="Calibri" w:hAnsi="Calibri" w:cs="Calibri"/>
          <w:sz w:val="22"/>
          <w:szCs w:val="22"/>
        </w:rPr>
        <w:fldChar w:fldCharType="separate"/>
      </w:r>
      <w:r w:rsidRPr="00E36431">
        <w:rPr>
          <w:rStyle w:val="Hypertextovodkaz"/>
          <w:rFonts w:ascii="Calibri" w:hAnsi="Calibri" w:cs="Calibri"/>
          <w:color w:val="auto"/>
          <w:sz w:val="22"/>
          <w:szCs w:val="22"/>
          <w:u w:val="none"/>
        </w:rPr>
        <w:t>Daidalos</w:t>
      </w:r>
      <w:proofErr w:type="spellEnd"/>
      <w:r w:rsidRPr="00E36431">
        <w:rPr>
          <w:rFonts w:ascii="Calibri" w:hAnsi="Calibri" w:cs="Calibri"/>
          <w:sz w:val="22"/>
          <w:szCs w:val="22"/>
        </w:rPr>
        <w:fldChar w:fldCharType="end"/>
      </w:r>
      <w:r w:rsidRPr="00E36431">
        <w:rPr>
          <w:rFonts w:ascii="Calibri" w:hAnsi="Calibri" w:cs="Calibri"/>
          <w:sz w:val="22"/>
          <w:szCs w:val="22"/>
        </w:rPr>
        <w:t> pro </w:t>
      </w:r>
      <w:hyperlink r:id="rId5" w:tooltip="Kréta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krétského</w:t>
        </w:r>
      </w:hyperlink>
      <w:r w:rsidRPr="00E36431">
        <w:rPr>
          <w:rFonts w:ascii="Calibri" w:hAnsi="Calibri" w:cs="Calibri"/>
          <w:sz w:val="22"/>
          <w:szCs w:val="22"/>
        </w:rPr>
        <w:t> krále </w:t>
      </w:r>
      <w:proofErr w:type="spellStart"/>
      <w:r w:rsidRPr="00E36431">
        <w:rPr>
          <w:rFonts w:ascii="Calibri" w:hAnsi="Calibri" w:cs="Calibri"/>
          <w:sz w:val="22"/>
          <w:szCs w:val="22"/>
        </w:rPr>
        <w:fldChar w:fldCharType="begin"/>
      </w:r>
      <w:r w:rsidRPr="00E36431">
        <w:rPr>
          <w:rFonts w:ascii="Calibri" w:hAnsi="Calibri" w:cs="Calibri"/>
          <w:sz w:val="22"/>
          <w:szCs w:val="22"/>
        </w:rPr>
        <w:instrText xml:space="preserve"> HYPERLINK "https://cs.wikipedia.org/wiki/M%C3%ADn%C3%B3s" \o "Mínós" </w:instrText>
      </w:r>
      <w:r w:rsidRPr="00E36431">
        <w:rPr>
          <w:rFonts w:ascii="Calibri" w:hAnsi="Calibri" w:cs="Calibri"/>
          <w:sz w:val="22"/>
          <w:szCs w:val="22"/>
        </w:rPr>
        <w:fldChar w:fldCharType="separate"/>
      </w:r>
      <w:r w:rsidRPr="00E36431">
        <w:rPr>
          <w:rStyle w:val="Hypertextovodkaz"/>
          <w:rFonts w:ascii="Calibri" w:hAnsi="Calibri" w:cs="Calibri"/>
          <w:color w:val="auto"/>
          <w:sz w:val="22"/>
          <w:szCs w:val="22"/>
          <w:u w:val="none"/>
        </w:rPr>
        <w:t>Mínóa</w:t>
      </w:r>
      <w:proofErr w:type="spellEnd"/>
      <w:r w:rsidRPr="00E36431">
        <w:rPr>
          <w:rFonts w:ascii="Calibri" w:hAnsi="Calibri" w:cs="Calibri"/>
          <w:sz w:val="22"/>
          <w:szCs w:val="22"/>
        </w:rPr>
        <w:fldChar w:fldCharType="end"/>
      </w:r>
      <w:r w:rsidRPr="00E36431">
        <w:rPr>
          <w:rFonts w:ascii="Calibri" w:hAnsi="Calibri" w:cs="Calibri"/>
          <w:sz w:val="22"/>
          <w:szCs w:val="22"/>
        </w:rPr>
        <w:t> v paláci </w:t>
      </w:r>
      <w:proofErr w:type="spellStart"/>
      <w:r w:rsidRPr="00E36431">
        <w:rPr>
          <w:rFonts w:ascii="Calibri" w:hAnsi="Calibri" w:cs="Calibri"/>
          <w:sz w:val="22"/>
          <w:szCs w:val="22"/>
        </w:rPr>
        <w:fldChar w:fldCharType="begin"/>
      </w:r>
      <w:r w:rsidRPr="00E36431">
        <w:rPr>
          <w:rFonts w:ascii="Calibri" w:hAnsi="Calibri" w:cs="Calibri"/>
          <w:sz w:val="22"/>
          <w:szCs w:val="22"/>
        </w:rPr>
        <w:instrText xml:space="preserve"> HYPERLINK "https://cs.wikipedia.org/wiki/Kn%C3%B3ssos" \o "Knóssos" </w:instrText>
      </w:r>
      <w:r w:rsidRPr="00E36431">
        <w:rPr>
          <w:rFonts w:ascii="Calibri" w:hAnsi="Calibri" w:cs="Calibri"/>
          <w:sz w:val="22"/>
          <w:szCs w:val="22"/>
        </w:rPr>
        <w:fldChar w:fldCharType="separate"/>
      </w:r>
      <w:r w:rsidRPr="00E36431">
        <w:rPr>
          <w:rStyle w:val="Hypertextovodkaz"/>
          <w:rFonts w:ascii="Calibri" w:hAnsi="Calibri" w:cs="Calibri"/>
          <w:color w:val="auto"/>
          <w:sz w:val="22"/>
          <w:szCs w:val="22"/>
          <w:u w:val="none"/>
        </w:rPr>
        <w:t>Knóssos</w:t>
      </w:r>
      <w:proofErr w:type="spellEnd"/>
      <w:r w:rsidRPr="00E36431">
        <w:rPr>
          <w:rFonts w:ascii="Calibri" w:hAnsi="Calibri" w:cs="Calibri"/>
          <w:sz w:val="22"/>
          <w:szCs w:val="22"/>
        </w:rPr>
        <w:fldChar w:fldCharType="end"/>
      </w:r>
      <w:r w:rsidRPr="00E36431">
        <w:rPr>
          <w:rFonts w:ascii="Calibri" w:hAnsi="Calibri" w:cs="Calibri"/>
          <w:sz w:val="22"/>
          <w:szCs w:val="22"/>
        </w:rPr>
        <w:t>. Úkolem bylo zadržet strašného </w:t>
      </w:r>
      <w:proofErr w:type="spellStart"/>
      <w:r w:rsidRPr="00E36431">
        <w:rPr>
          <w:rFonts w:ascii="Calibri" w:hAnsi="Calibri" w:cs="Calibri"/>
          <w:sz w:val="22"/>
          <w:szCs w:val="22"/>
        </w:rPr>
        <w:fldChar w:fldCharType="begin"/>
      </w:r>
      <w:r w:rsidRPr="00E36431">
        <w:rPr>
          <w:rFonts w:ascii="Calibri" w:hAnsi="Calibri" w:cs="Calibri"/>
          <w:sz w:val="22"/>
          <w:szCs w:val="22"/>
        </w:rPr>
        <w:instrText xml:space="preserve"> HYPERLINK "https://cs.wikipedia.org/wiki/M%C3%ADnotaurus" \o "Mínotaurus" </w:instrText>
      </w:r>
      <w:r w:rsidRPr="00E36431">
        <w:rPr>
          <w:rFonts w:ascii="Calibri" w:hAnsi="Calibri" w:cs="Calibri"/>
          <w:sz w:val="22"/>
          <w:szCs w:val="22"/>
        </w:rPr>
        <w:fldChar w:fldCharType="separate"/>
      </w:r>
      <w:r w:rsidRPr="00E36431">
        <w:rPr>
          <w:rStyle w:val="Hypertextovodkaz"/>
          <w:rFonts w:ascii="Calibri" w:hAnsi="Calibri" w:cs="Calibri"/>
          <w:color w:val="auto"/>
          <w:sz w:val="22"/>
          <w:szCs w:val="22"/>
          <w:u w:val="none"/>
        </w:rPr>
        <w:t>Mínotaura</w:t>
      </w:r>
      <w:proofErr w:type="spellEnd"/>
      <w:r w:rsidRPr="00E36431">
        <w:rPr>
          <w:rFonts w:ascii="Calibri" w:hAnsi="Calibri" w:cs="Calibri"/>
          <w:sz w:val="22"/>
          <w:szCs w:val="22"/>
        </w:rPr>
        <w:fldChar w:fldCharType="end"/>
      </w:r>
      <w:r w:rsidRPr="00E36431">
        <w:rPr>
          <w:rFonts w:ascii="Calibri" w:hAnsi="Calibri" w:cs="Calibri"/>
          <w:sz w:val="22"/>
          <w:szCs w:val="22"/>
        </w:rPr>
        <w:t> – tvora, který byl z poloviny člověkem a napůl </w:t>
      </w:r>
      <w:hyperlink r:id="rId6" w:tooltip="Tur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býkem</w:t>
        </w:r>
      </w:hyperlink>
      <w:r w:rsidRPr="00E36431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E36431">
        <w:rPr>
          <w:rFonts w:ascii="Calibri" w:hAnsi="Calibri" w:cs="Calibri"/>
          <w:sz w:val="22"/>
          <w:szCs w:val="22"/>
        </w:rPr>
        <w:t>Mínotaura</w:t>
      </w:r>
      <w:proofErr w:type="spellEnd"/>
      <w:r w:rsidRPr="00E36431">
        <w:rPr>
          <w:rFonts w:ascii="Calibri" w:hAnsi="Calibri" w:cs="Calibri"/>
          <w:sz w:val="22"/>
          <w:szCs w:val="22"/>
        </w:rPr>
        <w:t xml:space="preserve"> nakonec zabil statečný </w:t>
      </w:r>
      <w:hyperlink r:id="rId7" w:tooltip="Athény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aténský</w:t>
        </w:r>
      </w:hyperlink>
      <w:r w:rsidRPr="00E36431">
        <w:rPr>
          <w:rFonts w:ascii="Calibri" w:hAnsi="Calibri" w:cs="Calibri"/>
          <w:sz w:val="22"/>
          <w:szCs w:val="22"/>
        </w:rPr>
        <w:t> hrdina </w:t>
      </w:r>
      <w:hyperlink r:id="rId8" w:tooltip="Théseus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Théseus</w:t>
        </w:r>
      </w:hyperlink>
      <w:r w:rsidRPr="00E36431">
        <w:rPr>
          <w:rFonts w:ascii="Calibri" w:hAnsi="Calibri" w:cs="Calibri"/>
          <w:sz w:val="22"/>
          <w:szCs w:val="22"/>
        </w:rPr>
        <w:t xml:space="preserve">. </w:t>
      </w:r>
      <w:proofErr w:type="spellStart"/>
      <w:r w:rsidRPr="00E36431">
        <w:rPr>
          <w:rFonts w:ascii="Calibri" w:hAnsi="Calibri" w:cs="Calibri"/>
          <w:sz w:val="22"/>
          <w:szCs w:val="22"/>
        </w:rPr>
        <w:t>Daidalos</w:t>
      </w:r>
      <w:proofErr w:type="spellEnd"/>
      <w:r w:rsidRPr="00E36431">
        <w:rPr>
          <w:rFonts w:ascii="Calibri" w:hAnsi="Calibri" w:cs="Calibri"/>
          <w:sz w:val="22"/>
          <w:szCs w:val="22"/>
        </w:rPr>
        <w:t xml:space="preserve"> postavil Labyrint tak šikovně a chytře, že on sám dokázal po dokončení stavby jen stěží uniknout</w:t>
      </w:r>
      <w:hyperlink r:id="rId9" w:anchor="cite_note-1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  <w:vertAlign w:val="superscript"/>
          </w:rPr>
          <w:t>[1]</w:t>
        </w:r>
      </w:hyperlink>
      <w:r w:rsidRPr="00E36431">
        <w:rPr>
          <w:rFonts w:ascii="Calibri" w:hAnsi="Calibri" w:cs="Calibri"/>
          <w:sz w:val="22"/>
          <w:szCs w:val="22"/>
        </w:rPr>
        <w:t>, Théseovi však pomohla </w:t>
      </w:r>
      <w:hyperlink r:id="rId10" w:tooltip="Ariadna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Ariadna</w:t>
        </w:r>
      </w:hyperlink>
      <w:r w:rsidRPr="00E36431">
        <w:rPr>
          <w:rFonts w:ascii="Calibri" w:hAnsi="Calibri" w:cs="Calibri"/>
          <w:sz w:val="22"/>
          <w:szCs w:val="22"/>
        </w:rPr>
        <w:t xml:space="preserve"> (dcera krále </w:t>
      </w:r>
      <w:proofErr w:type="spellStart"/>
      <w:r w:rsidRPr="00E36431">
        <w:rPr>
          <w:rFonts w:ascii="Calibri" w:hAnsi="Calibri" w:cs="Calibri"/>
          <w:sz w:val="22"/>
          <w:szCs w:val="22"/>
        </w:rPr>
        <w:t>Mínóa</w:t>
      </w:r>
      <w:proofErr w:type="spellEnd"/>
      <w:r w:rsidRPr="00E36431">
        <w:rPr>
          <w:rFonts w:ascii="Calibri" w:hAnsi="Calibri" w:cs="Calibri"/>
          <w:sz w:val="22"/>
          <w:szCs w:val="22"/>
        </w:rPr>
        <w:t>) a její osudové klubko nití, které mu pomohlo najít cestu zpět.</w:t>
      </w:r>
    </w:p>
    <w:p w:rsidR="00E36431" w:rsidRPr="00E36431" w:rsidRDefault="00E36431" w:rsidP="00E36431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 w:rsidRPr="00E36431">
        <w:rPr>
          <w:rFonts w:ascii="Calibri" w:hAnsi="Calibri" w:cs="Calibri"/>
          <w:sz w:val="22"/>
          <w:szCs w:val="22"/>
        </w:rPr>
        <w:t>Pojem labyrint je často zaměňuje s termínem </w:t>
      </w:r>
      <w:hyperlink r:id="rId11" w:tooltip="Bludiště" w:history="1">
        <w:r w:rsidRPr="00E36431">
          <w:rPr>
            <w:rStyle w:val="Hypertextovodkaz"/>
            <w:rFonts w:ascii="Calibri" w:hAnsi="Calibri" w:cs="Calibri"/>
            <w:i/>
            <w:iCs/>
            <w:color w:val="auto"/>
            <w:sz w:val="22"/>
            <w:szCs w:val="22"/>
            <w:u w:val="none"/>
          </w:rPr>
          <w:t>bludiště</w:t>
        </w:r>
      </w:hyperlink>
      <w:r w:rsidRPr="00E36431">
        <w:rPr>
          <w:rFonts w:ascii="Calibri" w:hAnsi="Calibri" w:cs="Calibri"/>
          <w:sz w:val="22"/>
          <w:szCs w:val="22"/>
        </w:rPr>
        <w:t>, ale moderní vědci podávají přesnější definice. Pro ně je bludiště </w:t>
      </w:r>
      <w:hyperlink r:id="rId12" w:tooltip="Puzzle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skládanka</w:t>
        </w:r>
      </w:hyperlink>
      <w:r w:rsidRPr="00E36431">
        <w:rPr>
          <w:rFonts w:ascii="Calibri" w:hAnsi="Calibri" w:cs="Calibri"/>
          <w:sz w:val="22"/>
          <w:szCs w:val="22"/>
        </w:rPr>
        <w:t> v podobě složitě větvených cest s možností volby cesty a směru, zatímco labyrint obsahuje do svého středu pouze jedinou </w:t>
      </w:r>
      <w:hyperlink r:id="rId13" w:tooltip="Eulerovský tah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cestu</w:t>
        </w:r>
      </w:hyperlink>
      <w:r w:rsidRPr="00E36431">
        <w:rPr>
          <w:rFonts w:ascii="Calibri" w:hAnsi="Calibri" w:cs="Calibri"/>
          <w:sz w:val="22"/>
          <w:szCs w:val="22"/>
        </w:rPr>
        <w:t>. Labyrint má jednoznačnou trasu do středu a zpět a je navržen tak, aby bylo jednoduché se v něm orientovat.</w:t>
      </w:r>
    </w:p>
    <w:p w:rsidR="00E36431" w:rsidRPr="00E36431" w:rsidRDefault="00E36431" w:rsidP="00E36431">
      <w:pPr>
        <w:pStyle w:val="Normln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</w:rPr>
      </w:pPr>
      <w:r w:rsidRPr="00E36431">
        <w:rPr>
          <w:rFonts w:ascii="Calibri" w:hAnsi="Calibri" w:cs="Calibri"/>
          <w:sz w:val="22"/>
          <w:szCs w:val="22"/>
        </w:rPr>
        <w:t>Labyrinty mohou být realizovány jak symbolicky, tak i fyzicky. Symbolicky jsou zastoupeny v </w:t>
      </w:r>
      <w:hyperlink r:id="rId14" w:tooltip="Umění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umění</w:t>
        </w:r>
      </w:hyperlink>
      <w:r w:rsidRPr="00E36431">
        <w:rPr>
          <w:rFonts w:ascii="Calibri" w:hAnsi="Calibri" w:cs="Calibri"/>
          <w:sz w:val="22"/>
          <w:szCs w:val="22"/>
        </w:rPr>
        <w:t> nebo jako vzory na </w:t>
      </w:r>
      <w:hyperlink r:id="rId15" w:tooltip="Keramika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keramice</w:t>
        </w:r>
      </w:hyperlink>
      <w:r w:rsidRPr="00E36431">
        <w:rPr>
          <w:rFonts w:ascii="Calibri" w:hAnsi="Calibri" w:cs="Calibri"/>
          <w:sz w:val="22"/>
          <w:szCs w:val="22"/>
        </w:rPr>
        <w:t>, na stěnách jeskyní, atd. Reprezentace jsou po celém světě podobné a jsou obecně malovány na zem tak, aby lidé mohli chodit od vstupního bodu do středu a zpět. Labyrinty se používají pro skupinové rituály a </w:t>
      </w:r>
      <w:hyperlink r:id="rId16" w:tooltip="Meditace" w:history="1">
        <w:r w:rsidRPr="00E36431">
          <w:rPr>
            <w:rStyle w:val="Hypertextovodkaz"/>
            <w:rFonts w:ascii="Calibri" w:hAnsi="Calibri" w:cs="Calibri"/>
            <w:color w:val="auto"/>
            <w:sz w:val="22"/>
            <w:szCs w:val="22"/>
            <w:u w:val="none"/>
          </w:rPr>
          <w:t>meditace</w:t>
        </w:r>
      </w:hyperlink>
      <w:r w:rsidRPr="00E36431">
        <w:rPr>
          <w:rFonts w:ascii="Calibri" w:hAnsi="Calibri" w:cs="Calibri"/>
          <w:sz w:val="22"/>
          <w:szCs w:val="22"/>
        </w:rPr>
        <w:t>.</w:t>
      </w:r>
    </w:p>
    <w:p w:rsidR="00E36431" w:rsidRDefault="00E36431"/>
    <w:sectPr w:rsidR="00E364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5F7"/>
    <w:rsid w:val="002F6050"/>
    <w:rsid w:val="00A9120C"/>
    <w:rsid w:val="00C350CD"/>
    <w:rsid w:val="00C525F7"/>
    <w:rsid w:val="00E3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C1B80-A575-436A-9F3C-919CF16E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91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E364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Th%C3%A9seus" TargetMode="External"/><Relationship Id="rId13" Type="http://schemas.openxmlformats.org/officeDocument/2006/relationships/hyperlink" Target="https://cs.wikipedia.org/wiki/Eulerovsk%C3%BD_tah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https://cs.wikipedia.org/wiki/Ath%C3%A9ny" TargetMode="External"/><Relationship Id="rId12" Type="http://schemas.openxmlformats.org/officeDocument/2006/relationships/hyperlink" Target="https://cs.wikipedia.org/wiki/Puzzl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s.wikipedia.org/wiki/Meditace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Tur" TargetMode="External"/><Relationship Id="rId11" Type="http://schemas.openxmlformats.org/officeDocument/2006/relationships/hyperlink" Target="https://cs.wikipedia.org/wiki/Bludi%C5%A1t%C4%9B" TargetMode="External"/><Relationship Id="rId5" Type="http://schemas.openxmlformats.org/officeDocument/2006/relationships/hyperlink" Target="https://cs.wikipedia.org/wiki/Kr%C3%A9ta" TargetMode="External"/><Relationship Id="rId15" Type="http://schemas.openxmlformats.org/officeDocument/2006/relationships/hyperlink" Target="https://cs.wikipedia.org/wiki/Keramika" TargetMode="External"/><Relationship Id="rId10" Type="http://schemas.openxmlformats.org/officeDocument/2006/relationships/hyperlink" Target="https://cs.wikipedia.org/wiki/Ariadna" TargetMode="External"/><Relationship Id="rId19" Type="http://schemas.openxmlformats.org/officeDocument/2006/relationships/customXml" Target="../customXml/item1.xml"/><Relationship Id="rId4" Type="http://schemas.openxmlformats.org/officeDocument/2006/relationships/hyperlink" Target="https://cs.wikipedia.org/wiki/%C5%98eck%C3%A1_mytologie" TargetMode="External"/><Relationship Id="rId9" Type="http://schemas.openxmlformats.org/officeDocument/2006/relationships/hyperlink" Target="https://cs.wikipedia.org/wiki/Labyrint" TargetMode="External"/><Relationship Id="rId14" Type="http://schemas.openxmlformats.org/officeDocument/2006/relationships/hyperlink" Target="https://cs.wikipedia.org/wiki/Um%C4%9Bn%C3%AD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467E1-9775-44ED-AAB4-BA4923A396A6}"/>
</file>

<file path=customXml/itemProps2.xml><?xml version="1.0" encoding="utf-8"?>
<ds:datastoreItem xmlns:ds="http://schemas.openxmlformats.org/officeDocument/2006/customXml" ds:itemID="{945FF487-03BA-46C4-9BC6-999DC7CF00EA}"/>
</file>

<file path=customXml/itemProps3.xml><?xml version="1.0" encoding="utf-8"?>
<ds:datastoreItem xmlns:ds="http://schemas.openxmlformats.org/officeDocument/2006/customXml" ds:itemID="{27CC7732-CB4E-4A55-B6E5-6ECF2300D7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594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5</cp:revision>
  <dcterms:created xsi:type="dcterms:W3CDTF">2021-02-24T10:36:00Z</dcterms:created>
  <dcterms:modified xsi:type="dcterms:W3CDTF">2021-02-24T11:01:00Z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