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center"/>
      </w:pPr>
      <w:r>
        <w:rPr>
          <w:rFonts w:ascii="맑은 고딕" w:hAnsi="맑은 고딕" w:eastAsia="맑은 고딕"/>
          <w:b/>
          <w:sz w:val="40"/>
        </w:rPr>
        <w:t>국민통합 추진을 위한 정책보고서</w:t>
      </w:r>
    </w:p>
    <w:p>
      <w:pPr>
        <w:spacing w:after="20"/>
        <w:jc w:val="right"/>
      </w:pPr>
      <w:r>
        <w:rPr>
          <w:rFonts w:ascii="맑은 고딕" w:hAnsi="맑은 고딕" w:eastAsia="맑은 고딕"/>
          <w:b w:val="0"/>
          <w:color w:val="595959"/>
          <w:sz w:val="18"/>
        </w:rPr>
        <w:t>작성: 국민통합 정부보고서 작성팀(팀장·팀원1·팀원2)</w:t>
      </w:r>
    </w:p>
    <w:p>
      <w:pPr>
        <w:spacing w:after="20"/>
        <w:jc w:val="right"/>
      </w:pPr>
      <w:r>
        <w:rPr>
          <w:rFonts w:ascii="맑은 고딕" w:hAnsi="맑은 고딕" w:eastAsia="맑은 고딕"/>
          <w:b w:val="0"/>
          <w:color w:val="595959"/>
          <w:sz w:val="18"/>
        </w:rPr>
        <w:t>작성일: 2026. 7. 3.</w:t>
      </w:r>
    </w:p>
    <w:p>
      <w:pPr>
        <w:spacing w:after="20"/>
        <w:jc w:val="right"/>
      </w:pPr>
      <w:r>
        <w:rPr>
          <w:rFonts w:ascii="맑은 고딕" w:hAnsi="맑은 고딕" w:eastAsia="맑은 고딕"/>
          <w:b w:val="0"/>
          <w:color w:val="595959"/>
          <w:sz w:val="18"/>
        </w:rPr>
        <w:t>서식: 정부보고서 개조식(명사형 종결)</w:t>
      </w:r>
    </w:p>
    <w:p>
      <w:pPr>
        <w:spacing w:before="280" w:after="120"/>
        <w:pBdr>
          <w:bottom w:val="single" w:sz="12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Ⅰ. 추진 배경 및 목적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추진 배경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사회갈등 체감도 만성적 고착 — 집단 간 갈등 '심각' 인식 91% 수준(한국사회갈등해소센터·한국리서치, 2022)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- 2015~2018년 연속 90% 이상, 2021년 88.7% 등 장기 고착 확인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갈등 구조 2대 축 형성 — '정치적 대립'과 '경제적 불평등(양극화)'(국민통합위원회, 2026. 1.)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정치·이념 갈등이 최상위, 계층·양극화 갈등이 차상위로 사회통합 저해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추진 목적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국민 인식에 기반한 국민통합 핵심 키워드 도출 및 정책방향 제시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국내외 통합 사례 분석을 통한 실행 가능한 정책 시사점 도출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진단(인식)-사례(정책)-제언을 연계한 통합정책 추진기반 마련</w:t>
      </w:r>
    </w:p>
    <w:p>
      <w:pPr>
        <w:spacing w:before="280" w:after="120"/>
        <w:pBdr>
          <w:bottom w:val="single" w:sz="12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Ⅱ. 국민통합에 대한 국민 인식 및 핵심 키워드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1. 국민 인식 현황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사회갈등 인식 — 정치·이념 갈등 최상위, 경제·계층 갈등 차상위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정치갈등 최상위(한국리서치, 2025)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여당·야당 갈등 94%, 진보·보수 이념갈등 92%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경제·계층 갈등 상위권(한국리서치, 2025)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빈부갈등 88%, 노사갈등 86%, 정규직·비정규직 갈등 81%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세대·지역·젠더 갈등도 높은 수준(한국리서치·국민통합위, 2025)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세대갈등 81%, 수도권·지방 78%, 영남·호남 76%, 젠더갈등 65~68%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국민통합 필요성 공감도 — 높은 갈등 체감이 통합 요구로 연결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양극화 완화를 '우선 과제', 세대·지역·젠더 갈등관리를 '병행 과제'로 요구(한국행정연구원, 2026)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통합 필요성 정량 공감도는 원자료 확인 대상(추정)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사회적 신뢰·공정성 — 저신뢰 구조 및 공정성 불신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통합행복지수 OECD 38개국 중 35위, 사회적 신뢰 하락 요인(OECD 기반, 2025)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'우리 사회가 안전하다' 응답 28.9%로 2년 전 대비 4.4%p 감소(통계청 사회조사, 2024)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2. 국민통합 핵심 키워드(안)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인식조사 근거 기반 핵심 키워드 7개 도출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① 소통·화합 — 여야 94%·이념 92% 등 정치·이념 갈등 최상위 대응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② 격차해소·양극화 완화 — 빈부 88%·노사 86% 등 계층갈등 및 양극화 우선과제 대응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③ 공정 — 정규직·비정규직 갈등 81% 등 노동시장 이중구조·절차 공정성 불신 대응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④ 신뢰 — OECD 신뢰 하위·사회안전 인식 하락 등 저신뢰 구조 대응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⑤ 기회균등 — 빈부·비정규직·세대 갈등에 내재한 기회 불균형 대응(노동·교육 기회 포함)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⑥ 포용·존중(다양성) — 젠더갈등 65~68%·이주민 증가 등 상호 존중·다양성 대응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⑦ 상생·연대(세대·지역) — 세대 81%·지역 76~78% 갈등 등 세대·지역 연대 대응</w:t>
      </w:r>
    </w:p>
    <w:p>
      <w:pPr>
        <w:spacing w:before="280" w:after="120"/>
        <w:pBdr>
          <w:bottom w:val="single" w:sz="12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Ⅲ. 국내외 국민통합 사례 (1) — 제도형(하향식) 정책 사례</w:t>
      </w:r>
    </w:p>
    <w:p>
      <w:pPr>
        <w:spacing w:after="40" w:before="0" w:line="312" w:lineRule="auto"/>
        <w:ind w:left="113"/>
      </w:pPr>
      <w:r>
        <w:rPr>
          <w:rFonts w:ascii="맑은 고딕" w:hAnsi="맑은 고딕" w:eastAsia="맑은 고딕"/>
          <w:b w:val="0"/>
          <w:sz w:val="19"/>
        </w:rPr>
        <w:t>※ 각 사례는 '선정 사유(통합 모범사례 근거)'를 기준으로 발굴하였으며, 배경·정책·성과·시사점 순으로 기술함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1. 해외 사례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1. 남아공 진실화해위원회(TRC) — 진실규명 기반 화해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가해자 처벌(뉘른베르크식 응보적 정의)의 한계를 넘어 '진실고백-사면-화해'라는 회복적 정의 모델을 세계 최초로 제도화한 사례임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- 300년 인종분리(아파르트헤이트)의 극단적 흑백 분열을 내전·보복 없이 평화적 체제전환으로 전환, 이행기정의(transitional justice)의 국제 표준으로 정립됨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- 1948~1994년 아파르트헤이트 체제 하 대규모 인권침해로 흑백 간 극심한 사회분열 발생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- 1994년 만델라 정부 출범 후 '처벌이 아닌 진실규명·화해'를 국민통합 경로로 선택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- 1995년 「국민통합·화해증진법」 제정, 투투 대주교 위원장으로 위원 17명 위원회 구성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인권침해 조사·공개청문회·조건부 사면(완전한 진실고백 시)·피해자 배상 4대 기능 수행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피해자 진술 2.2만건 접수, 사면 신청 7,112건 중 849건 인용·5,392건 기각으로 '진실고백 대가 사면' 원칙 관철(단, 배상 실집행 미흡 한계 병존)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①소통·화합 ④신뢰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가해·피해 대립을 '진실규명 기반 공동체 회복'으로 전환한 점이 정치·과거사 갈등 치유의 원형으로 기능함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2. 독일 통일 후 사회통합(연대세) — 조세 기반 격차완화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분단·이질 체제의 통합이라는 한국과 가장 유사한 조건에서, 구호적 지원이 아닌 '연대세'라는 항구적 조세제도로 동서 격차를 실제로 좁힌 유일 사례임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부담(고소득층·서독)과 수혜(동독)를 제도로 연결한 '연대의 제도화' 모범이며, 30년 장기추진의 성과·한계를 동시에 보여주는 준거임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- 1990년 통일 시점 동독 경제력이 서독의 약 43%로 극심한 동서 격차 존재(KIEP)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동독 산업기반 붕괴·교역망 단절로 대규모 재정이전 불가피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- 1991년 연대부가세(소득·법인세의 5.5% 부가) 도입, '동방재건'·연대협약Ⅰ·Ⅱ로 동독 집중 투입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- 2021년 개혁으로 납세자 약 90% 면제, 고소득자 중심 부담 유지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동독 경제력 서독 대비 43%(1990)→약 75%(2018), 2019년 동독 소득 서독의 약 85% 도달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2025. 3. 독일 연방헌법재판소, 연대세 존속 합헌 결정(단, 제조업 부가가치 서독 절반 등 격차 잔존)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②격차해소 ⑦상생·연대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'연대(부담공유)' 재원의 장기·안정 확보가 격차완화의 핵심 조건임을 입증(단, 30년+ 장기전 유의)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3. 캐나다 다문화주의 — 다양성 법제화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다양성을 '갈등 요인'이 아닌 '국가 정체성'으로 전환한 발상의 전환 사례로, 세계 최초로 다문화주의를 국가정책→법률로 승격시킴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이민·다인종 사회통합의 국제 준거모델로, 이주민 증가 국면의 한국에 직접 적용가능성이 높아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영어·프랑스어 이중언어 사회에 다양한 이민집단 유입, 문화갈등·소수집단 배제 우려 대두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- 1971년 트뤼도 총리, 세계 최초 다문화주의 국가정책 채택→1988년 「다문화주의법」 제정으로 법제화 완성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소수집단의 주류 제도 참여·평등 참여 보장, 차별 장벽 제거·문화 간 교류 지원 규정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다문화주의를 국가 정체성으로 정착, 이민사회 통합의 국제 준거모델화(정량지표는 원자료별 상이, 일반적 평가)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⑥포용·존중 ⑤기회균등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'다양성 인정 + 주류 참여 보장'의 법·제도 병행이 다원사회 통합의 요체임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4. 르완다 가차차(Gacaca) — 공동체 참여형 진실규명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- 100일 대량학살 후 가해자·피해자가 같은 마을에 공존해야 하는 극한 조건에서, 전통 공동체 재판으로 대규모 사건을 신속 처리하며 재통합을 추진한 사례임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'성공'과 '절차 공정성 논란'을 동시에 보유하여, 진실규명형 통합의 성공요건(공정성)을 역으로 입증하는 반면교사로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- 1994년 대량학살로 후투·투치 종족 극단 분열, 정규 사법으로 처리 불가능한 사건 적체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전통 분쟁해결 방식을 현대화한 지역기반 재판제도 '가차차 법정' 운영(2002~2012)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주민 참여형 재판으로 진실규명·처벌·공동체 재통합 목표 결합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학살 관련 195.9만건 처리, 유죄율 약 86%로 불처벌 관행 해소 기여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절차적 공정성 논란·정치 개입 지적으로 '부분적 성공' 평가(HRW, 2011)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①소통·화합 ④신뢰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공동체 참여형 진실규명의 유효성 확인, 단 절차 공정성·중립성 미확보 시 신뢰 회복 실패 위험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5. 북아일랜드 벨파스트협정 — 권력공유 제도화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- 30년 유혈 종파분쟁('The Troubles')을 무력이 아닌 '권력공유' 제도설계로 종식시킨, 적대적 양진영 정치갈등 관리의 대표 사례임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승자독식이 아닌 '비례적 공동 통치'를 헌정에 담아, 한국의 최상위 갈등(여야 94%) 대응에 직접 시사점을 주어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- 1960년대 말 이후 신교(연합주의)·구교(민족주의) 간 유혈분쟁 장기 지속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- 1998년 벨파스트(성금요일)협정 체결, 돈트(D'Hondt)식 비례 권력공유 자치정부 구성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- 3대 관계축(자치의회·남북협력·영-아일랜드 협의) 제도화, 상호 존중·시민권 명문화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- 1998. 5. 국민투표 찬성(아일랜드 94%·북아일랜드 71%), 유혈분쟁 종식·자치정부 안정화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개신교 찬성 52%로 공동체 온도차 상존, 브렉시트 이후 국경 긴장 재부상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①소통·화합 ⑥포용·존중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적대 진영 갈등을 '권력공유·비례참여'라는 제도적 상호 인정 장치로 관리한 점이 핵심임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6. 싱가포르 주택 종족통합정책(EIP) — 주거통합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통합을 선언·캠페인이 아닌 '주거'라는 생활공간 설계로 구조화한 사례로, 다종족 사회의 공간적 분리(게토화)를 사전 예방함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인구 80%가 사는 공공주택에서 종족 혼주를 강제해 '일상적 접촉'을 제도화, 생활밀착형 통합수단의 대표 모델로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- 1980년대 공공주택 단지의 종족별 거주지 분리 재심화 조짐 발생(일부 지역 특정 종족 30·90% 초과)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- 1989년 종족통합정책(EIP) 시행, 이웃·블록 단위 종족 구성비 상한(쿼터) 규제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- 2010년 소수집단 상한 상향 등 지속 조정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인구 약 80% 거주 공공주택에서 종족 간 상시 접촉·혼주 구조 제도화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쿼터 도달 이웃 비율 1989년 28%→2003년 25%로 완화(단, 일부 종족 집중 잔존)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⑥포용·존중 ⑦상생·연대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'혼주를 통한 일상적 상호작용'으로 분리를 예방, 주거 양극화 대응 수단으로 참고 가능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2. 국내 사례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7. 대통령소속 국민통합위원회 — 상설 통합 조정기구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통합을 일회성 사업이 아닌 국정 최우선 과제로 격상, '대통령 직속 1호 위원회'로 제도화한 국내 상설 인프라임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진단(인식조사)-의제(특위)-정책제안을 잇는 통합 거버넌스의 국내 원형으로, 향후 정책의 실행 플랫폼이 될 수 있어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정치·이념, 계층·양극화, 세대·지역 등 다층 갈등 고착에 대응할 상설 조정기구 필요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- 2022년 대통령 직속 1호 위원회 출범, 분야별 특별위원회(이주민·소상공인 등) 운영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- 5대 사회갈등 국민인식조사 등 진단·의제 지속 생산(특위 정책제안 이행 정량실적은 추가 확인 필요)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①소통·화합 ⑥포용·존중 ⑦상생·연대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통합 전담 상설 틀을 이미 보유, 진단-정책제안-이행(법제화·부처연계) 연계 강화가 과제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8. 진실·화해를위한과거사정리위원회(2기) — 국가폭력 진실규명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남아공 TRC·르완다 가차차와 동일 계열의 '진실규명 기반 통합'을 한국이 자체 법·제도로 구현한 국내 대표 사례임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국가폭력 피해의 진실규명→명예회복→화해로 이어지는 국내형 회복적 통합 경로를 실증하여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항일운동, 한국전쟁 전후 민간인 희생, 권위주의기 인권침해 등 미해결 과거사 잔존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- 2020년 기본법 개정·2기 위원회 출범, 진실규명·명예회복·화해 권고 수행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접수 2.09만건 중 약 90%(1.88만건) 처리, 진실규명 1.19만건 결정(형제복지원·선감학원 등 규명)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④신뢰 ③공정 ①소통·화합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과거사 진실규명이 국가·제도 신뢰 회복 및 공동체 화해의 국내 제도적 경로임을 확인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9. 국가균형발전(혁신도시·공공기관 이전) — 지역격차 완화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사유(통합 모범사례 근거)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수도권 일극집중이라는 한국 고유의 지역격차(수도권-지방 갈등 78%)에 국가 차원 재분배로 대응한 국내 대표 정책임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독일 연대세와 같은 '재분배형 통합'의 국내 사례로서 성과와 한계를 함께 제공하여 선정함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배경·개요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공공기관 약 85%가 수도권 소재 등 일극집중이 지역갈등·불균형의 핵심 원인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정책적 노력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- 2003년 「국가균형발전특별법」 제정, 혁신도시 10개 조성·공공기관 지방이전, 세종시로 행정기능 분산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성과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공공기관 지방 재배치로 지역 거점 육성 시도(단, 인프라 편중·성과 체감·지속성 한계 지적)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통합적 의의 및 시사점 → ②격차해소 ⑦상생·연대 ⑤기회균등</w:t>
      </w:r>
    </w:p>
    <w:p>
      <w:pPr>
        <w:spacing w:after="40" w:before="0" w:line="312" w:lineRule="auto"/>
        <w:ind w:left="850"/>
      </w:pPr>
      <w:r>
        <w:rPr>
          <w:rFonts w:ascii="맑은 고딕" w:hAnsi="맑은 고딕" w:eastAsia="맑은 고딕"/>
          <w:b w:val="0"/>
          <w:sz w:val="21"/>
        </w:rPr>
        <w:t>- 국내 대표 재분배·분산 정책이나, 독일형 연대 재원·거버넌스 보강으로 성과 지속성 확보 필요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3. 사례 종합 — 3대 유형 및 키워드 연결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통합정책 3대 유형화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유형 A. 진실규명·화해형(1·4·5·8) — 성공요건: 진실규명의 공정성·중립성 + 피해자 명예회복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유형 B. 재분배·격차완화형(2·9) — 성공요건: 장기·안정 재원 + 부담 공유의 사회적 합의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유형 C. 다양성·공존형(3·6·7) — 성공요건: 다양성 인정 + 주류 참여·일상적 접촉 제도화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키워드-사례 연결(요약)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①소통·화합·④신뢰 — 진실규명형(1·4·5·8)에 집중, 정치·과거사 갈등 대응 경로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②격차해소·⑦상생·연대 — 재분배형(2·9)·주거통합(6)에 집중, 양극화 대응 경로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⑥포용·존중 — 다양성형(3·5·6·7)에 집중, 이주민·다원사회 대응 경로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⑤기회균등은 전용 사례 부족 — 노동·교육 기회균등 사례 추가 발굴 여지</w:t>
      </w:r>
    </w:p>
    <w:p>
      <w:pPr>
        <w:spacing w:before="280" w:after="120"/>
        <w:pBdr>
          <w:bottom w:val="single" w:sz="12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Ⅳ. 국내외 국민통합 사례 (2) — 국민 참여·경험형(소프트) 사례 및 이웃 공유 효과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1. 개관 — 왜 '경험형' 통합인가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제도형(하향식)과 경험형(상향식)의 상호 보완 필요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제도형(Ⅲ장) — 법·재정·기구로 갈등을 '관리'하나 국민 체감·자발성 한계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경험형 — 국민이 직접 '함께한 경험'으로 일체감을 체득, 통합을 생활에서 실감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실제 통합은 제도 위에 '공유된 경험'이 얹힐 때 완성됨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경험 공유가 통합을 만드는 학술적 근거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접촉이론(Allport) — 동등한 지위의 집단이 공동목표로 협력 시 편견·적대 감소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집합적 열광(Durkheim, collective effervescence) — 함께 겪는 정서적 고조가 '우리'라는 연대의식 생성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교량형 사회적 자본(Putnam, bridging capital) — 이질집단 간 반복 상호작용이 사회적 신뢰 축적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위 3개 기제가 소프트 경험이 통합 키워드로 전환되는 원리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2. 국내 경험형 사례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A. 전통 상호부조(두레·품앗이·계·향약) — 이웃 공유의 역사적 원형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마을 단위 공동노동·상호부조가 한국 이웃 공동체의 DNA, '함께 일하고 나누는' 경험형 통합의 자생적 원형으로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개요·특징: 두레(공동노동), 품앗이(노동교환), 계(경제적 상호부조), 향약(향촌 자치규약)으로 상부상조·환난상휼(患難相恤) 실천(우리역사넷)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⑦상생·연대 ④신뢰 : '어려울 때 서로 돕는' 반복 경험이 마을 신뢰·연대의 기층 형성, 현대 마을공동체의 뿌리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B. 금모으기 운동(1998) — 위기극복 공동경험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IMF 외환위기라는 국가위기에 국민 351만명이 자발적으로 금 227톤을 모아 공동운명체 의식을 실증한 상향식 통합의 대표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1998. 1~4월 전국민 참여, 약 21.7억 달러 상당 금 수출로 외채상환 기여(한국민족문화대백과)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⑦상생·연대 ④신뢰 ②격차초월 : 빈부·계층 구분 없이 '함께 희생'하는 경험이 공동체 신뢰 형성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C. 아나바다 운동(1998) — 나눔·순환 생활문화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IMF기 YWCA 주도로 시작된 '아껴·나눠·바꿔·다시 쓰기' 생활운동, 절약을 넘어 이웃 나눔·공동체 의식으로 확장된 자원순환형 통합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개요·특징: 벼룩시장·물품교환 등 이웃 단위 나눔장터로 정착, 오늘날 제로웨이스트·중고거래 문화로 계승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⑦상생·연대 ②격차완화 ⑥포용 : '물건을 나누는 경험'이 이웃 간 접촉·나눔 관계망 형성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D. 2002 월드컵 거리응원 — 세대·계층 초월 집합적 열광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연인원 약 2천만명(전국민 약 43%)이 광장에서 함께 응원, 세대·지역·계층을 초월한 자발적 축제형 통합의 대표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붉은악마 주도 개방형 거리응원, 서울 시청·광화문에만 누적 800만명 이상 운집(국가기록원)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①소통·화합 ⑥포용·존중 ⑤기회균등 : 남녀노소 누구나 동등하게 참여하는 개방형 경험이 일체감 창출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E. 태안 기름유출 방제 자원봉사(2007) — 재난극복 공동체 경험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전국에서 자발적으로 모인 123만 자원봉사자가 재난을 함께 극복, '연대의 기억'으로 유네스코 세계기록유산 등재(2022)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하루 최대 6만명 참여, 초등학생~공무원·시민단체가 함께 방제, 10년 만에 생태 회복(경향신문 등)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⑦상생·연대 ④신뢰 : 타인의 고통에 함께하는 경험이 지역·타인에 대한 신뢰·연대로 전환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F. 대구 담장 허물기 운동(1996~) — 이웃과 '공간'을 공유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집 담장을 허물어 이웃과 마당·골목을 공유한 생활공간 개방 운동, '이웃과 공간 공유'라는 본 과제에 직접 부합하여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1996년 시작, 10년간 362곳 참여·담장 17km 철거·가로공원 7.8만평 조성, 전국 1,000여곳 벤치마킹(매일신문)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④신뢰 ⑦상생·연대 ⑥포용 : 물리적 경계를 허무는 경험이 이웃 간 대화·신뢰 회복으로 연결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G. 강릉단오제 등 지역 공동체 축제 — 민관 공동 참여 축제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주민이 주체가 되어 관이 협조하는 '민관 공동 축제'로, 지역 정체성과 세대 결속을 잇는 참여형 통합 경험으로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유네스코 인류무형문화유산(2005 선정), 신주미봉정·단오등 등 시민참여 71개 프로그램, 연 50만명 참여(국가유산청)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①소통·화합 ⑦상생·연대 ⑥포용 : 세대·주민이 함께 준비·향유하는 축제 경험이 지역공동체 결속 강화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H. 프로야구 지역연고 응원문화 — 일상적·반복적 공유의례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지역 정체성을 매개로 매주 반복되는 응원 의례가 세대를 잇는 생활밀착형 통합 경험, '일상 반복' 모델로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개요·특징: 지역 연고 구단 중심 가족·이웃 단위 관람, 응원가·먹거리 공유 등 참여형 문화 형성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①소통·화합 ⑦상생·연대 : 지역공동체의 반복적 결속의례로 세대·이웃 유대 강화(단, 지역대립 조장 아닌 '공유의례'로 설계 필요)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I. 코로나19 시민연대(2020) — 위기 대응 생활밀착 연대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재난 위기에 의료진 자원·나눔·상생이 자발적으로 결집, 'K-방역'의 사회적 기반이 된 최근 시민연대 경험으로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대구 지원 의료 자원봉사 853명 이상, '덕분에 챌린지'(SNS 응원), '착한 임대인 운동'(전주 한옥마을 시작→전국 확산)(정책브리핑 등)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⑦상생·연대 ④신뢰 ⑥포용 : 위기 시 '함께 견디는' 경험이 직업·지역 넘는 상생 연대 형성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(추가 참고) 2018 평창올림픽 남북 공동입장·단일팀(스포츠 통한 평화 경험, 단 선수 형평성 논란 병존), 김장·연탄 나눔, 사랑의 온도탑(연말 나눔), 러닝크루·생활체육 동호회 등 현대 이웃 커뮤니티도 경험형 통합 자원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3. 국외 경험형 사례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J. 남아공 1995 럭비월드컵(만델라) — 스포츠를 통한 화해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만델라가 백인 상징이던 럭비를 흑백 공동응원으로 전환, '스포츠 경험 공유'로 인종화해를 이룬 세계적 상징 사례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1995. 6. 만델라가 스프링복스 저지를 입고 우승컵 시상, 흑백이 한 팀('One Team, One Country')으로 결집(HISTORY)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①소통·화합 ⑥포용·존중 : 적대집단이 '같은 팀을 응원하는 경험'을 공유함으로써 상징적 화해 달성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K. 영국 '빅 런치(The Big Lunch)' — 이웃 공동식사 축제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이웃과 '함께 밥 먹기'라는 가장 소프트한 경험을 전국 연례행사로 제도화, 본 과제('이웃과 경험 공유')에 가장 직접 부합하여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2009년 에덴프로젝트 시작, 매년 평균 600만명 이상 참여, 2022년 1,720만명(영국 인구 1/4)·신규 이웃친분 1,170만건 형성(Eden Project)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④신뢰 ①소통·화합 ⑥포용·존중 : 참여자 79%가 '공동체 소속감 강화' 응답, 이웃 간 교량형 신뢰 축적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L. 프랑스발 '이웃의 날(Fête des Voisins / European Neighbours' Day)' — 이웃 관계망 축제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1999년 파리 한 동네에서 시작, 이웃 간 고립 해소를 목표로 유럽·세계로 확산된 '이웃 공유' 운동의 국제 표준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개요·성과: 1999년 파리 800개 건물·1만명 → 2019년 50개국 3천만명 규모로 성장(European Neighbours' Day)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④신뢰 ⑥포용·존중 ⑦상생·연대 : 도시 익명사회의 이웃 단절을 정기적 만남 경험으로 완화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사례 M. 미국 '내셔널 나이트 아웃(National Night Out)' — 이웃 방범 커뮤니티 축제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선정 사유: 이웃 간 결속을 '안전·방범'과 결합, 경험 공유가 지역안전(신뢰)으로 연결되는 목적결합형 모델로 선정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개요·특징: 매년 8월 지역 단위로 주민·경찰이 함께 블록파티·바비큐 개최, 수천개 지역사회 참여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통합 효과 → ④신뢰 ⑦상생·연대 : 이웃·공공(경찰) 간 대면 경험이 지역 신뢰·안전 인식 제고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(추가 참고) 독일 2006 월드컵 자국개최('여름동화')로 통일 후 국민정체성 결집, 영국발 파크런(parkrun) 무료 주말 달리기의 전세계 이웃 커뮤니티화 등도 경험형 통합 자원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4. [핵심] 이웃 간 경험 공유 → 통합 키워드 구현 원리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경험의 '요소'가 각 통합 키워드로 전환되는 경로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함께 참여(개방·평등) → ⑤기회균등 ③공정 : 누구나 동등 조건으로 참여하는 경험이 '기회의 평등' 체감 제공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함께 느낌(정서적 고조) → ①소통·화합 : 같은 감정을 공유하는 순간 '우리'라는 일체감 형성(집합적 열광)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함께 극복·기여(공동목표) → ⑦상생·연대 ②격차초월 : 위기·과제를 함께 넘는 경험이 계층·지역 넘는 연대 생성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반복적 대면(이웃 관계망) → ④신뢰 : 정기적 이웃 접촉이 낯선 타인에 대한 사회적 신뢰(교량형 자본)로 축적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다름과 함께(이질집단 접촉) → ⑥포용·존중 : 다른 세대·배경과 어울리는 경험이 편견 감소·상호 존중 촉진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경험형 사례 × 통합 키워드 매트릭스 (●: 주 연결)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경험형 사례(국내 A~I·국외 J~M)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①소통·화합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②격차해소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③공정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④신뢰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⑤기회균등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⑥포용·존중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⑦상생·연대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전통 상호부조(두레·품앗이)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B. 금모으기(1998)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C. 아나바다(1998)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D. 2002 거리응원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E. 태안 자원봉사(2007)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F. 대구 담장 허물기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G. 강릉단오제(지역축제)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H. 프로야구 응원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I. 코로나 시민연대(2020)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J. 남아공 럭비(1995)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K. 영국 빅 런치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L. 이웃의 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M. 내셔널 나이트 아웃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●</w:t>
            </w:r>
          </w:p>
        </w:tc>
      </w:tr>
    </w:tbl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함의 — 경험형은 제도형이 약한 ①소통·화합·④신뢰·⑥포용에 특히 강점, 국민 체감형 통합의 핵심 수단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국내 사례만으로도 전통(A)~위기극복(B·E·I)~축제(D·G·H)~생활공유(C·F) 전 유형 확보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2E2E2E"/>
          <w:sz w:val="25"/>
        </w:rPr>
        <w:t>5. 정책 기획 아이디어 — '힙한 통합 경험' 설계(안)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설계 원칙 3 — 위 사례의 공통 성공요소 도출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개방성 — 남녀노소 누구나 조건 없이 참여(2002 응원·빅 런치)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자발성 — 동원이 아닌 자발적 재미·의미 부여(금모으기·태안)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반복성 — 일회성 아닌 정기 반복으로 관계망 축적(프로야구·이웃의 날)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기획(안) 예시 — 이웃 단위 경험 공유 프로그램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'동네 큰 밥상(K-Big Lunch)' — 통·반·아파트 단위 연례 이웃 공동식사, 지자체 소액지원 → ④신뢰 ⑥포용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'함께 넘은 우리 동네' 릴레이 — 지역 봉사·환경정화를 축제형으로 정례화(태안 모델 일상화) → ⑦상생·연대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'세대잇기 응원단' — 프로야구·지역행사에 청년·어르신 혼합 응원단 운영 → ①소통·화합 ⑤기회균등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'이웃의 날' 한국판 — 5월 특정일 전국 이웃 만남의 날 지정, 아파트·마을 동시 개최 → ④신뢰 ⑦상생·연대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공통 설계: 상향식 기획 존중 + 지자체·국민통합위는 '판'만 지원(과도한 관 주도 지양)</w:t>
      </w:r>
    </w:p>
    <w:p>
      <w:pPr>
        <w:spacing w:before="280" w:after="120"/>
        <w:pBdr>
          <w:bottom w:val="single" w:sz="12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Ⅴ. 종합 시사점 및 정책 제언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1. 통합 거버넌스 실효화 — 상설기구의 이행력 강화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국민통합위원회의 '진단(인식조사)→의제(특위)→정책제안' 연계를 부처 이행·법제화까지 확장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남아공 TRC·진실화해위처럼 법적 근거 기반 통합기능 강화 필요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2. 격차해소 재원·거버넌스 보강 — 독일 '연대' 모델 참고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지역·계층 재분배를 위한 장기·안정 재원 및 부담 공유 합의 설계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국가균형발전 정책에 연대 기반 재정·거버넌스 결합 검토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3. 진실규명형 통합의 '공정한 절차' 확립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과거사·정치갈등 치유 시 절차 공정성·중립성을 신뢰 회복의 전제로 확보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르완다 가차차의 절차 논란을 반면교사로 활용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4. 다원사회 대비 포용 제도 도입 — 법제화·생활공간 통합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이주민 증가에 대응한 캐나다형 다문화 법제화 및 싱가포르형 주거통합 수단 검토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'다양성 인정 + 평등 참여 보장'의 이원 접근 병행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5. 기회균등 전용 정책 발굴 — 노동·교육 영역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노동시장 이중구조(정규직·비정규직 81%)·세대 간 기회 배분 등 기회균등 과제 별도 추진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통합의 '기회' 축을 재분배·다양성 정책과 구분하여 보강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6. 통합의 장기성 인식 — 지속가능 설계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독일 30년+ 사례가 보여주듯 단기 성과주의 지양, 지속가능 재원·거버넌스 설계 필요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제언 7. 국민 체감형 '경험 공유' 통합 병행 — 제도형+경험형 이원 추진</w:t>
      </w:r>
    </w:p>
    <w:p>
      <w:pPr>
        <w:spacing w:after="40" w:before="0" w:line="312" w:lineRule="auto"/>
        <w:ind w:left="397"/>
      </w:pPr>
      <w:r>
        <w:rPr>
          <w:rFonts w:ascii="맑은 고딕" w:hAnsi="맑은 고딕" w:eastAsia="맑은 고딕"/>
          <w:b w:val="0"/>
          <w:sz w:val="22"/>
        </w:rPr>
        <w:t>○ 제도(Ⅲ장)만으로 한계, 이웃 단위 경험 공유 프로그램(Ⅳ장)으로 국민 체감 통합 보완</w:t>
      </w:r>
    </w:p>
    <w:p>
      <w:pPr>
        <w:spacing w:after="40" w:before="0" w:line="312" w:lineRule="auto"/>
        <w:ind w:left="1247"/>
      </w:pPr>
      <w:r>
        <w:rPr>
          <w:rFonts w:ascii="맑은 고딕" w:hAnsi="맑은 고딕" w:eastAsia="맑은 고딕"/>
          <w:b w:val="0"/>
          <w:sz w:val="21"/>
        </w:rPr>
        <w:t>· '동네 큰 밥상'·한국판 '이웃의 날' 등 개방·자발·반복형 경험 설계, 관은 '판'만 지원</w:t>
      </w:r>
    </w:p>
    <w:p>
      <w:pPr>
        <w:spacing w:before="280" w:after="120"/>
        <w:pBdr>
          <w:bottom w:val="single" w:sz="12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Ⅵ. 결론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국민 인식 진단 결과, 한국 사회갈등은 '정치·이념 대립'과 '경제·양극화' 2대 축으로 고착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국민통합 7대 키워드(소통·화합, 격차해소, 공정, 신뢰, 기회균등, 포용·존중, 상생·연대) 도출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통합 경로는 두 갈래 — 제도형(하향식) 9개 사례(진실규명·재분배·다양성)와 경험형(상향식) 13개 사례(전통 상호부조·위기극복·축제·이웃 생활공유)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특히 경험형은 이웃 간 '함께 참여·느낌·극복·대면·어울림'을 통해 소통·화합·신뢰·포용을 국민이 직접 체감케 하는 핵심 수단</w:t>
      </w:r>
    </w:p>
    <w:p>
      <w:pPr>
        <w:spacing w:after="60" w:before="0" w:line="312" w:lineRule="auto"/>
        <w:ind w:left="0"/>
      </w:pPr>
      <w:r>
        <w:rPr>
          <w:rFonts w:ascii="맑은 고딕" w:hAnsi="맑은 고딕" w:eastAsia="맑은 고딕"/>
          <w:b/>
          <w:sz w:val="23"/>
        </w:rPr>
        <w:t>□ 제도형 과제(기구 이행력·연대재원·공정절차·다원제도·기회균등·장기설계)에 경험형 '이웃 공유 기획'을 병행하여 실행 가능한 국민통합 기반 마련 필요</w:t>
      </w:r>
    </w:p>
    <w:p>
      <w:pPr>
        <w:spacing w:after="40" w:before="0" w:line="312" w:lineRule="auto"/>
        <w:ind w:left="113"/>
      </w:pPr>
      <w:r>
        <w:rPr>
          <w:rFonts w:ascii="맑은 고딕" w:hAnsi="맑은 고딕" w:eastAsia="맑은 고딕"/>
          <w:b w:val="0"/>
          <w:sz w:val="19"/>
        </w:rPr>
        <w:t>※ 붙임: 피어리뷰 검토의견서(04_peer_review.md)</w:t>
      </w:r>
    </w:p>
    <w:p>
      <w:pPr>
        <w:spacing w:after="40" w:before="0" w:line="312" w:lineRule="auto"/>
        <w:ind w:left="113"/>
      </w:pPr>
      <w:r>
        <w:rPr>
          <w:rFonts w:ascii="맑은 고딕" w:hAnsi="맑은 고딕" w:eastAsia="맑은 고딕"/>
          <w:b w:val="0"/>
          <w:sz w:val="19"/>
        </w:rPr>
        <w:t>※ '추정'·'일반적 평가'로 표기한 항목은 정량 원자료 미확보분으로, 후속 원자료 확인 후 확정 요망.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