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0E" w:rsidRDefault="0089780E" w:rsidP="002B006F">
      <w:pPr>
        <w:pStyle w:val="NurText"/>
      </w:pPr>
    </w:p>
    <w:p w:rsidR="00913A16" w:rsidRPr="00913A16" w:rsidRDefault="00913A16" w:rsidP="002B006F">
      <w:pPr>
        <w:pStyle w:val="NurText"/>
        <w:rPr>
          <w:u w:val="single"/>
        </w:rPr>
      </w:pPr>
      <w:r w:rsidRPr="00913A16">
        <w:rPr>
          <w:u w:val="single"/>
        </w:rPr>
        <w:t>Stellungnahme zur empfohlenen Mapping für INSPIRE - Land Cover</w:t>
      </w:r>
    </w:p>
    <w:p w:rsidR="00913A16" w:rsidRDefault="00913A16" w:rsidP="002B006F">
      <w:pPr>
        <w:pStyle w:val="NurText"/>
      </w:pPr>
    </w:p>
    <w:p w:rsidR="00913A16" w:rsidRDefault="00913A16" w:rsidP="002B006F">
      <w:pPr>
        <w:pStyle w:val="NurText"/>
      </w:pPr>
    </w:p>
    <w:p w:rsidR="007F48F7" w:rsidRDefault="007F48F7" w:rsidP="002B006F">
      <w:pPr>
        <w:pStyle w:val="NurText"/>
      </w:pPr>
      <w:r w:rsidRPr="007F48F7">
        <w:t>Bodenbedeckungseinheiten sind im Land</w:t>
      </w:r>
      <w:r w:rsidR="0089780E">
        <w:t xml:space="preserve"> </w:t>
      </w:r>
      <w:r w:rsidRPr="007F48F7">
        <w:t>Cover INSPIRE Datenmodell überlappungsfrei zu modellieren.</w:t>
      </w:r>
      <w:r>
        <w:t xml:space="preserve"> Landbedeckung ist weder in den Daten von ALKIS noch ATKIS flächendeckend und überschneidungsfrei vorhanden. Die Modellierung der TN stellt </w:t>
      </w:r>
      <w:proofErr w:type="gramStart"/>
      <w:r>
        <w:t>zur Zeit</w:t>
      </w:r>
      <w:proofErr w:type="gramEnd"/>
      <w:r>
        <w:t xml:space="preserve"> ein</w:t>
      </w:r>
      <w:r w:rsidR="0089780E">
        <w:t>e</w:t>
      </w:r>
      <w:r>
        <w:t xml:space="preserve"> Vermischung von Landbedeckung und Landnutzung dar. </w:t>
      </w:r>
    </w:p>
    <w:p w:rsidR="0089780E" w:rsidRDefault="007F48F7" w:rsidP="002B006F">
      <w:pPr>
        <w:pStyle w:val="NurText"/>
      </w:pPr>
      <w:r>
        <w:t xml:space="preserve">Es gibt die </w:t>
      </w:r>
      <w:r w:rsidR="00890FF8">
        <w:t>europäische</w:t>
      </w:r>
      <w:r>
        <w:t xml:space="preserve"> Anforderung für Corin</w:t>
      </w:r>
      <w:r w:rsidR="00890FF8">
        <w:t>n</w:t>
      </w:r>
      <w:r>
        <w:t>e</w:t>
      </w:r>
      <w:r w:rsidR="00890FF8">
        <w:t xml:space="preserve"> </w:t>
      </w:r>
      <w:r>
        <w:t xml:space="preserve">Landcover Daten bereitzustellen. </w:t>
      </w:r>
      <w:r w:rsidR="00890FF8">
        <w:t xml:space="preserve">Deutschland hat für diesen Zweck LBM-DE eingerichtet. </w:t>
      </w:r>
    </w:p>
    <w:p w:rsidR="0089780E" w:rsidRDefault="0089780E" w:rsidP="0089780E">
      <w:pPr>
        <w:pStyle w:val="NurText"/>
      </w:pPr>
      <w:r w:rsidRPr="0089780E">
        <w:t>Das LBM-DE enthält flächenhafte Informationen zur Landbedeckung und Landnutzung im Sinne der europäischen Nomenklatur von CORINE Land Cover (CLC). Der Datenbestand des LBM-DE basiert auf 99 ausgewählten fläc</w:t>
      </w:r>
      <w:r>
        <w:t>henhaften Objektarten des ATKIS</w:t>
      </w:r>
      <w:r w:rsidRPr="0089780E">
        <w:t xml:space="preserve"> Basis-DLM. Aus den Bereichen Siedlung, Verkehr, Vegetation und Gewässer wurden die Objektarten in abgeänderter Form den spezifischen Anforderungen des LBM-DE angepasst. </w:t>
      </w:r>
    </w:p>
    <w:p w:rsidR="00F623B3" w:rsidRDefault="00BB2A11" w:rsidP="002B006F">
      <w:pPr>
        <w:pStyle w:val="NurText"/>
      </w:pPr>
      <w:r w:rsidRPr="00BB2A11">
        <w:t xml:space="preserve">Für die Trennung in (fast) reine Bodenbedeckung und </w:t>
      </w:r>
      <w:r w:rsidR="00F623B3">
        <w:t>eine automatisierte Erfassung ist eine weitere Reduktion auf die 18 PLCC-Klassen notwendig</w:t>
      </w:r>
      <w:r w:rsidR="001E1A23">
        <w:t>, damit könnte der iterative Prozess bei der Informationsgewinnung unter Verwendung des Basis-DLM vermieden werden</w:t>
      </w:r>
      <w:r w:rsidR="00F623B3">
        <w:t>.</w:t>
      </w:r>
      <w:r w:rsidR="001E1A23">
        <w:t xml:space="preserve"> Eine erforderliche feinere Differenzierung ist erreichbar unter der Verwendung der im Modell PLCC beschriebenen Kombinationen mehrerer PLCC-Klassen.</w:t>
      </w:r>
    </w:p>
    <w:p w:rsidR="00F623B3" w:rsidRDefault="00F623B3" w:rsidP="002B006F">
      <w:pPr>
        <w:pStyle w:val="NurText"/>
      </w:pPr>
    </w:p>
    <w:p w:rsidR="002B006F" w:rsidRDefault="002B006F" w:rsidP="002B006F">
      <w:pPr>
        <w:pStyle w:val="NurText"/>
      </w:pPr>
      <w:r>
        <w:t xml:space="preserve">Deshalb wird von Frau </w:t>
      </w:r>
      <w:proofErr w:type="spellStart"/>
      <w:r>
        <w:t>Kurstedt</w:t>
      </w:r>
      <w:proofErr w:type="spellEnd"/>
      <w:r>
        <w:t xml:space="preserve"> und mir empfohlen, </w:t>
      </w:r>
      <w:r w:rsidR="0089780E">
        <w:t>die PLCC-Klassen des</w:t>
      </w:r>
      <w:r>
        <w:t xml:space="preserve"> INSPIRE-Thema LC aus LBM-DE zu bedienen</w:t>
      </w:r>
      <w:r w:rsidR="0043024A">
        <w:t>,</w:t>
      </w:r>
      <w:bookmarkStart w:id="0" w:name="_GoBack"/>
      <w:bookmarkEnd w:id="0"/>
      <w:r>
        <w:t xml:space="preserve"> bis </w:t>
      </w:r>
      <w:r w:rsidR="00844D8B">
        <w:t>eine</w:t>
      </w:r>
      <w:r>
        <w:t xml:space="preserve"> Trennung von LC und LU </w:t>
      </w:r>
      <w:r w:rsidR="00F82A55">
        <w:t xml:space="preserve">in den Daten der Vermessungsverwaltungen </w:t>
      </w:r>
      <w:r>
        <w:t>vollzogen ist.</w:t>
      </w:r>
    </w:p>
    <w:p w:rsidR="00430B80" w:rsidRDefault="00430B80" w:rsidP="002B006F">
      <w:pPr>
        <w:pStyle w:val="NurText"/>
      </w:pPr>
    </w:p>
    <w:p w:rsidR="00430B80" w:rsidRDefault="00430B80" w:rsidP="002B006F">
      <w:pPr>
        <w:pStyle w:val="NurText"/>
      </w:pPr>
      <w:r>
        <w:t xml:space="preserve">Gez. </w:t>
      </w:r>
      <w:proofErr w:type="spellStart"/>
      <w:r>
        <w:t>Kurstedt</w:t>
      </w:r>
      <w:proofErr w:type="spellEnd"/>
      <w:r>
        <w:t>/ Schlegel</w:t>
      </w:r>
    </w:p>
    <w:p w:rsidR="009A48AC" w:rsidRDefault="0043024A"/>
    <w:sectPr w:rsidR="009A48AC" w:rsidSect="00EC1467">
      <w:pgSz w:w="11906" w:h="16838" w:code="9"/>
      <w:pgMar w:top="1417" w:right="1417" w:bottom="1134" w:left="141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1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E0"/>
    <w:rsid w:val="00192064"/>
    <w:rsid w:val="001C7F27"/>
    <w:rsid w:val="001E1A23"/>
    <w:rsid w:val="002B006F"/>
    <w:rsid w:val="003158E7"/>
    <w:rsid w:val="0043024A"/>
    <w:rsid w:val="00430B80"/>
    <w:rsid w:val="005F4AFB"/>
    <w:rsid w:val="005F78C6"/>
    <w:rsid w:val="007A7A98"/>
    <w:rsid w:val="007F48F7"/>
    <w:rsid w:val="008020E0"/>
    <w:rsid w:val="00844D8B"/>
    <w:rsid w:val="00890FF8"/>
    <w:rsid w:val="0089780E"/>
    <w:rsid w:val="00910C94"/>
    <w:rsid w:val="00913A16"/>
    <w:rsid w:val="00B67798"/>
    <w:rsid w:val="00BB2A11"/>
    <w:rsid w:val="00CA7EB7"/>
    <w:rsid w:val="00CB5E92"/>
    <w:rsid w:val="00E61755"/>
    <w:rsid w:val="00EC1467"/>
    <w:rsid w:val="00F623B3"/>
    <w:rsid w:val="00F8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064"/>
    <w:pPr>
      <w:spacing w:line="360" w:lineRule="auto"/>
    </w:pPr>
    <w:rPr>
      <w:rFonts w:ascii="Arial" w:hAnsi="Arial" w:cs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A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2B006F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B006F"/>
    <w:rPr>
      <w:rFonts w:ascii="Arial" w:eastAsiaTheme="minorHAnsi" w:hAnsi="Arial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2064"/>
    <w:pPr>
      <w:spacing w:line="360" w:lineRule="auto"/>
    </w:pPr>
    <w:rPr>
      <w:rFonts w:ascii="Arial" w:hAnsi="Arial" w:cs="Times New Roman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A7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urText">
    <w:name w:val="Plain Text"/>
    <w:basedOn w:val="Standard"/>
    <w:link w:val="NurTextZchn"/>
    <w:uiPriority w:val="99"/>
    <w:semiHidden/>
    <w:unhideWhenUsed/>
    <w:rsid w:val="002B006F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2B006F"/>
    <w:rPr>
      <w:rFonts w:ascii="Arial" w:eastAsiaTheme="minorHAnsi" w:hAnsi="Ari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209D2DDC.dotm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Bezirksregierung Köln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Schlegel, Burkhard</dc:creator>
  <cp:lastModifiedBy>Schlegel, Burkhard</cp:lastModifiedBy>
  <cp:revision>4</cp:revision>
  <dcterms:created xsi:type="dcterms:W3CDTF">2014-12-11T15:07:00Z</dcterms:created>
  <dcterms:modified xsi:type="dcterms:W3CDTF">2014-12-11T15:08:00Z</dcterms:modified>
</cp:coreProperties>
</file>