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C78" w:rsidRDefault="005E5C78">
      <w:bookmarkStart w:id="0" w:name="_Hlk180758103"/>
      <w:bookmarkEnd w:id="0"/>
    </w:p>
    <w:p w:rsidR="00C95946" w:rsidRDefault="005E5C78" w:rsidP="00567E48">
      <w:pPr>
        <w:ind w:left="5664" w:firstLine="708"/>
      </w:pPr>
      <w:r>
        <w:t>Euskirchen, Nov 2024</w:t>
      </w:r>
      <w:r>
        <w:tab/>
      </w:r>
      <w:r>
        <w:tab/>
      </w:r>
      <w:r w:rsidR="00567E48">
        <w:t>R</w:t>
      </w:r>
      <w:r>
        <w:t xml:space="preserve">obert Schwarz, </w:t>
      </w:r>
      <w:proofErr w:type="spellStart"/>
      <w:r>
        <w:t>Hptm</w:t>
      </w:r>
      <w:proofErr w:type="spellEnd"/>
      <w:r>
        <w:t xml:space="preserve"> d. R.</w:t>
      </w:r>
      <w:r>
        <w:tab/>
      </w:r>
    </w:p>
    <w:p w:rsidR="005E5C78" w:rsidRDefault="009C23BC" w:rsidP="00C95946">
      <w:pPr>
        <w:ind w:left="5664"/>
      </w:pPr>
      <w:hyperlink r:id="rId7" w:history="1">
        <w:r w:rsidR="00C95946" w:rsidRPr="00256AC8">
          <w:rPr>
            <w:rStyle w:val="Hyperlink"/>
          </w:rPr>
          <w:t>iceman@antarctic-adventures.de</w:t>
        </w:r>
      </w:hyperlink>
    </w:p>
    <w:p w:rsidR="005E5C78" w:rsidRDefault="005E5C78" w:rsidP="005E5C78"/>
    <w:p w:rsidR="005E5C78" w:rsidRPr="005E5C78" w:rsidRDefault="005E5C78" w:rsidP="005E5C78">
      <w:pPr>
        <w:rPr>
          <w:b/>
          <w:sz w:val="32"/>
        </w:rPr>
      </w:pPr>
      <w:proofErr w:type="spellStart"/>
      <w:r w:rsidRPr="005E5C78">
        <w:rPr>
          <w:b/>
          <w:sz w:val="32"/>
        </w:rPr>
        <w:t>BiV</w:t>
      </w:r>
      <w:proofErr w:type="spellEnd"/>
      <w:r w:rsidRPr="005E5C78">
        <w:rPr>
          <w:b/>
          <w:sz w:val="32"/>
        </w:rPr>
        <w:t xml:space="preserve"> Vorhersage-Weiterentwicklung</w:t>
      </w:r>
    </w:p>
    <w:p w:rsidR="005E5C78" w:rsidRDefault="005E5C78" w:rsidP="005E5C78"/>
    <w:p w:rsidR="005E5C78" w:rsidRDefault="005E5C78" w:rsidP="005E5C78">
      <w:r>
        <w:t>Stand November 2024:</w:t>
      </w:r>
    </w:p>
    <w:p w:rsidR="005E5C78" w:rsidRDefault="005E5C78" w:rsidP="005E5C78"/>
    <w:p w:rsidR="005E5C78" w:rsidRDefault="005E5C78" w:rsidP="005E5C78">
      <w:r>
        <w:t xml:space="preserve">Dieses Dokument knüpft an die RDLs der letzten Jahre zur Weiterentwicklung der </w:t>
      </w:r>
      <w:proofErr w:type="spellStart"/>
      <w:r>
        <w:t>BiV</w:t>
      </w:r>
      <w:proofErr w:type="spellEnd"/>
      <w:r>
        <w:t xml:space="preserve"> Vorhersage an. </w:t>
      </w:r>
    </w:p>
    <w:p w:rsidR="005E5C78" w:rsidRDefault="005E5C78" w:rsidP="005E5C78">
      <w:r>
        <w:t xml:space="preserve">Alle relevanten Dateien und Dokumente befinden sich in </w:t>
      </w:r>
      <w:r w:rsidR="00906C12">
        <w:br/>
      </w:r>
      <w:r w:rsidR="00906C12">
        <w:br/>
      </w:r>
      <w:r w:rsidR="00906C12" w:rsidRPr="00906C12">
        <w:t xml:space="preserve">I:\CIR\ZGeoBw\508-Atmosphaerenphysik\508_fachlich\SG </w:t>
      </w:r>
      <w:proofErr w:type="spellStart"/>
      <w:r w:rsidR="00906C12" w:rsidRPr="00906C12">
        <w:t>SensWaSys</w:t>
      </w:r>
      <w:proofErr w:type="spellEnd"/>
      <w:r w:rsidR="00906C12" w:rsidRPr="00906C12">
        <w:t>\</w:t>
      </w:r>
      <w:proofErr w:type="spellStart"/>
      <w:r w:rsidR="00906C12" w:rsidRPr="00906C12">
        <w:t>Reserveuebung_Schwarz</w:t>
      </w:r>
      <w:proofErr w:type="spellEnd"/>
    </w:p>
    <w:p w:rsidR="00906C12" w:rsidRDefault="00906C12" w:rsidP="005E5C78"/>
    <w:p w:rsidR="00906C12" w:rsidRDefault="00906C12" w:rsidP="005E5C78"/>
    <w:p w:rsidR="005E5C78" w:rsidRPr="00CF3BC4" w:rsidRDefault="00EE5CF5" w:rsidP="00C95946">
      <w:pPr>
        <w:pStyle w:val="Listenabsatz"/>
        <w:numPr>
          <w:ilvl w:val="0"/>
          <w:numId w:val="1"/>
        </w:numPr>
        <w:ind w:left="360"/>
        <w:rPr>
          <w:b/>
        </w:rPr>
      </w:pPr>
      <w:r w:rsidRPr="00CF3BC4">
        <w:rPr>
          <w:b/>
        </w:rPr>
        <w:t>Einführung</w:t>
      </w:r>
    </w:p>
    <w:p w:rsidR="00D931ED" w:rsidRDefault="00D931ED" w:rsidP="005E5C78"/>
    <w:p w:rsidR="00A51774" w:rsidRDefault="00A51774" w:rsidP="00A51774">
      <w:r>
        <w:rPr>
          <w:noProof/>
        </w:rPr>
        <w:drawing>
          <wp:inline distT="0" distB="0" distL="0" distR="0" wp14:anchorId="35877A54" wp14:editId="296CC2CE">
            <wp:extent cx="5662800" cy="22104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00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774" w:rsidRDefault="00A51774" w:rsidP="00A51774">
      <w:r>
        <w:t xml:space="preserve">Abb.  </w:t>
      </w:r>
      <w:proofErr w:type="gramStart"/>
      <w:r w:rsidR="00CF3BC4">
        <w:t>1</w:t>
      </w:r>
      <w:r>
        <w:t>.</w:t>
      </w:r>
      <w:r w:rsidR="00CF3BC4">
        <w:t>1</w:t>
      </w:r>
      <w:r>
        <w:t xml:space="preserve">  Reflexion</w:t>
      </w:r>
      <w:r w:rsidR="00CF3BC4">
        <w:t>s</w:t>
      </w:r>
      <w:r>
        <w:t>spektren</w:t>
      </w:r>
      <w:proofErr w:type="gramEnd"/>
      <w:r>
        <w:t xml:space="preserve"> verschiedener Hintergründe</w:t>
      </w:r>
    </w:p>
    <w:p w:rsidR="00D931ED" w:rsidRDefault="00A51774" w:rsidP="005E5C78">
      <w:r>
        <w:t>[</w:t>
      </w:r>
      <w:r w:rsidRPr="000B0257">
        <w:t>https://www.sciencedirect.com/science/article/pii/S1470160X18308215</w:t>
      </w:r>
      <w:r>
        <w:t>]</w:t>
      </w:r>
    </w:p>
    <w:p w:rsidR="00A84BEC" w:rsidRDefault="00A84BEC" w:rsidP="005E5C78"/>
    <w:p w:rsidR="00D26C06" w:rsidRDefault="00014B79" w:rsidP="005E5C78">
      <w:r>
        <w:t>An Abbildung 1.1 sieht man deutliche Unterschiede in den Reflexionsspektren verschiedener Untergründe</w:t>
      </w:r>
      <w:r w:rsidR="009121BF">
        <w:t>.</w:t>
      </w:r>
    </w:p>
    <w:p w:rsidR="00014B79" w:rsidRDefault="00D26C06" w:rsidP="005E5C78">
      <w:r>
        <w:t xml:space="preserve">Aus Erfahrungsberichten ergibt sich eine schlechtere tatsächliche </w:t>
      </w:r>
      <w:proofErr w:type="spellStart"/>
      <w:r>
        <w:t>BiV</w:t>
      </w:r>
      <w:proofErr w:type="spellEnd"/>
      <w:r>
        <w:t xml:space="preserve">-Reichweite bei Untergrund ohne Bewuchs und Flug über Wasser als die vom </w:t>
      </w:r>
      <w:proofErr w:type="spellStart"/>
      <w:r w:rsidRPr="00A21B9D">
        <w:t>BiVPROG</w:t>
      </w:r>
      <w:proofErr w:type="spellEnd"/>
      <w:r>
        <w:t xml:space="preserve"> berechneten. Dieser Tatsache soll folge geleistet werden mit einer zusätzlichen Korrektur im </w:t>
      </w:r>
      <w:proofErr w:type="spellStart"/>
      <w:r w:rsidRPr="00A21B9D">
        <w:t>BiVPROG</w:t>
      </w:r>
      <w:proofErr w:type="spellEnd"/>
      <w:r>
        <w:t>.</w:t>
      </w:r>
    </w:p>
    <w:p w:rsidR="007B1DB9" w:rsidRPr="00C95946" w:rsidRDefault="00C95946" w:rsidP="005E5C78">
      <w:pPr>
        <w:rPr>
          <w:b/>
        </w:rPr>
      </w:pPr>
      <w:r w:rsidRPr="00C95946">
        <w:rPr>
          <w:b/>
        </w:rPr>
        <w:lastRenderedPageBreak/>
        <w:t>Vorgehensweis:</w:t>
      </w:r>
    </w:p>
    <w:p w:rsidR="00C95946" w:rsidRDefault="00567E48" w:rsidP="005E5C78">
      <w:r>
        <w:t xml:space="preserve">Zuerst wird der </w:t>
      </w:r>
      <w:r w:rsidR="00C95946">
        <w:t xml:space="preserve">spektrale </w:t>
      </w:r>
      <w:r>
        <w:t>Em</w:t>
      </w:r>
      <w:r w:rsidR="00C95946">
        <w:t>p</w:t>
      </w:r>
      <w:r>
        <w:t xml:space="preserve">findlichkeitsbereich der </w:t>
      </w:r>
      <w:proofErr w:type="spellStart"/>
      <w:r>
        <w:t>BiV</w:t>
      </w:r>
      <w:proofErr w:type="spellEnd"/>
      <w:r>
        <w:t xml:space="preserve">-Brille herausgefunden und dann verschiedene </w:t>
      </w:r>
      <w:r w:rsidR="00C95946">
        <w:t>Reflexionsspektren verschiedener Hintergründe verglichen.</w:t>
      </w:r>
      <w:r w:rsidR="00C95946">
        <w:br/>
        <w:t xml:space="preserve">Bei der Vorhersage durch das </w:t>
      </w:r>
      <w:proofErr w:type="spellStart"/>
      <w:r w:rsidR="00C95946" w:rsidRPr="00A21B9D">
        <w:t>BiVPROG</w:t>
      </w:r>
      <w:proofErr w:type="spellEnd"/>
      <w:r w:rsidR="00C95946">
        <w:t xml:space="preserve"> wird das Minimum der </w:t>
      </w:r>
      <w:proofErr w:type="spellStart"/>
      <w:r w:rsidR="00C95946">
        <w:t>BiV</w:t>
      </w:r>
      <w:proofErr w:type="spellEnd"/>
      <w:r w:rsidR="00C95946">
        <w:t>-Flugsicht jeweils für den dunkelsten Punkt und den dunkelsten Zeitpunkt vorhergesagt, also das „</w:t>
      </w:r>
      <w:r w:rsidR="00AD1C57" w:rsidRPr="00AD1C57">
        <w:t>Worstcase-Szenario</w:t>
      </w:r>
      <w:r w:rsidR="00C95946">
        <w:t xml:space="preserve">“. Mit der jetzt vorgenommen Erweiterung reduzieren sich die Vorhersagen weiter, d.h. die Erweiterung wird immer eine schlechtere oder zumindest gleiche </w:t>
      </w:r>
      <w:proofErr w:type="spellStart"/>
      <w:r w:rsidR="00C95946">
        <w:t>BiV</w:t>
      </w:r>
      <w:proofErr w:type="spellEnd"/>
      <w:r w:rsidR="00C95946">
        <w:t>-Reichweite vorhersagen als vorher.</w:t>
      </w:r>
    </w:p>
    <w:p w:rsidR="00D931ED" w:rsidRDefault="00D931ED" w:rsidP="005E5C78"/>
    <w:p w:rsidR="00EE5CF5" w:rsidRPr="00D26C06" w:rsidRDefault="00567E48" w:rsidP="00C95946">
      <w:pPr>
        <w:pStyle w:val="Listenabsatz"/>
        <w:numPr>
          <w:ilvl w:val="0"/>
          <w:numId w:val="1"/>
        </w:numPr>
        <w:ind w:left="360"/>
        <w:rPr>
          <w:b/>
        </w:rPr>
      </w:pPr>
      <w:r>
        <w:rPr>
          <w:b/>
        </w:rPr>
        <w:t>Empfindlichkei</w:t>
      </w:r>
      <w:r w:rsidR="0047015B">
        <w:rPr>
          <w:b/>
        </w:rPr>
        <w:t>t</w:t>
      </w:r>
      <w:r>
        <w:rPr>
          <w:b/>
        </w:rPr>
        <w:t>s</w:t>
      </w:r>
      <w:r w:rsidR="00EE5CF5" w:rsidRPr="00D26C06">
        <w:rPr>
          <w:b/>
        </w:rPr>
        <w:t xml:space="preserve">bereich der </w:t>
      </w:r>
      <w:proofErr w:type="spellStart"/>
      <w:r w:rsidR="00EE5CF5" w:rsidRPr="00D26C06">
        <w:rPr>
          <w:b/>
        </w:rPr>
        <w:t>BiV</w:t>
      </w:r>
      <w:proofErr w:type="spellEnd"/>
      <w:r w:rsidR="00EE5CF5" w:rsidRPr="00D26C06">
        <w:rPr>
          <w:b/>
        </w:rPr>
        <w:t>-Brille</w:t>
      </w:r>
      <w:r w:rsidR="00EE5CF5" w:rsidRPr="00D26C06">
        <w:rPr>
          <w:b/>
        </w:rPr>
        <w:br/>
      </w:r>
    </w:p>
    <w:p w:rsidR="00EE5CF5" w:rsidRDefault="00EE5CF5" w:rsidP="00C95946">
      <w:r>
        <w:t xml:space="preserve">Bei den verwendeten </w:t>
      </w:r>
      <w:proofErr w:type="spellStart"/>
      <w:r>
        <w:t>BiV</w:t>
      </w:r>
      <w:proofErr w:type="spellEnd"/>
      <w:r>
        <w:t xml:space="preserve"> Brillen handelt es sich um Brillen der 3. Generation. Das beschreibt den technischen Aufbau und nicht unbedingt das Alter</w:t>
      </w:r>
      <w:r w:rsidR="004E56E7">
        <w:t>.</w:t>
      </w:r>
    </w:p>
    <w:p w:rsidR="00D931ED" w:rsidRDefault="00DA5473" w:rsidP="005E5C78">
      <w:r>
        <w:rPr>
          <w:noProof/>
        </w:rPr>
        <w:drawing>
          <wp:inline distT="0" distB="0" distL="0" distR="0">
            <wp:extent cx="5676900" cy="39058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269" r="11704" b="182"/>
                    <a:stretch/>
                  </pic:blipFill>
                  <pic:spPr bwMode="auto">
                    <a:xfrm>
                      <a:off x="0" y="0"/>
                      <a:ext cx="5726272" cy="393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1ED" w:rsidRDefault="00567E48" w:rsidP="005E5C78">
      <w:pPr>
        <w:rPr>
          <w:rFonts w:ascii="Arial" w:hAnsi="Arial" w:cs="Arial"/>
          <w:color w:val="2E37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E3743"/>
          <w:sz w:val="21"/>
          <w:szCs w:val="21"/>
          <w:shd w:val="clear" w:color="auto" w:fill="FFFFFF"/>
        </w:rPr>
        <w:t xml:space="preserve">Abb.: 2.1 </w:t>
      </w:r>
      <w:proofErr w:type="spellStart"/>
      <w:r w:rsidR="004E56E7">
        <w:rPr>
          <w:rFonts w:ascii="Arial" w:hAnsi="Arial" w:cs="Arial"/>
          <w:color w:val="2E3743"/>
          <w:sz w:val="21"/>
          <w:szCs w:val="21"/>
          <w:shd w:val="clear" w:color="auto" w:fill="FFFFFF"/>
        </w:rPr>
        <w:t>BiV</w:t>
      </w:r>
      <w:proofErr w:type="spellEnd"/>
      <w:r w:rsidR="004E56E7">
        <w:rPr>
          <w:rFonts w:ascii="Arial" w:hAnsi="Arial" w:cs="Arial"/>
          <w:color w:val="2E3743"/>
          <w:sz w:val="21"/>
          <w:szCs w:val="21"/>
          <w:shd w:val="clear" w:color="auto" w:fill="FFFFFF"/>
        </w:rPr>
        <w:t xml:space="preserve"> Empfindlichkeit</w:t>
      </w:r>
    </w:p>
    <w:p w:rsidR="00164144" w:rsidRDefault="004E56E7" w:rsidP="005E5C78">
      <w:r>
        <w:t>[</w:t>
      </w:r>
      <w:r w:rsidR="00164144" w:rsidRPr="00164144">
        <w:t>https://www.semanticscholar.org/paper/Physics-Based-Simulation-of-Night-Vision-Goggles-Martin-Clark/3ba2ef1af2241ff42a42afc3f7b2246b511ec7af/figure/0</w:t>
      </w:r>
      <w:r>
        <w:t>]</w:t>
      </w:r>
    </w:p>
    <w:p w:rsidR="00D931ED" w:rsidRDefault="00D931ED" w:rsidP="005E5C78"/>
    <w:p w:rsidR="00EE5CF5" w:rsidRDefault="00EE5CF5" w:rsidP="005E5C78"/>
    <w:p w:rsidR="00EE5CF5" w:rsidRDefault="00EE5CF5" w:rsidP="005E5C78">
      <w:r>
        <w:t xml:space="preserve">Die spektrale Empfindlichkeit bei den </w:t>
      </w:r>
      <w:proofErr w:type="spellStart"/>
      <w:r>
        <w:t>BiV</w:t>
      </w:r>
      <w:proofErr w:type="spellEnd"/>
      <w:r>
        <w:t xml:space="preserve"> Brillen der 3. Generation ist in den Abbildungen </w:t>
      </w:r>
      <w:r w:rsidR="00567E48">
        <w:t>Abb.: 2.1</w:t>
      </w:r>
      <w:r>
        <w:t xml:space="preserve"> gegeben. Bei diesen Brillen besteht die lichtempfindliche Schicht aus </w:t>
      </w:r>
      <w:proofErr w:type="spellStart"/>
      <w:r>
        <w:t>Galliumarsenit</w:t>
      </w:r>
      <w:proofErr w:type="spellEnd"/>
      <w:r>
        <w:t xml:space="preserve"> (</w:t>
      </w:r>
      <w:proofErr w:type="spellStart"/>
      <w:r>
        <w:t>GaAs</w:t>
      </w:r>
      <w:proofErr w:type="spellEnd"/>
      <w:r>
        <w:t>). Die Em</w:t>
      </w:r>
      <w:r w:rsidR="001C7C0D">
        <w:t xml:space="preserve">pfindlichkeit liegt im </w:t>
      </w:r>
      <w:r w:rsidR="001C7C0D" w:rsidRPr="001C7C0D">
        <w:t>nahen Infrarot Bereich (NIR)</w:t>
      </w:r>
      <w:r w:rsidR="001C7C0D">
        <w:t>.</w:t>
      </w:r>
    </w:p>
    <w:p w:rsidR="001C7C0D" w:rsidRDefault="001C7C0D" w:rsidP="005E5C78">
      <w:r>
        <w:t>Es wurde der Bereich von etwa 600nm bis 870nm als Empfindlichkeit für den nachfolgenden Vergleich herangezogen.</w:t>
      </w:r>
    </w:p>
    <w:p w:rsidR="00631A31" w:rsidRDefault="00631A31" w:rsidP="005E5C78">
      <w:r>
        <w:rPr>
          <w:noProof/>
        </w:rPr>
        <w:lastRenderedPageBreak/>
        <w:drawing>
          <wp:inline distT="0" distB="0" distL="0" distR="0">
            <wp:extent cx="6638925" cy="441960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48" w:rsidRDefault="00567E48" w:rsidP="005E5C78">
      <w:r>
        <w:t xml:space="preserve">Abb.:  2.2 Unter andrem aus dieser Abbildung wurde der Bereich der </w:t>
      </w:r>
      <w:proofErr w:type="spellStart"/>
      <w:r>
        <w:t>BiV</w:t>
      </w:r>
      <w:proofErr w:type="spellEnd"/>
      <w:r>
        <w:t xml:space="preserve"> Empfindlichkeit entnommen.</w:t>
      </w:r>
    </w:p>
    <w:p w:rsidR="00D931ED" w:rsidRDefault="00567E48" w:rsidP="005E5C78">
      <w:r>
        <w:t>[</w:t>
      </w:r>
      <w:r w:rsidR="00631A31" w:rsidRPr="00631A31">
        <w:t>https://ntrs.nasa.gov/api/citations/19940019501/downloads/19940019501.pdf</w:t>
      </w:r>
      <w:r>
        <w:t>]</w:t>
      </w:r>
    </w:p>
    <w:p w:rsidR="00A21B9D" w:rsidRDefault="00496FDC" w:rsidP="000B0257">
      <w:r>
        <w:t>Auch wenn man den Bereich der Empfindlichkeit auf den visuellen Bereich ausdehnt, ergeben sich ähnliche Ergebnisse.</w:t>
      </w:r>
    </w:p>
    <w:p w:rsidR="00496FDC" w:rsidRDefault="00496FDC" w:rsidP="000B0257"/>
    <w:p w:rsidR="00496FDC" w:rsidRPr="00496FDC" w:rsidRDefault="00496FDC" w:rsidP="00496FDC">
      <w:pPr>
        <w:pStyle w:val="Listenabsatz"/>
        <w:numPr>
          <w:ilvl w:val="0"/>
          <w:numId w:val="1"/>
        </w:numPr>
        <w:ind w:left="360"/>
        <w:rPr>
          <w:b/>
        </w:rPr>
      </w:pPr>
      <w:r w:rsidRPr="00496FDC">
        <w:rPr>
          <w:b/>
        </w:rPr>
        <w:t>Untergrund</w:t>
      </w:r>
    </w:p>
    <w:p w:rsidR="00A21B9D" w:rsidRDefault="00A21B9D" w:rsidP="00A21B9D">
      <w:r>
        <w:t xml:space="preserve">Das bisherige </w:t>
      </w:r>
      <w:proofErr w:type="spellStart"/>
      <w:r w:rsidRPr="00A21B9D">
        <w:t>BiVPROG</w:t>
      </w:r>
      <w:proofErr w:type="spellEnd"/>
      <w:r>
        <w:t>, bezieht den Erdbodenzustand (trocken, feucht, na</w:t>
      </w:r>
      <w:r w:rsidR="00862E85">
        <w:t>ss</w:t>
      </w:r>
      <w:r>
        <w:t xml:space="preserve">, bedeckt (mit Schnee)) ein. Unter Berücksichtigung der Bodenbeschaffenheit in dem Bereich Deutschland </w:t>
      </w:r>
      <w:proofErr w:type="spellStart"/>
      <w:r>
        <w:t>im</w:t>
      </w:r>
      <w:proofErr w:type="spellEnd"/>
      <w:r>
        <w:t xml:space="preserve"> Bezug auf Bewuchs.</w:t>
      </w:r>
    </w:p>
    <w:p w:rsidR="00A21B9D" w:rsidRDefault="00A21B9D" w:rsidP="00A21B9D">
      <w:r>
        <w:t xml:space="preserve">Rückmeldung von Piloten aus Auslandseinsätzen haben aber ergeben, dass die Vorhersagen </w:t>
      </w:r>
      <w:proofErr w:type="gramStart"/>
      <w:r>
        <w:t>mit den dortigen Bodenbeschaffenheit</w:t>
      </w:r>
      <w:proofErr w:type="gramEnd"/>
      <w:r>
        <w:t xml:space="preserve"> (kaum oder keine Vegetation) nicht mehr so gut anwendbar sind.</w:t>
      </w:r>
    </w:p>
    <w:p w:rsidR="00A21B9D" w:rsidRDefault="00A21B9D" w:rsidP="00A21B9D">
      <w:r>
        <w:t>Das gleiche ergibt sich von der Marine bei Flug über Wasser.</w:t>
      </w:r>
    </w:p>
    <w:p w:rsidR="00A21B9D" w:rsidRDefault="00A21B9D" w:rsidP="00A21B9D">
      <w:r>
        <w:t xml:space="preserve">Bei Bewuchs ergibt das </w:t>
      </w:r>
      <w:proofErr w:type="spellStart"/>
      <w:r>
        <w:t>BiVPROG</w:t>
      </w:r>
      <w:proofErr w:type="spellEnd"/>
      <w:r>
        <w:t xml:space="preserve"> eine erhöhte </w:t>
      </w:r>
      <w:proofErr w:type="spellStart"/>
      <w:r w:rsidRPr="00A21B9D">
        <w:t>BiV</w:t>
      </w:r>
      <w:proofErr w:type="spellEnd"/>
      <w:r w:rsidRPr="00A21B9D">
        <w:t>-Reichweite</w:t>
      </w:r>
      <w:r>
        <w:t>. Die bestehende Vorhersage soll jetzt erweitert werden.</w:t>
      </w:r>
      <w:r>
        <w:br/>
        <w:t>Ist kein Bewuchs vorhanden oder bei Flug über Wasser verschlech</w:t>
      </w:r>
      <w:r w:rsidR="003F2606">
        <w:t>t</w:t>
      </w:r>
      <w:r>
        <w:t xml:space="preserve">ert sich die </w:t>
      </w:r>
      <w:proofErr w:type="spellStart"/>
      <w:r w:rsidR="003F2606" w:rsidRPr="003F2606">
        <w:t>BiV</w:t>
      </w:r>
      <w:proofErr w:type="spellEnd"/>
      <w:r w:rsidR="003F2606" w:rsidRPr="003F2606">
        <w:t>-Reichweite</w:t>
      </w:r>
      <w:r w:rsidR="003F2606">
        <w:t>.</w:t>
      </w:r>
    </w:p>
    <w:p w:rsidR="003F2606" w:rsidRDefault="003F2606" w:rsidP="003F2606">
      <w:r>
        <w:rPr>
          <w:noProof/>
        </w:rPr>
        <w:lastRenderedPageBreak/>
        <w:drawing>
          <wp:inline distT="0" distB="0" distL="0" distR="0" wp14:anchorId="04793441" wp14:editId="38D657B6">
            <wp:extent cx="5722657" cy="33909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79" cy="339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Abb. </w:t>
      </w:r>
      <w:r w:rsidR="00496FDC">
        <w:t>3</w:t>
      </w:r>
      <w:r>
        <w:t>.</w:t>
      </w:r>
      <w:r w:rsidR="00496FDC">
        <w:t>1</w:t>
      </w:r>
      <w:r>
        <w:t xml:space="preserve">:  Bestimmung der Flächen unter den Spektren im Bereich der relevanten </w:t>
      </w:r>
      <w:proofErr w:type="spellStart"/>
      <w:r>
        <w:t>BiV</w:t>
      </w:r>
      <w:proofErr w:type="spellEnd"/>
      <w:r>
        <w:t xml:space="preserve"> Empfindlichkeit</w:t>
      </w:r>
    </w:p>
    <w:p w:rsidR="003F2606" w:rsidRDefault="003F2606" w:rsidP="00A21B9D"/>
    <w:p w:rsidR="003F2606" w:rsidRDefault="003F2606" w:rsidP="00A21B9D">
      <w:r>
        <w:t xml:space="preserve">Für den Korrekturfaktor wurde die Fläche in dem Empfindlichkeitsbereich der </w:t>
      </w:r>
      <w:proofErr w:type="spellStart"/>
      <w:r>
        <w:t>BiV</w:t>
      </w:r>
      <w:proofErr w:type="spellEnd"/>
      <w:r>
        <w:t>-Brille für verschiedene Untergründe verglichen.</w:t>
      </w:r>
    </w:p>
    <w:p w:rsidR="003F2606" w:rsidRDefault="003F2606" w:rsidP="00A21B9D">
      <w:r>
        <w:t>Normiert wird auf den Untergrund mit Bewuchs, der Unterschied ob Gras, Laub- oder Nadelbäume ist für diesen Zweck vernachlässigbar</w:t>
      </w:r>
      <w:r w:rsidR="0089332B">
        <w:t xml:space="preserve"> (sieh auch unten)</w:t>
      </w:r>
      <w:r>
        <w:t xml:space="preserve">. </w:t>
      </w:r>
    </w:p>
    <w:p w:rsidR="003F2606" w:rsidRDefault="003F2606" w:rsidP="003F2606">
      <w:r>
        <w:t xml:space="preserve">Somit ergeben sich folgende Korrekturwerte für </w:t>
      </w:r>
      <w:r w:rsidR="00DA3459">
        <w:t>die</w:t>
      </w:r>
      <w:r>
        <w:t xml:space="preserve"> </w:t>
      </w:r>
      <w:proofErr w:type="spellStart"/>
      <w:r>
        <w:t>BiV</w:t>
      </w:r>
      <w:proofErr w:type="spellEnd"/>
      <w:r>
        <w:t>-Grundformel:</w:t>
      </w:r>
    </w:p>
    <w:p w:rsidR="00CF3BC4" w:rsidRDefault="00CF3BC4" w:rsidP="003F2606"/>
    <w:p w:rsidR="003F2606" w:rsidRDefault="003F2606" w:rsidP="003F2606">
      <w:r>
        <w:t>Wird nicht explizit ein Untergrund ohne oder mit kaum Bewuchs (Wüste, Trockengebiete etc.) angegeben ändert sich an der Berechnung nichts.</w:t>
      </w:r>
      <w:r>
        <w:br/>
      </w:r>
    </w:p>
    <w:p w:rsidR="003F2606" w:rsidRDefault="003F2606" w:rsidP="003F2606">
      <w:pPr>
        <w:rPr>
          <w:rFonts w:ascii="Cambria Math" w:hAnsi="Cambria Math" w:cs="Cambria Math"/>
        </w:rPr>
      </w:pPr>
      <w:r>
        <w:t>Fläche (Gras</w:t>
      </w:r>
      <w:r w:rsidR="003F75BF">
        <w:t xml:space="preserve">) </w:t>
      </w:r>
      <w:r w:rsidR="003F75BF">
        <w:tab/>
      </w:r>
      <w:r w:rsidR="003F75BF">
        <w:tab/>
      </w:r>
      <w:r w:rsidR="003F75BF">
        <w:tab/>
      </w:r>
      <w:r w:rsidR="003F75BF">
        <w:tab/>
        <w:t>0,</w:t>
      </w:r>
      <w:proofErr w:type="gramStart"/>
      <w:r w:rsidR="003F75BF">
        <w:t xml:space="preserve">53  </w:t>
      </w:r>
      <w:r w:rsidR="003F75BF" w:rsidRPr="003F75BF">
        <w:rPr>
          <w:rFonts w:ascii="Cambria Math" w:hAnsi="Cambria Math" w:cs="Cambria Math"/>
        </w:rPr>
        <w:t>≙</w:t>
      </w:r>
      <w:proofErr w:type="gramEnd"/>
      <w:r w:rsidR="003F75BF">
        <w:rPr>
          <w:rFonts w:ascii="Cambria Math" w:hAnsi="Cambria Math" w:cs="Cambria Math"/>
        </w:rPr>
        <w:t xml:space="preserve">  </w:t>
      </w:r>
      <w:r w:rsidR="003F75BF" w:rsidRPr="00845D0F">
        <w:rPr>
          <w:rFonts w:ascii="Cambria Math" w:hAnsi="Cambria Math" w:cs="Cambria Math"/>
          <w:b/>
        </w:rPr>
        <w:t>1</w:t>
      </w:r>
    </w:p>
    <w:p w:rsidR="003F75BF" w:rsidRDefault="003F75BF" w:rsidP="003F2606">
      <w:pPr>
        <w:rPr>
          <w:rFonts w:ascii="Cambria Math" w:hAnsi="Cambria Math" w:cs="Cambria Math"/>
        </w:rPr>
      </w:pPr>
      <w:r>
        <w:rPr>
          <w:rFonts w:ascii="Calibri" w:hAnsi="Calibri" w:cs="Calibri"/>
        </w:rPr>
        <w:t xml:space="preserve">Fläche (Boden, ohne </w:t>
      </w:r>
      <w:proofErr w:type="gramStart"/>
      <w:r>
        <w:rPr>
          <w:rFonts w:ascii="Calibri" w:hAnsi="Calibri" w:cs="Calibri"/>
        </w:rPr>
        <w:t xml:space="preserve">Bewuchs)  </w:t>
      </w:r>
      <w:r>
        <w:rPr>
          <w:rFonts w:ascii="Calibri" w:hAnsi="Calibri" w:cs="Calibri"/>
        </w:rPr>
        <w:tab/>
      </w:r>
      <w:proofErr w:type="gramEnd"/>
      <w:r>
        <w:rPr>
          <w:rFonts w:ascii="Calibri" w:hAnsi="Calibri" w:cs="Calibri"/>
        </w:rPr>
        <w:t xml:space="preserve">0,38  </w:t>
      </w:r>
      <w:r w:rsidRPr="003F75BF">
        <w:rPr>
          <w:rFonts w:ascii="Cambria Math" w:hAnsi="Cambria Math" w:cs="Cambria Math"/>
        </w:rPr>
        <w:t>≙</w:t>
      </w:r>
      <w:r>
        <w:rPr>
          <w:rFonts w:ascii="Cambria Math" w:hAnsi="Cambria Math" w:cs="Cambria Math"/>
        </w:rPr>
        <w:t xml:space="preserve">  0,712 ≈ </w:t>
      </w:r>
      <w:r w:rsidRPr="00845D0F">
        <w:rPr>
          <w:rFonts w:ascii="Cambria Math" w:hAnsi="Cambria Math" w:cs="Cambria Math"/>
          <w:b/>
        </w:rPr>
        <w:t>0,7</w:t>
      </w:r>
    </w:p>
    <w:p w:rsidR="003F75BF" w:rsidRDefault="003F75BF" w:rsidP="003F2606">
      <w:pPr>
        <w:rPr>
          <w:rFonts w:ascii="Cambria Math" w:hAnsi="Cambria Math" w:cs="Cambria Math"/>
          <w:b/>
        </w:rPr>
      </w:pPr>
      <w:r>
        <w:rPr>
          <w:rFonts w:ascii="Calibri" w:hAnsi="Calibri" w:cs="Calibri"/>
        </w:rPr>
        <w:t>Fläche (Wasser, klar)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0,</w:t>
      </w:r>
      <w:proofErr w:type="gramStart"/>
      <w:r>
        <w:rPr>
          <w:rFonts w:ascii="Calibri" w:hAnsi="Calibri" w:cs="Calibri"/>
        </w:rPr>
        <w:t xml:space="preserve">05  </w:t>
      </w:r>
      <w:r w:rsidRPr="003F75BF">
        <w:rPr>
          <w:rFonts w:ascii="Cambria Math" w:hAnsi="Cambria Math" w:cs="Cambria Math"/>
        </w:rPr>
        <w:t>≙</w:t>
      </w:r>
      <w:proofErr w:type="gramEnd"/>
      <w:r>
        <w:rPr>
          <w:rFonts w:ascii="Cambria Math" w:hAnsi="Cambria Math" w:cs="Cambria Math"/>
        </w:rPr>
        <w:t xml:space="preserve">  0,094 </w:t>
      </w:r>
      <w:r w:rsidR="00965896">
        <w:rPr>
          <w:rFonts w:ascii="Cambria Math" w:hAnsi="Cambria Math" w:cs="Cambria Math"/>
        </w:rPr>
        <w:t xml:space="preserve">≈ </w:t>
      </w:r>
      <w:r w:rsidR="00965896" w:rsidRPr="00845D0F">
        <w:rPr>
          <w:rFonts w:ascii="Cambria Math" w:hAnsi="Cambria Math" w:cs="Cambria Math"/>
          <w:b/>
        </w:rPr>
        <w:t>0,1</w:t>
      </w:r>
    </w:p>
    <w:p w:rsidR="002F6AD4" w:rsidRPr="002F6AD4" w:rsidRDefault="002F6AD4" w:rsidP="003F260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Im folgenden wird diese Korrektur mit </w:t>
      </w:r>
      <w:bookmarkStart w:id="1" w:name="_Hlk180744146"/>
      <w:r w:rsidRPr="002F6AD4">
        <w:rPr>
          <w:rFonts w:ascii="Cambria Math" w:hAnsi="Cambria Math" w:cs="Cambria Math"/>
        </w:rPr>
        <w:t>K</w:t>
      </w:r>
      <w:bookmarkEnd w:id="1"/>
      <w:r>
        <w:rPr>
          <w:rFonts w:ascii="Cambria Math" w:hAnsi="Cambria Math" w:cs="Cambria Math"/>
          <w:vertAlign w:val="subscript"/>
        </w:rPr>
        <w:t>UG</w:t>
      </w:r>
      <w:r>
        <w:rPr>
          <w:rFonts w:ascii="Cambria Math" w:hAnsi="Cambria Math" w:cs="Cambria Math"/>
        </w:rPr>
        <w:t xml:space="preserve"> für K(</w:t>
      </w:r>
      <w:proofErr w:type="gramStart"/>
      <w:r>
        <w:rPr>
          <w:rFonts w:ascii="Cambria Math" w:hAnsi="Cambria Math" w:cs="Cambria Math"/>
        </w:rPr>
        <w:t>Untergrund)</w:t>
      </w:r>
      <w:r>
        <w:rPr>
          <w:rFonts w:ascii="Cambria Math" w:hAnsi="Cambria Math" w:cs="Cambria Math"/>
          <w:vertAlign w:val="subscript"/>
        </w:rPr>
        <w:t xml:space="preserve"> </w:t>
      </w:r>
      <w:r w:rsidRPr="002F6AD4">
        <w:rPr>
          <w:rFonts w:ascii="Cambria Math" w:hAnsi="Cambria Math" w:cs="Cambria Math"/>
          <w:vertAlign w:val="subscript"/>
        </w:rPr>
        <w:t xml:space="preserve"> </w:t>
      </w:r>
      <w:r>
        <w:rPr>
          <w:rFonts w:ascii="Cambria Math" w:hAnsi="Cambria Math" w:cs="Cambria Math"/>
        </w:rPr>
        <w:t xml:space="preserve"> </w:t>
      </w:r>
      <w:proofErr w:type="gramEnd"/>
      <w:r>
        <w:rPr>
          <w:rFonts w:ascii="Cambria Math" w:hAnsi="Cambria Math" w:cs="Cambria Math"/>
        </w:rPr>
        <w:t>bezeichnet.</w:t>
      </w:r>
    </w:p>
    <w:p w:rsidR="0089332B" w:rsidRPr="00496FDC" w:rsidRDefault="0021448C" w:rsidP="003F2606">
      <w:r>
        <w:rPr>
          <w:rFonts w:ascii="Calibri" w:hAnsi="Calibri" w:cs="Calibri"/>
        </w:rPr>
        <w:t xml:space="preserve">Die Spektren stammen von der 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12" w:history="1">
        <w:r w:rsidRPr="0021448C">
          <w:rPr>
            <w:rStyle w:val="Hyperlink"/>
            <w:shd w:val="clear" w:color="auto" w:fill="FFFFFF"/>
          </w:rPr>
          <w:t>ASTER Spectral Library</w:t>
        </w:r>
      </w:hyperlink>
      <w:r>
        <w:t xml:space="preserve"> des California Institutes </w:t>
      </w:r>
      <w:proofErr w:type="spellStart"/>
      <w:r>
        <w:t>of</w:t>
      </w:r>
      <w:proofErr w:type="spellEnd"/>
      <w:r>
        <w:t xml:space="preserve"> Technology</w:t>
      </w:r>
      <w:r w:rsidR="0028254F">
        <w:t xml:space="preserve">. Auch andere Quellen wie TRM4 und </w:t>
      </w:r>
      <w:r w:rsidR="0089332B">
        <w:t xml:space="preserve">z.B. </w:t>
      </w:r>
      <w:hyperlink r:id="rId13" w:history="1">
        <w:r w:rsidR="0089332B" w:rsidRPr="00256AC8">
          <w:rPr>
            <w:rStyle w:val="Hyperlink"/>
          </w:rPr>
          <w:t>https://gsp.humboldt.edu/olm/Courses/GSP_216/lessons/reflectance.html</w:t>
        </w:r>
      </w:hyperlink>
      <w:r w:rsidR="0089332B">
        <w:t xml:space="preserve"> mit den folgenden Spektren wurden herangezogen.</w:t>
      </w:r>
    </w:p>
    <w:p w:rsidR="00496FDC" w:rsidRDefault="00C146C7" w:rsidP="0089332B">
      <w:r>
        <w:rPr>
          <w:noProof/>
        </w:rPr>
        <w:lastRenderedPageBreak/>
        <w:drawing>
          <wp:inline distT="0" distB="0" distL="0" distR="0" wp14:anchorId="47FB860D" wp14:editId="1752776B">
            <wp:extent cx="2946370" cy="2009775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86" cy="204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D95B7" wp14:editId="31455BEE">
            <wp:extent cx="2762250" cy="1957932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7" cy="199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0C9C0" wp14:editId="22E8A484">
            <wp:extent cx="2857500" cy="208162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69" cy="21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793F1" wp14:editId="6663401E">
            <wp:extent cx="2862918" cy="2000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29" cy="20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32B">
        <w:rPr>
          <w:noProof/>
        </w:rPr>
        <w:drawing>
          <wp:inline distT="0" distB="0" distL="0" distR="0" wp14:anchorId="2F1033E4" wp14:editId="1BA37C62">
            <wp:extent cx="2867025" cy="20803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73" cy="210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9707C" wp14:editId="149D46AD">
            <wp:extent cx="2886075" cy="202357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04" cy="206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C3B" w:rsidRDefault="00C146C7" w:rsidP="0089332B">
      <w:r>
        <w:rPr>
          <w:noProof/>
        </w:rPr>
        <w:drawing>
          <wp:inline distT="0" distB="0" distL="0" distR="0" wp14:anchorId="4F12BA08" wp14:editId="1C7795D5">
            <wp:extent cx="2767663" cy="19716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04" cy="199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32B" w:rsidRDefault="00D554B0" w:rsidP="0089332B">
      <w:r>
        <w:t>Abb. 3.2: Spektren für verschiedene Untergründe</w:t>
      </w:r>
      <w:r w:rsidR="0045754A">
        <w:t>, gr</w:t>
      </w:r>
      <w:r w:rsidR="00E40D3E">
        <w:t>oße Ähnlichkeit bei Bewuchs</w:t>
      </w:r>
    </w:p>
    <w:p w:rsidR="00245228" w:rsidRDefault="00245228" w:rsidP="0089332B"/>
    <w:p w:rsidR="0089332B" w:rsidRPr="00245228" w:rsidRDefault="00245228" w:rsidP="00245228">
      <w:pPr>
        <w:pStyle w:val="Listenabsatz"/>
        <w:numPr>
          <w:ilvl w:val="0"/>
          <w:numId w:val="1"/>
        </w:numPr>
        <w:ind w:left="360"/>
        <w:rPr>
          <w:b/>
        </w:rPr>
      </w:pPr>
      <w:r w:rsidRPr="00245228">
        <w:rPr>
          <w:b/>
        </w:rPr>
        <w:lastRenderedPageBreak/>
        <w:t xml:space="preserve">Berechnung in </w:t>
      </w:r>
      <w:proofErr w:type="spellStart"/>
      <w:r w:rsidRPr="00245228">
        <w:rPr>
          <w:b/>
        </w:rPr>
        <w:t>BiVPROG</w:t>
      </w:r>
      <w:proofErr w:type="spellEnd"/>
    </w:p>
    <w:p w:rsidR="0089332B" w:rsidRDefault="00245228" w:rsidP="0089332B">
      <w:r>
        <w:t xml:space="preserve">Die oben gefunden Werte sollen nun in die </w:t>
      </w:r>
      <w:proofErr w:type="spellStart"/>
      <w:r>
        <w:t>BiV</w:t>
      </w:r>
      <w:proofErr w:type="spellEnd"/>
      <w:r>
        <w:t>-Grundformel integriert werden</w:t>
      </w:r>
    </w:p>
    <w:p w:rsidR="0089332B" w:rsidRDefault="00496FDC" w:rsidP="0089332B">
      <w:r>
        <w:rPr>
          <w:noProof/>
          <w:sz w:val="18"/>
        </w:rPr>
        <w:drawing>
          <wp:inline distT="0" distB="0" distL="0" distR="0" wp14:anchorId="44A627B4" wp14:editId="354DFE01">
            <wp:extent cx="5760720" cy="190887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C9" w:rsidRDefault="00454719" w:rsidP="0089332B">
      <w:r>
        <w:t xml:space="preserve">Vor allem in „Geophysikalische Beratung von Hubschrauber-Nachttiefflügen mit </w:t>
      </w:r>
      <w:proofErr w:type="spellStart"/>
      <w:r>
        <w:t>BiV</w:t>
      </w:r>
      <w:proofErr w:type="spellEnd"/>
      <w:r>
        <w:t xml:space="preserve">-Brillen, Teil 1“ [Interner Bericht </w:t>
      </w:r>
      <w:proofErr w:type="spellStart"/>
      <w:r>
        <w:t>Nr</w:t>
      </w:r>
      <w:proofErr w:type="spellEnd"/>
      <w:r>
        <w:t xml:space="preserve"> 82143] wird die Grundformel mit vielen Vereinfachungen hergeleitet und viele Annahmen gemacht, die dann durch Erfliegen in der Praxis überprüft wurden.</w:t>
      </w:r>
    </w:p>
    <w:p w:rsidR="002372C9" w:rsidRDefault="002372C9" w:rsidP="002372C9">
      <w:r>
        <w:t>Auch hier muss eine ähnliche Vorgehensweise angewendet werden.</w:t>
      </w:r>
    </w:p>
    <w:p w:rsidR="00494920" w:rsidRDefault="002372C9" w:rsidP="0089332B">
      <w:r>
        <w:t>In die Scharrparameter a</w:t>
      </w:r>
      <w:r w:rsidRPr="002372C9">
        <w:rPr>
          <w:vertAlign w:val="subscript"/>
        </w:rPr>
        <w:t>0</w:t>
      </w:r>
      <w:r>
        <w:t>, a</w:t>
      </w:r>
      <w:r w:rsidRPr="002372C9">
        <w:rPr>
          <w:vertAlign w:val="subscript"/>
        </w:rPr>
        <w:t>1</w:t>
      </w:r>
      <w:r>
        <w:t xml:space="preserve"> und a</w:t>
      </w:r>
      <w:r w:rsidRPr="002372C9">
        <w:rPr>
          <w:vertAlign w:val="subscript"/>
        </w:rPr>
        <w:t>2</w:t>
      </w:r>
      <w:r>
        <w:t xml:space="preserve"> gehen sehr viele nicht immer nachvollziehbare Annahmen und Erfahrungswerte ein. Diese Scharrparameter sind für R</w:t>
      </w:r>
      <w:r w:rsidRPr="002372C9">
        <w:rPr>
          <w:vertAlign w:val="subscript"/>
        </w:rPr>
        <w:t>1</w:t>
      </w:r>
      <w:r>
        <w:t xml:space="preserve"> und R</w:t>
      </w:r>
      <w:r w:rsidRPr="002372C9">
        <w:rPr>
          <w:vertAlign w:val="subscript"/>
        </w:rPr>
        <w:t>2</w:t>
      </w:r>
      <w:r>
        <w:t xml:space="preserve"> fixe Größen, also Konstanten. Deshalb wird nun die Veränderung der Korrektur auf diese Scharrparameter geprüft.</w:t>
      </w:r>
      <w:r w:rsidR="00494920">
        <w:t xml:space="preserve"> Da die Herleitung der Scharrparameter bei weitem nicht nachvollzogen werden kann, haben wir untersucht wo sich die </w:t>
      </w:r>
      <w:r w:rsidR="00454719">
        <w:t xml:space="preserve">Korrektur am besten einbinden lässt. </w:t>
      </w:r>
      <w:r w:rsidR="00494920">
        <w:t xml:space="preserve">Und bei jeder Möglichkeit das Ergebnis simuliert und mit der unkorrigierten </w:t>
      </w:r>
      <w:proofErr w:type="spellStart"/>
      <w:r w:rsidR="00494920">
        <w:t>BiV</w:t>
      </w:r>
      <w:proofErr w:type="spellEnd"/>
      <w:r w:rsidR="00494920">
        <w:t>-Reichweite verglichen und eine Plausibilität abgeschätzt.</w:t>
      </w:r>
    </w:p>
    <w:p w:rsidR="00494920" w:rsidRDefault="00494920" w:rsidP="00494920">
      <w:pPr>
        <w:pStyle w:val="Listenabsatz"/>
        <w:numPr>
          <w:ilvl w:val="0"/>
          <w:numId w:val="2"/>
        </w:numPr>
      </w:pPr>
      <w:r>
        <w:t xml:space="preserve">Ansatz am bestehenden Korrekturfaktor </w:t>
      </w:r>
    </w:p>
    <w:p w:rsidR="00494920" w:rsidRPr="00494920" w:rsidRDefault="00805A61" w:rsidP="0089332B">
      <m:oMathPara>
        <m:oMath>
          <m:r>
            <w:rPr>
              <w:rFonts w:ascii="Cambria Math" w:hAnsi="Cambria Math"/>
              <w:i/>
              <w:iCs/>
              <w:noProof/>
            </w:rPr>
            <w:drawing>
              <wp:inline distT="0" distB="0" distL="0" distR="0">
                <wp:extent cx="5753100" cy="381000"/>
                <wp:effectExtent l="0" t="0" r="0" b="0"/>
                <wp:docPr id="15" name="Grafik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:rsidR="00494920" w:rsidRDefault="00494920" w:rsidP="00494920">
      <w:r>
        <w:t xml:space="preserve">Am naheliegendsten wäre die Korrektur als Erweiterung des Korrekturfaktors zu sehen. Dies gibt aber nur eine sehr geringe Änderung der neuen </w:t>
      </w:r>
      <w:proofErr w:type="spellStart"/>
      <w:r>
        <w:t>BiV</w:t>
      </w:r>
      <w:proofErr w:type="spellEnd"/>
      <w:r>
        <w:t>-Reichweite und spiegelt nicht die Beobachtungen aus der Praxis wider.</w:t>
      </w:r>
    </w:p>
    <w:p w:rsidR="00494920" w:rsidRDefault="00682888" w:rsidP="00682888">
      <w:pPr>
        <w:pStyle w:val="Listenabsatz"/>
        <w:numPr>
          <w:ilvl w:val="0"/>
          <w:numId w:val="2"/>
        </w:numPr>
      </w:pPr>
      <w:r>
        <w:t>Ansatz an a</w:t>
      </w:r>
      <w:r w:rsidRPr="00682888">
        <w:rPr>
          <w:vertAlign w:val="subscript"/>
        </w:rPr>
        <w:t>2</w:t>
      </w:r>
    </w:p>
    <w:p w:rsidR="00494920" w:rsidRDefault="00494920" w:rsidP="0089332B">
      <w:r w:rsidRPr="00494920">
        <w:rPr>
          <w:noProof/>
        </w:rPr>
        <w:drawing>
          <wp:inline distT="0" distB="0" distL="0" distR="0" wp14:anchorId="39FE6C4F" wp14:editId="5C0C4A2F">
            <wp:extent cx="5760720" cy="396875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88" w:rsidRDefault="00682888" w:rsidP="00682888">
      <w:r>
        <w:t>a</w:t>
      </w:r>
      <w:r w:rsidRPr="001E2542">
        <w:rPr>
          <w:vertAlign w:val="subscript"/>
        </w:rPr>
        <w:t>2</w:t>
      </w:r>
      <w:r>
        <w:t xml:space="preserve"> gibt die Abhängigkeit der </w:t>
      </w:r>
      <w:proofErr w:type="spellStart"/>
      <w:r>
        <w:t>BiV</w:t>
      </w:r>
      <w:proofErr w:type="spellEnd"/>
      <w:r>
        <w:t>-Flugsicht (Hintergrund „Erde“ „Wald“) von der Beleuchtung an. Erde-Wald ist das Spektrum auf das wir obige Korrektur normiert haben. Man kann hier bei „Erde“ von „Boden“ ausgehen also durchaus mit Bewuchs.</w:t>
      </w:r>
    </w:p>
    <w:p w:rsidR="00494920" w:rsidRDefault="00494920" w:rsidP="0089332B">
      <w:r>
        <w:t>Diese Korrektur liefert sinnvolle Ergebnisse</w:t>
      </w:r>
      <w:r w:rsidR="00682888">
        <w:t xml:space="preserve"> bei der Korrektur um Faktor 0.7,</w:t>
      </w:r>
      <w:r>
        <w:t xml:space="preserve"> zeigt aber, dass bei Flug über Wasser </w:t>
      </w:r>
      <w:r w:rsidR="00682888">
        <w:t>nie die Mindestreichweite von 1,5km erreicht wird</w:t>
      </w:r>
      <w:r w:rsidR="00212207">
        <w:t xml:space="preserve"> (bei einer Globalbeleuchtung von 4mLUX)</w:t>
      </w:r>
      <w:r w:rsidR="00682888">
        <w:t>.</w:t>
      </w:r>
      <w:r w:rsidR="00212207">
        <w:t xml:space="preserve"> Normsichten werden von 1,5 bis 15km eingegeben (Bereich des </w:t>
      </w:r>
      <w:proofErr w:type="spellStart"/>
      <w:r w:rsidR="00212207">
        <w:t>BiVPROG</w:t>
      </w:r>
      <w:proofErr w:type="spellEnd"/>
      <w:r w:rsidR="00212207">
        <w:t>).</w:t>
      </w:r>
    </w:p>
    <w:p w:rsidR="00682888" w:rsidRDefault="00682888" w:rsidP="0089332B"/>
    <w:p w:rsidR="00212207" w:rsidRDefault="00212207" w:rsidP="0089332B"/>
    <w:p w:rsidR="00212207" w:rsidRDefault="00212207" w:rsidP="0089332B"/>
    <w:p w:rsidR="00682888" w:rsidRDefault="00212207" w:rsidP="00212207">
      <w:pPr>
        <w:pStyle w:val="Listenabsatz"/>
        <w:numPr>
          <w:ilvl w:val="0"/>
          <w:numId w:val="2"/>
        </w:numPr>
      </w:pPr>
      <w:r>
        <w:t>Ansatz an a</w:t>
      </w:r>
      <w:r w:rsidRPr="00212207">
        <w:rPr>
          <w:vertAlign w:val="subscript"/>
        </w:rPr>
        <w:t>1</w:t>
      </w:r>
    </w:p>
    <w:p w:rsidR="00212207" w:rsidRDefault="00212207" w:rsidP="0089332B">
      <w:r>
        <w:rPr>
          <w:noProof/>
        </w:rPr>
        <w:drawing>
          <wp:inline distT="0" distB="0" distL="0" distR="0">
            <wp:extent cx="5753100" cy="4095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23A">
        <w:br/>
      </w:r>
      <w:r>
        <w:t xml:space="preserve">Diese Korrektur liefert </w:t>
      </w:r>
      <w:r w:rsidR="0083163E">
        <w:t xml:space="preserve">zwar </w:t>
      </w:r>
      <w:r>
        <w:t>auch sinnvolle Ergebnisse bei der Korrektur um Faktor 0</w:t>
      </w:r>
      <w:r w:rsidR="008471F0">
        <w:t>,</w:t>
      </w:r>
      <w:r>
        <w:t xml:space="preserve">7, liegt aber auch, bei Flug über Wasser nie </w:t>
      </w:r>
      <w:r w:rsidR="0083163E">
        <w:t>über der</w:t>
      </w:r>
      <w:r>
        <w:t xml:space="preserve"> Mindestreichweite von 1,5km</w:t>
      </w:r>
      <w:r w:rsidR="0083163E">
        <w:t>. Und ist physikalisch nicht ganz nachvollziehbar, aber wurde auch untersucht.</w:t>
      </w:r>
    </w:p>
    <w:p w:rsidR="0083163E" w:rsidRDefault="0083163E" w:rsidP="0083163E">
      <w:pPr>
        <w:pStyle w:val="Listenabsatz"/>
        <w:numPr>
          <w:ilvl w:val="0"/>
          <w:numId w:val="2"/>
        </w:numPr>
      </w:pPr>
      <w:r>
        <w:t>Ansatz an a</w:t>
      </w:r>
      <w:r w:rsidRPr="0083163E">
        <w:rPr>
          <w:vertAlign w:val="subscript"/>
        </w:rPr>
        <w:t>0</w:t>
      </w:r>
    </w:p>
    <w:p w:rsidR="00212207" w:rsidRDefault="0083163E" w:rsidP="0089332B">
      <w:r>
        <w:rPr>
          <w:noProof/>
        </w:rPr>
        <w:drawing>
          <wp:inline distT="0" distB="0" distL="0" distR="0">
            <wp:extent cx="5753100" cy="3619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6E5" w:rsidRDefault="004D36E5" w:rsidP="0089332B">
      <w:r>
        <w:t>Das a</w:t>
      </w:r>
      <w:r w:rsidRPr="004D36E5">
        <w:rPr>
          <w:vertAlign w:val="subscript"/>
        </w:rPr>
        <w:t>0</w:t>
      </w:r>
      <w:r>
        <w:t xml:space="preserve"> enthält in der Herleitung </w:t>
      </w:r>
      <w:r w:rsidR="0083163E">
        <w:t>die Reflexionskoeffizienten von Ziel und Hintergrund und lässt sich physikalisch am besten begründen.</w:t>
      </w:r>
      <w:r w:rsidR="008471F0">
        <w:t xml:space="preserve"> </w:t>
      </w:r>
    </w:p>
    <w:p w:rsidR="008471F0" w:rsidRDefault="008471F0" w:rsidP="0089332B">
      <w:r>
        <w:t xml:space="preserve">Nach [Interner Bericht </w:t>
      </w:r>
      <w:proofErr w:type="spellStart"/>
      <w:r>
        <w:t>Nr</w:t>
      </w:r>
      <w:proofErr w:type="spellEnd"/>
      <w:r>
        <w:t xml:space="preserve"> 82143] Seite 12</w:t>
      </w:r>
      <w:r w:rsidR="00183E14">
        <w:t xml:space="preserve"> und 20</w:t>
      </w:r>
      <w:r>
        <w:t xml:space="preserve"> gilt</w:t>
      </w:r>
      <w:r w:rsidR="00183E14">
        <w:t xml:space="preserve"> für Formel (18) und (20)</w:t>
      </w:r>
      <w:r>
        <w:t>:</w:t>
      </w:r>
    </w:p>
    <w:p w:rsidR="008471F0" w:rsidRDefault="008471F0" w:rsidP="0089332B">
      <w:r>
        <w:t>e</w:t>
      </w:r>
      <w:r w:rsidRPr="008471F0">
        <w:rPr>
          <w:vertAlign w:val="superscript"/>
        </w:rPr>
        <w:t>3,912R/</w:t>
      </w:r>
      <w:r>
        <w:rPr>
          <w:vertAlign w:val="superscript"/>
        </w:rPr>
        <w:t>VN</w:t>
      </w:r>
      <w:r w:rsidRPr="008471F0">
        <w:rPr>
          <w:vertAlign w:val="superscript"/>
        </w:rPr>
        <w:t xml:space="preserve"> </w:t>
      </w:r>
      <w:r>
        <w:t>(0,2 + 0,94(e</w:t>
      </w:r>
      <w:r w:rsidRPr="008471F0">
        <w:rPr>
          <w:vertAlign w:val="superscript"/>
        </w:rPr>
        <w:t xml:space="preserve">3,912R/VN </w:t>
      </w:r>
      <w:r>
        <w:t>-1)</w:t>
      </w:r>
      <w:r w:rsidR="00183E14">
        <w:t xml:space="preserve"> = 0,104 B </w:t>
      </w:r>
      <w:r w:rsidR="00183E14">
        <w:tab/>
        <w:t xml:space="preserve"> (18)</w:t>
      </w:r>
    </w:p>
    <w:p w:rsidR="00183E14" w:rsidRDefault="00183E14" w:rsidP="0089332B">
      <w:r>
        <w:t>Näherung:</w:t>
      </w:r>
    </w:p>
    <w:p w:rsidR="00183E14" w:rsidRDefault="00183E14" w:rsidP="0089332B">
      <w:r>
        <w:t>0,94 e</w:t>
      </w:r>
      <w:r w:rsidRPr="00183E14">
        <w:rPr>
          <w:vertAlign w:val="superscript"/>
        </w:rPr>
        <w:t xml:space="preserve">7,824R/VN </w:t>
      </w:r>
      <w:r>
        <w:t>= 0,104 B</w:t>
      </w:r>
      <w:r>
        <w:tab/>
      </w:r>
      <w:r>
        <w:tab/>
      </w:r>
      <w:r>
        <w:tab/>
        <w:t xml:space="preserve">    </w:t>
      </w:r>
      <w:r>
        <w:tab/>
        <w:t xml:space="preserve"> (20)</w:t>
      </w:r>
    </w:p>
    <w:p w:rsidR="00183E14" w:rsidRDefault="00183E14" w:rsidP="0089332B">
      <w:r>
        <w:t>B = Globalbeleuchtung</w:t>
      </w:r>
      <w:r>
        <w:br/>
        <w:t xml:space="preserve">R = </w:t>
      </w:r>
      <w:proofErr w:type="spellStart"/>
      <w:r>
        <w:t>BiV</w:t>
      </w:r>
      <w:proofErr w:type="spellEnd"/>
      <w:r>
        <w:t>-Reichweite</w:t>
      </w:r>
    </w:p>
    <w:p w:rsidR="00183E14" w:rsidRDefault="00183E14" w:rsidP="0089332B">
      <w:r>
        <w:t>VN = Normsicht</w:t>
      </w:r>
    </w:p>
    <w:p w:rsidR="00E95B3F" w:rsidRDefault="00183E14" w:rsidP="0089332B">
      <w:bookmarkStart w:id="2" w:name="_GoBack"/>
      <w:bookmarkEnd w:id="2"/>
      <w:r>
        <w:t>In den Faktor a</w:t>
      </w:r>
      <w:r w:rsidRPr="00183E14">
        <w:rPr>
          <w:vertAlign w:val="subscript"/>
        </w:rPr>
        <w:t>0</w:t>
      </w:r>
      <w:r w:rsidR="00E95B3F">
        <w:t xml:space="preserve"> geht in der Herleitung die Reflektivität des Untergrundes ein.</w:t>
      </w:r>
      <w:r w:rsidR="00E95B3F">
        <w:br/>
      </w:r>
      <w:r w:rsidR="00E95B3F">
        <w:br/>
        <w:t>Bei R</w:t>
      </w:r>
      <w:r w:rsidR="00E95B3F" w:rsidRPr="00E95B3F">
        <w:rPr>
          <w:vertAlign w:val="subscript"/>
        </w:rPr>
        <w:t>1</w:t>
      </w:r>
      <w:r w:rsidR="00E95B3F">
        <w:t xml:space="preserve"> ist dieser Wert fest mit</w:t>
      </w:r>
      <w:r w:rsidR="00081998" w:rsidRPr="00081998">
        <w:t xml:space="preserve"> </w:t>
      </w:r>
      <w:r w:rsidR="00081998">
        <w:t>a</w:t>
      </w:r>
      <w:r w:rsidR="00081998" w:rsidRPr="00183E14">
        <w:rPr>
          <w:vertAlign w:val="subscript"/>
        </w:rPr>
        <w:t>0</w:t>
      </w:r>
      <w:r w:rsidR="00081998">
        <w:rPr>
          <w:vertAlign w:val="subscript"/>
        </w:rPr>
        <w:t xml:space="preserve"> </w:t>
      </w:r>
      <w:proofErr w:type="gramStart"/>
      <w:r w:rsidR="00081998">
        <w:t xml:space="preserve">= </w:t>
      </w:r>
      <w:r w:rsidR="00E95B3F">
        <w:t xml:space="preserve"> -</w:t>
      </w:r>
      <w:proofErr w:type="gramEnd"/>
      <w:r w:rsidR="00E95B3F">
        <w:t>0,869 vorgegeben, auf a</w:t>
      </w:r>
      <w:r w:rsidR="00E95B3F" w:rsidRPr="00183E14">
        <w:rPr>
          <w:vertAlign w:val="subscript"/>
        </w:rPr>
        <w:t>0</w:t>
      </w:r>
      <w:r w:rsidR="00E95B3F">
        <w:rPr>
          <w:vertAlign w:val="subscript"/>
        </w:rPr>
        <w:t xml:space="preserve"> </w:t>
      </w:r>
      <w:r w:rsidR="00E95B3F">
        <w:t>wurde aber schon der natürliche Logarithmus angewendet.</w:t>
      </w:r>
    </w:p>
    <w:p w:rsidR="00275729" w:rsidRDefault="00081998" w:rsidP="0089332B">
      <w:r>
        <w:t>d</w:t>
      </w:r>
      <w:r w:rsidR="00E95B3F">
        <w:t>eshalb gilt e</w:t>
      </w:r>
      <w:r w:rsidR="00E95B3F" w:rsidRPr="00E95B3F">
        <w:rPr>
          <w:vertAlign w:val="superscript"/>
        </w:rPr>
        <w:t>-0</w:t>
      </w:r>
      <w:r w:rsidR="00A455F1">
        <w:rPr>
          <w:vertAlign w:val="superscript"/>
        </w:rPr>
        <w:t>,</w:t>
      </w:r>
      <w:r w:rsidR="00E95B3F" w:rsidRPr="00E95B3F">
        <w:rPr>
          <w:vertAlign w:val="superscript"/>
        </w:rPr>
        <w:t>869</w:t>
      </w:r>
      <w:r w:rsidR="00E95B3F">
        <w:t xml:space="preserve"> = </w:t>
      </w:r>
      <w:r>
        <w:t>0,4</w:t>
      </w:r>
      <w:r w:rsidR="00A455F1">
        <w:t>19</w:t>
      </w:r>
      <w:r>
        <w:t xml:space="preserve"> = </w:t>
      </w:r>
      <w:r w:rsidR="00E95B3F">
        <w:t>Reflektivität vor der Korrektur</w:t>
      </w:r>
    </w:p>
    <w:p w:rsidR="00081998" w:rsidRDefault="00081998" w:rsidP="0089332B">
      <w:r>
        <w:t>die Korrektur wird jetzt auf den Wert 0,4</w:t>
      </w:r>
      <w:r w:rsidR="00A455F1">
        <w:t>19</w:t>
      </w:r>
      <w:r>
        <w:t xml:space="preserve"> angewendet und dann wieder logarithmiert </w:t>
      </w:r>
    </w:p>
    <w:p w:rsidR="00081998" w:rsidRPr="00A455F1" w:rsidRDefault="00081998" w:rsidP="0089332B">
      <w:r>
        <w:t>für K</w:t>
      </w:r>
      <w:r w:rsidRPr="00081998">
        <w:rPr>
          <w:vertAlign w:val="subscript"/>
        </w:rPr>
        <w:t>UG</w:t>
      </w:r>
      <w:r>
        <w:t xml:space="preserve"> = 0,7 ergibt sich -1,2</w:t>
      </w:r>
      <w:r w:rsidR="00A455F1">
        <w:t>3 was in der Grundformel a</w:t>
      </w:r>
      <w:r w:rsidR="00A455F1" w:rsidRPr="00183E14">
        <w:rPr>
          <w:vertAlign w:val="subscript"/>
        </w:rPr>
        <w:t>0</w:t>
      </w:r>
      <w:r w:rsidR="00A455F1">
        <w:t>+</w:t>
      </w:r>
      <w:proofErr w:type="gramStart"/>
      <w:r w:rsidR="00A455F1">
        <w:t>ln(</w:t>
      </w:r>
      <w:proofErr w:type="gramEnd"/>
      <w:r w:rsidR="00A455F1">
        <w:t>0,7) entspricht bzw. dann für</w:t>
      </w:r>
      <w:r w:rsidR="00A455F1">
        <w:br/>
        <w:t>K</w:t>
      </w:r>
      <w:r w:rsidR="00A455F1" w:rsidRPr="00A455F1">
        <w:rPr>
          <w:vertAlign w:val="subscript"/>
        </w:rPr>
        <w:t>UG</w:t>
      </w:r>
      <w:r w:rsidR="00A455F1">
        <w:t xml:space="preserve"> = 0,1 =&gt; a</w:t>
      </w:r>
      <w:r w:rsidR="00A455F1" w:rsidRPr="00183E14">
        <w:rPr>
          <w:vertAlign w:val="subscript"/>
        </w:rPr>
        <w:t>0</w:t>
      </w:r>
      <w:r w:rsidR="00A455F1">
        <w:t>+ln(0,1) = -3,17</w:t>
      </w:r>
    </w:p>
    <w:p w:rsidR="00A455F1" w:rsidRPr="00A455F1" w:rsidRDefault="00A455F1" w:rsidP="0089332B">
      <w:r>
        <w:t>entsprechend erhält man für R</w:t>
      </w:r>
      <w:r w:rsidRPr="00A455F1">
        <w:rPr>
          <w:vertAlign w:val="subscript"/>
        </w:rPr>
        <w:t>2</w:t>
      </w:r>
      <w:r>
        <w:t xml:space="preserve"> mit a</w:t>
      </w:r>
      <w:r w:rsidRPr="00183E14">
        <w:rPr>
          <w:vertAlign w:val="subscript"/>
        </w:rPr>
        <w:t>0</w:t>
      </w:r>
      <w:r>
        <w:t xml:space="preserve"> = -0,151</w:t>
      </w:r>
    </w:p>
    <w:p w:rsidR="00275729" w:rsidRDefault="00A455F1" w:rsidP="0089332B">
      <w:r>
        <w:t>für K</w:t>
      </w:r>
      <w:r w:rsidRPr="00A455F1">
        <w:rPr>
          <w:vertAlign w:val="subscript"/>
        </w:rPr>
        <w:t>UG</w:t>
      </w:r>
      <w:r>
        <w:t xml:space="preserve"> = 0,7 =&gt; a</w:t>
      </w:r>
      <w:r w:rsidRPr="00183E14">
        <w:rPr>
          <w:vertAlign w:val="subscript"/>
        </w:rPr>
        <w:t>0</w:t>
      </w:r>
      <w:r>
        <w:t>+</w:t>
      </w:r>
      <w:proofErr w:type="gramStart"/>
      <w:r>
        <w:t>ln(</w:t>
      </w:r>
      <w:proofErr w:type="gramEnd"/>
      <w:r>
        <w:t>0,7) =</w:t>
      </w:r>
      <w:r w:rsidR="00010698">
        <w:t xml:space="preserve"> -0,508</w:t>
      </w:r>
    </w:p>
    <w:p w:rsidR="00A455F1" w:rsidRDefault="00A455F1" w:rsidP="00A455F1">
      <w:r>
        <w:t>für K</w:t>
      </w:r>
      <w:r w:rsidRPr="00A455F1">
        <w:rPr>
          <w:vertAlign w:val="subscript"/>
        </w:rPr>
        <w:t>UG</w:t>
      </w:r>
      <w:r>
        <w:t xml:space="preserve"> = 0,1 =&gt; a</w:t>
      </w:r>
      <w:r w:rsidRPr="00183E14">
        <w:rPr>
          <w:vertAlign w:val="subscript"/>
        </w:rPr>
        <w:t>0</w:t>
      </w:r>
      <w:r>
        <w:t>+</w:t>
      </w:r>
      <w:proofErr w:type="gramStart"/>
      <w:r>
        <w:t>ln(</w:t>
      </w:r>
      <w:proofErr w:type="gramEnd"/>
      <w:r>
        <w:t>0,1) =</w:t>
      </w:r>
      <w:r w:rsidR="00010698">
        <w:t xml:space="preserve"> -2,</w:t>
      </w:r>
      <w:r w:rsidR="006465BA">
        <w:t>45</w:t>
      </w:r>
      <w:r w:rsidR="006465BA">
        <w:br/>
      </w:r>
      <w:r w:rsidR="006465BA">
        <w:br/>
        <w:t>Bei Betrachtung der Grundformel</w:t>
      </w:r>
    </w:p>
    <w:p w:rsidR="006465BA" w:rsidRDefault="006465BA" w:rsidP="00A455F1">
      <w:r>
        <w:rPr>
          <w:noProof/>
        </w:rPr>
        <w:drawing>
          <wp:inline distT="0" distB="0" distL="0" distR="0" wp14:anchorId="3281EBC6" wp14:editId="3D3EE85E">
            <wp:extent cx="5753100" cy="3619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BA" w:rsidRDefault="006465BA" w:rsidP="00A455F1">
      <w:r>
        <w:t xml:space="preserve">ergibt </w:t>
      </w:r>
      <w:proofErr w:type="gramStart"/>
      <w:r>
        <w:t>sich</w:t>
      </w:r>
      <w:proofErr w:type="gramEnd"/>
      <w:r>
        <w:t xml:space="preserve"> dass,</w:t>
      </w:r>
    </w:p>
    <w:p w:rsidR="00A455F1" w:rsidRDefault="006465BA" w:rsidP="0089332B">
      <w:pPr>
        <w:rPr>
          <w:vertAlign w:val="subscript"/>
        </w:rPr>
      </w:pPr>
      <w:proofErr w:type="spellStart"/>
      <w:r>
        <w:t>R</w:t>
      </w:r>
      <w:r w:rsidRPr="006465BA">
        <w:rPr>
          <w:vertAlign w:val="subscript"/>
        </w:rPr>
        <w:t>mit</w:t>
      </w:r>
      <w:proofErr w:type="spellEnd"/>
      <w:r w:rsidRPr="006465BA">
        <w:rPr>
          <w:vertAlign w:val="subscript"/>
        </w:rPr>
        <w:t xml:space="preserve"> Korrektur</w:t>
      </w:r>
      <w:r>
        <w:t xml:space="preserve"> = R * K</w:t>
      </w:r>
      <w:r w:rsidRPr="006465BA">
        <w:rPr>
          <w:vertAlign w:val="subscript"/>
        </w:rPr>
        <w:t>UG</w:t>
      </w:r>
    </w:p>
    <w:p w:rsidR="006465BA" w:rsidRDefault="006465BA" w:rsidP="0089332B"/>
    <w:p w:rsidR="006465BA" w:rsidRDefault="00CF2000" w:rsidP="0089332B">
      <w:r>
        <w:t xml:space="preserve">Bei allen Betrachtungen erreicht die </w:t>
      </w:r>
      <w:proofErr w:type="spellStart"/>
      <w:r>
        <w:t>BiV</w:t>
      </w:r>
      <w:proofErr w:type="spellEnd"/>
      <w:r>
        <w:t xml:space="preserve"> Reichweite bei Flug über Wasser nicht das Minimum von 1,5km. Das bringt ja erstmal nichts.</w:t>
      </w:r>
    </w:p>
    <w:p w:rsidR="00CF2000" w:rsidRDefault="00CF2000" w:rsidP="0089332B">
      <w:r>
        <w:t>Hier wird jetzt versucht mit Wetterberatern/Piloten der Marine Kontakt aufzunehmen um Erfahrungswerte zu bekommen.</w:t>
      </w:r>
      <w:r>
        <w:br/>
        <w:t xml:space="preserve">Wasser mit etwas Algen oder Schaumkronen hat schon eine höhere Reflektivität und wenn man z.B. statt </w:t>
      </w:r>
      <w:r w:rsidR="00217886">
        <w:t>K</w:t>
      </w:r>
      <w:r w:rsidR="00217886" w:rsidRPr="00A455F1">
        <w:rPr>
          <w:vertAlign w:val="subscript"/>
        </w:rPr>
        <w:t>UG</w:t>
      </w:r>
      <w:r w:rsidR="00217886">
        <w:t xml:space="preserve"> = 0,1, K</w:t>
      </w:r>
      <w:r w:rsidR="00217886" w:rsidRPr="00A455F1">
        <w:rPr>
          <w:vertAlign w:val="subscript"/>
        </w:rPr>
        <w:t>UG</w:t>
      </w:r>
      <w:r w:rsidR="00217886">
        <w:t xml:space="preserve"> = 0,3 nimmt ergeben sich bei höheren Normsichtweiten Werte für R&gt; 1,5km.</w:t>
      </w:r>
      <w:r w:rsidR="00217886">
        <w:br/>
        <w:t>Diese Herangehensweise etc. muss jetzt im weiteren abgeklärt werden</w:t>
      </w:r>
      <w:r w:rsidR="00F67E17">
        <w:t>.</w:t>
      </w:r>
    </w:p>
    <w:p w:rsidR="003B7BDC" w:rsidRDefault="003B7BDC" w:rsidP="0089332B"/>
    <w:p w:rsidR="00A455F1" w:rsidRDefault="004B6C7F" w:rsidP="0089332B">
      <w:r>
        <w:t>Nachtrag vom Gespräch</w:t>
      </w:r>
      <w:r w:rsidR="003A4CAC">
        <w:t xml:space="preserve"> am 04.11.24</w:t>
      </w:r>
      <w:r>
        <w:t xml:space="preserve"> mit </w:t>
      </w:r>
      <w:proofErr w:type="spellStart"/>
      <w:r>
        <w:t>FKpt</w:t>
      </w:r>
      <w:proofErr w:type="spellEnd"/>
      <w:r>
        <w:t xml:space="preserve"> </w:t>
      </w:r>
      <w:proofErr w:type="spellStart"/>
      <w:r>
        <w:t>Rassmussen</w:t>
      </w:r>
      <w:proofErr w:type="spellEnd"/>
      <w:r>
        <w:t>, Ausbildungsleiter</w:t>
      </w:r>
      <w:r w:rsidR="008B7CFE">
        <w:t xml:space="preserve"> </w:t>
      </w:r>
      <w:r w:rsidR="008B7CFE" w:rsidRPr="008B7CFE">
        <w:t xml:space="preserve">MFG 5 </w:t>
      </w:r>
      <w:proofErr w:type="spellStart"/>
      <w:r w:rsidR="008B7CFE" w:rsidRPr="008B7CFE">
        <w:t>AusbStff</w:t>
      </w:r>
      <w:proofErr w:type="spellEnd"/>
      <w:r w:rsidR="008B7CFE" w:rsidRPr="008B7CFE">
        <w:t xml:space="preserve"> </w:t>
      </w:r>
      <w:proofErr w:type="spellStart"/>
      <w:r w:rsidR="008B7CFE" w:rsidRPr="008B7CFE">
        <w:t>Flg</w:t>
      </w:r>
      <w:proofErr w:type="spellEnd"/>
    </w:p>
    <w:p w:rsidR="003A4CAC" w:rsidRDefault="003A4CAC" w:rsidP="0089332B">
      <w:r>
        <w:t xml:space="preserve">Mit der </w:t>
      </w:r>
      <w:proofErr w:type="spellStart"/>
      <w:r>
        <w:t>BiV</w:t>
      </w:r>
      <w:proofErr w:type="spellEnd"/>
      <w:r>
        <w:t xml:space="preserve"> Vorhersage und den Reichweiten kann man vernünftig arbeiten, andere Nationen geben nur mlx Werte an (England).</w:t>
      </w:r>
      <w:r>
        <w:br/>
        <w:t xml:space="preserve">Sichtweiten sind über Wasser deutlich schlechter, Hindernisvermeidung geschieht in erster Linie mit Radar und die </w:t>
      </w:r>
      <w:proofErr w:type="spellStart"/>
      <w:r>
        <w:t>BiV</w:t>
      </w:r>
      <w:proofErr w:type="spellEnd"/>
      <w:r>
        <w:t xml:space="preserve"> Brille dient nur für den Nahbereich. Schaumkronen bei Seegang sind deutlich zu sehen. </w:t>
      </w:r>
    </w:p>
    <w:p w:rsidR="003A4CAC" w:rsidRDefault="003A4CAC" w:rsidP="0089332B">
      <w:r>
        <w:t xml:space="preserve">Zur Navigation kommt Radar, GPS und Dopplerradar zum Einsatz, sowie Orientierung an </w:t>
      </w:r>
      <w:proofErr w:type="spellStart"/>
      <w:r>
        <w:t>Seefahrtszeichen</w:t>
      </w:r>
      <w:proofErr w:type="spellEnd"/>
      <w:r w:rsidR="00862E85">
        <w:t xml:space="preserve"> (Betonnung)</w:t>
      </w:r>
      <w:r>
        <w:t xml:space="preserve">. Vor allem beleuchtete </w:t>
      </w:r>
      <w:proofErr w:type="spellStart"/>
      <w:r>
        <w:t>Seefahrtszeichen</w:t>
      </w:r>
      <w:proofErr w:type="spellEnd"/>
      <w:r>
        <w:t xml:space="preserve"> können bei passenden Wetterbedingungen sehr gut gesehen werden.</w:t>
      </w:r>
      <w:r>
        <w:br/>
      </w:r>
    </w:p>
    <w:p w:rsidR="003A4CAC" w:rsidRDefault="003A4CAC" w:rsidP="0089332B">
      <w:r>
        <w:t xml:space="preserve">Aus diesem Gespräch geht hervor, dass die </w:t>
      </w:r>
      <w:proofErr w:type="spellStart"/>
      <w:r>
        <w:t>BiV</w:t>
      </w:r>
      <w:proofErr w:type="spellEnd"/>
      <w:r>
        <w:t xml:space="preserve"> Reichweite, anders als an Land nicht </w:t>
      </w:r>
      <w:r w:rsidR="00D562C2">
        <w:t xml:space="preserve">in erster Linie zur Orientierung und Hindernisvermeidung eingesetzt wird sondern als ergänzendes zusätzliches Hilfsmittel und auch bei wesentlich schlechteren </w:t>
      </w:r>
      <w:proofErr w:type="spellStart"/>
      <w:r w:rsidR="00D562C2">
        <w:t>BiV</w:t>
      </w:r>
      <w:proofErr w:type="spellEnd"/>
      <w:r w:rsidR="00D562C2">
        <w:t xml:space="preserve">-Bedingungen über Wasser geflogen werden kann. Deshalb ist es wahrscheinlich nicht sinnvoll </w:t>
      </w:r>
      <w:proofErr w:type="gramStart"/>
      <w:r w:rsidR="00D562C2">
        <w:t>eine Flug</w:t>
      </w:r>
      <w:proofErr w:type="gramEnd"/>
      <w:r w:rsidR="00D562C2">
        <w:t xml:space="preserve"> über Wasser im </w:t>
      </w:r>
      <w:proofErr w:type="spellStart"/>
      <w:r w:rsidR="00D562C2">
        <w:t>BiV</w:t>
      </w:r>
      <w:proofErr w:type="spellEnd"/>
      <w:r w:rsidR="00D562C2">
        <w:t xml:space="preserve"> Tool anzubieten, da unter anderen Bedingungen als an Land eingesetzt wird.</w:t>
      </w:r>
    </w:p>
    <w:p w:rsidR="003A4CAC" w:rsidRDefault="003A4CAC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D86EBA" w:rsidRDefault="00D86EBA" w:rsidP="0089332B"/>
    <w:p w:rsidR="003A4CAC" w:rsidRPr="003A4CAC" w:rsidRDefault="003A4CAC" w:rsidP="0089332B"/>
    <w:p w:rsidR="008471F0" w:rsidRPr="009D24CC" w:rsidRDefault="003D2447" w:rsidP="009D24CC">
      <w:pPr>
        <w:pStyle w:val="Listenabsatz"/>
        <w:numPr>
          <w:ilvl w:val="0"/>
          <w:numId w:val="1"/>
        </w:numPr>
        <w:ind w:left="360"/>
        <w:rPr>
          <w:b/>
        </w:rPr>
      </w:pPr>
      <w:r w:rsidRPr="009D24CC">
        <w:rPr>
          <w:b/>
        </w:rPr>
        <w:t>Ausblick</w:t>
      </w:r>
    </w:p>
    <w:p w:rsidR="009D24CC" w:rsidRPr="009D24CC" w:rsidRDefault="009D24CC" w:rsidP="003F2606">
      <w:r>
        <w:lastRenderedPageBreak/>
        <w:t>Wenn ein Korrekturansatz bestätigt ist, soll es in der Eingabemaske des WEB-BIV eine weiter optionale Eingabemöglichkeit für Flug über Untergrund ohne Bewuchs und Flug über Wasser geben.</w:t>
      </w:r>
    </w:p>
    <w:p w:rsidR="00245228" w:rsidRDefault="00245228" w:rsidP="003F2606">
      <w:pPr>
        <w:rPr>
          <w:sz w:val="18"/>
        </w:rPr>
      </w:pPr>
    </w:p>
    <w:p w:rsidR="00245228" w:rsidRDefault="009D24CC" w:rsidP="003F2606">
      <w:pPr>
        <w:rPr>
          <w:sz w:val="18"/>
        </w:rPr>
      </w:pPr>
      <w:r>
        <w:rPr>
          <w:rFonts w:ascii="Calibri" w:hAnsi="Calibri" w:cs="Calibri"/>
          <w:noProof/>
        </w:rPr>
        <w:drawing>
          <wp:inline distT="0" distB="0" distL="0" distR="0" wp14:anchorId="2177A6B0" wp14:editId="06426EC1">
            <wp:extent cx="5495925" cy="3942557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0" cy="396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CC" w:rsidRPr="009D24CC" w:rsidRDefault="009D24CC" w:rsidP="003F2606">
      <w:r w:rsidRPr="009D24CC">
        <w:t>Abb. 5.1: WEB-BIV Eingabemaske</w:t>
      </w:r>
    </w:p>
    <w:p w:rsidR="009D24CC" w:rsidRDefault="009D24CC" w:rsidP="003F2606">
      <w:pPr>
        <w:rPr>
          <w:sz w:val="18"/>
        </w:rPr>
      </w:pPr>
    </w:p>
    <w:p w:rsidR="009D24CC" w:rsidRDefault="009D24CC" w:rsidP="003F2606">
      <w:pPr>
        <w:rPr>
          <w:sz w:val="18"/>
        </w:rPr>
      </w:pPr>
    </w:p>
    <w:p w:rsidR="009D24CC" w:rsidRDefault="009D24CC" w:rsidP="003F2606">
      <w:pPr>
        <w:rPr>
          <w:sz w:val="18"/>
        </w:rPr>
      </w:pPr>
    </w:p>
    <w:p w:rsidR="00245228" w:rsidRDefault="00245228" w:rsidP="003F2606">
      <w:pPr>
        <w:rPr>
          <w:sz w:val="18"/>
        </w:rPr>
      </w:pPr>
    </w:p>
    <w:p w:rsidR="00245228" w:rsidRDefault="00245228" w:rsidP="003F2606">
      <w:pPr>
        <w:rPr>
          <w:sz w:val="18"/>
        </w:rPr>
      </w:pPr>
    </w:p>
    <w:sectPr w:rsidR="00245228" w:rsidSect="00567E4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23BC" w:rsidRDefault="009C23BC" w:rsidP="005E5C78">
      <w:pPr>
        <w:spacing w:after="0" w:line="240" w:lineRule="auto"/>
      </w:pPr>
      <w:r>
        <w:separator/>
      </w:r>
    </w:p>
  </w:endnote>
  <w:endnote w:type="continuationSeparator" w:id="0">
    <w:p w:rsidR="009C23BC" w:rsidRDefault="009C23BC" w:rsidP="005E5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23BC" w:rsidRDefault="009C23BC" w:rsidP="005E5C78">
      <w:pPr>
        <w:spacing w:after="0" w:line="240" w:lineRule="auto"/>
      </w:pPr>
      <w:r>
        <w:separator/>
      </w:r>
    </w:p>
  </w:footnote>
  <w:footnote w:type="continuationSeparator" w:id="0">
    <w:p w:rsidR="009C23BC" w:rsidRDefault="009C23BC" w:rsidP="005E5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36840"/>
    <w:multiLevelType w:val="hybridMultilevel"/>
    <w:tmpl w:val="BDBA35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6751B"/>
    <w:multiLevelType w:val="hybridMultilevel"/>
    <w:tmpl w:val="15A26926"/>
    <w:lvl w:ilvl="0" w:tplc="D138FAE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A6"/>
    <w:rsid w:val="00010698"/>
    <w:rsid w:val="00014B79"/>
    <w:rsid w:val="000759A1"/>
    <w:rsid w:val="00081998"/>
    <w:rsid w:val="00091AD4"/>
    <w:rsid w:val="000B0257"/>
    <w:rsid w:val="00164144"/>
    <w:rsid w:val="00183E14"/>
    <w:rsid w:val="001C2822"/>
    <w:rsid w:val="001C7C0D"/>
    <w:rsid w:val="001E2542"/>
    <w:rsid w:val="00212207"/>
    <w:rsid w:val="0021448C"/>
    <w:rsid w:val="00217886"/>
    <w:rsid w:val="002372C9"/>
    <w:rsid w:val="00245228"/>
    <w:rsid w:val="00275729"/>
    <w:rsid w:val="0028254F"/>
    <w:rsid w:val="002E71C6"/>
    <w:rsid w:val="002F6AD4"/>
    <w:rsid w:val="003152FF"/>
    <w:rsid w:val="00382333"/>
    <w:rsid w:val="003A4CAC"/>
    <w:rsid w:val="003B7BDC"/>
    <w:rsid w:val="003D2447"/>
    <w:rsid w:val="003F2606"/>
    <w:rsid w:val="003F75BF"/>
    <w:rsid w:val="00454719"/>
    <w:rsid w:val="00454FF0"/>
    <w:rsid w:val="00455D51"/>
    <w:rsid w:val="0045754A"/>
    <w:rsid w:val="0047015B"/>
    <w:rsid w:val="00494920"/>
    <w:rsid w:val="00496FDC"/>
    <w:rsid w:val="004B6C7F"/>
    <w:rsid w:val="004D36E5"/>
    <w:rsid w:val="004E078E"/>
    <w:rsid w:val="004E56E7"/>
    <w:rsid w:val="005338F0"/>
    <w:rsid w:val="00567E48"/>
    <w:rsid w:val="005A5A35"/>
    <w:rsid w:val="005D52B8"/>
    <w:rsid w:val="005E5C78"/>
    <w:rsid w:val="00604EF6"/>
    <w:rsid w:val="00631A31"/>
    <w:rsid w:val="006465BA"/>
    <w:rsid w:val="0067087B"/>
    <w:rsid w:val="00682888"/>
    <w:rsid w:val="006D0E41"/>
    <w:rsid w:val="00750336"/>
    <w:rsid w:val="007B1DB9"/>
    <w:rsid w:val="00805A61"/>
    <w:rsid w:val="0083163E"/>
    <w:rsid w:val="00845D0F"/>
    <w:rsid w:val="008471F0"/>
    <w:rsid w:val="00862E85"/>
    <w:rsid w:val="0089332B"/>
    <w:rsid w:val="008A79B6"/>
    <w:rsid w:val="008B7CFE"/>
    <w:rsid w:val="008E0EA6"/>
    <w:rsid w:val="00906C12"/>
    <w:rsid w:val="009121BF"/>
    <w:rsid w:val="00965896"/>
    <w:rsid w:val="009C23BC"/>
    <w:rsid w:val="009D1532"/>
    <w:rsid w:val="009D24CC"/>
    <w:rsid w:val="00A21B9D"/>
    <w:rsid w:val="00A37233"/>
    <w:rsid w:val="00A455F1"/>
    <w:rsid w:val="00A50F81"/>
    <w:rsid w:val="00A51774"/>
    <w:rsid w:val="00A84BEC"/>
    <w:rsid w:val="00AC3B6F"/>
    <w:rsid w:val="00AD1C57"/>
    <w:rsid w:val="00B250D0"/>
    <w:rsid w:val="00C02C3B"/>
    <w:rsid w:val="00C146C7"/>
    <w:rsid w:val="00C31A24"/>
    <w:rsid w:val="00C95946"/>
    <w:rsid w:val="00CE0182"/>
    <w:rsid w:val="00CF2000"/>
    <w:rsid w:val="00CF3BC4"/>
    <w:rsid w:val="00D2123A"/>
    <w:rsid w:val="00D26C06"/>
    <w:rsid w:val="00D367C8"/>
    <w:rsid w:val="00D554B0"/>
    <w:rsid w:val="00D562C2"/>
    <w:rsid w:val="00D86EBA"/>
    <w:rsid w:val="00D931ED"/>
    <w:rsid w:val="00DA3459"/>
    <w:rsid w:val="00DA5473"/>
    <w:rsid w:val="00E40D3E"/>
    <w:rsid w:val="00E95B3F"/>
    <w:rsid w:val="00EE5CF5"/>
    <w:rsid w:val="00F4409A"/>
    <w:rsid w:val="00F67E17"/>
    <w:rsid w:val="00F8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0CE89"/>
  <w15:chartTrackingRefBased/>
  <w15:docId w15:val="{D2FF2A84-4376-4EC4-8EF8-6D691A63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7B1D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E5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E5C78"/>
  </w:style>
  <w:style w:type="paragraph" w:styleId="Fuzeile">
    <w:name w:val="footer"/>
    <w:basedOn w:val="Standard"/>
    <w:link w:val="FuzeileZchn"/>
    <w:uiPriority w:val="99"/>
    <w:unhideWhenUsed/>
    <w:rsid w:val="005E5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E5C78"/>
  </w:style>
  <w:style w:type="character" w:styleId="Hyperlink">
    <w:name w:val="Hyperlink"/>
    <w:basedOn w:val="Absatz-Standardschriftart"/>
    <w:uiPriority w:val="99"/>
    <w:unhideWhenUsed/>
    <w:rsid w:val="005E5C7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E5C78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B1DB9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EE5CF5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93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9332B"/>
    <w:rPr>
      <w:rFonts w:ascii="Segoe UI" w:hAnsi="Segoe UI" w:cs="Segoe UI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9121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5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sp.humboldt.edu/olm/Courses/GSP_216/lessons/reflectanc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iceman@antarctic-adventures.de" TargetMode="External"/><Relationship Id="rId12" Type="http://schemas.openxmlformats.org/officeDocument/2006/relationships/hyperlink" Target="http://speclib.jpl.nasa.gov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1283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Schwarz</dc:creator>
  <cp:keywords/>
  <dc:description/>
  <cp:lastModifiedBy>Robert Schwarz</cp:lastModifiedBy>
  <cp:revision>33</cp:revision>
  <cp:lastPrinted>2024-11-04T07:53:00Z</cp:lastPrinted>
  <dcterms:created xsi:type="dcterms:W3CDTF">2024-10-10T06:06:00Z</dcterms:created>
  <dcterms:modified xsi:type="dcterms:W3CDTF">2024-11-04T14:12:00Z</dcterms:modified>
</cp:coreProperties>
</file>