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469E6" w14:textId="1EF6CBEC" w:rsidR="00942392" w:rsidRPr="004D4A69" w:rsidRDefault="004D4A69">
      <w:pPr>
        <w:rPr>
          <w:b/>
          <w:bCs/>
          <w:sz w:val="36"/>
          <w:szCs w:val="36"/>
        </w:rPr>
      </w:pPr>
      <w:r w:rsidRPr="004D4A69">
        <w:rPr>
          <w:b/>
          <w:bCs/>
          <w:sz w:val="36"/>
          <w:szCs w:val="36"/>
        </w:rPr>
        <w:t>MWS Signatur</w:t>
      </w:r>
    </w:p>
    <w:p w14:paraId="1A3EF08E" w14:textId="77777777" w:rsidR="004D4A69" w:rsidRDefault="004D4A69"/>
    <w:p w14:paraId="5CCC418F" w14:textId="77777777" w:rsidR="004D4A69" w:rsidRDefault="004D4A69">
      <w:r>
        <w:t xml:space="preserve">Nach dem Einschalten synchronisiert die Station die GPS Position und Systemzeit (dauert 15-30 min). </w:t>
      </w:r>
      <w:r>
        <w:br/>
        <w:t xml:space="preserve">Dieser Schritt findet statt bevor Wetterdaten übertragen werden. </w:t>
      </w:r>
    </w:p>
    <w:p w14:paraId="25240C66" w14:textId="004E7432" w:rsidR="004D4A69" w:rsidRDefault="004D4A69">
      <w:r>
        <w:t xml:space="preserve">Die </w:t>
      </w:r>
      <w:r w:rsidRPr="002A06C7">
        <w:rPr>
          <w:u w:val="single"/>
        </w:rPr>
        <w:t>Übertragung</w:t>
      </w:r>
      <w:r>
        <w:t xml:space="preserve"> der geographischen Position ist defaultmäßig deaktiviert. </w:t>
      </w:r>
    </w:p>
    <w:p w14:paraId="35231254" w14:textId="77777777" w:rsidR="004D4A69" w:rsidRDefault="004D4A69"/>
    <w:p w14:paraId="448929B4" w14:textId="1346F348" w:rsidR="004D4A69" w:rsidRDefault="004D4A69">
      <w:r>
        <w:t>In der Station werden weder Wetterdaten noch Einstellungen gespeichert.</w:t>
      </w:r>
    </w:p>
    <w:p w14:paraId="3F6E7700" w14:textId="77777777" w:rsidR="004D4A69" w:rsidRDefault="004D4A69"/>
    <w:p w14:paraId="79DB4256" w14:textId="55ED782A" w:rsidR="004D4A69" w:rsidRDefault="004D4A69">
      <w:r>
        <w:t>Die Übertragung von Wetterdaten kann per Iridium oder Software eingestellt werden:</w:t>
      </w:r>
    </w:p>
    <w:p w14:paraId="1CC454C5" w14:textId="66C42EC5" w:rsidR="004D4A69" w:rsidRDefault="004D4A69">
      <w:r>
        <w:t>5-minütig, 20-minütig, stündlich oder 3-stündlich</w:t>
      </w:r>
    </w:p>
    <w:p w14:paraId="1D8D31F4" w14:textId="77777777" w:rsidR="004D4A69" w:rsidRDefault="004D4A69"/>
    <w:p w14:paraId="4DCC69EA" w14:textId="2BA55BDA" w:rsidR="004D4A69" w:rsidRDefault="004D4A69">
      <w:r>
        <w:t>Messmethode:</w:t>
      </w:r>
    </w:p>
    <w:tbl>
      <w:tblPr>
        <w:tblStyle w:val="Tabellenraster"/>
        <w:tblW w:w="0" w:type="auto"/>
        <w:tblLook w:val="04A0" w:firstRow="1" w:lastRow="0" w:firstColumn="1" w:lastColumn="0" w:noHBand="0" w:noVBand="1"/>
      </w:tblPr>
      <w:tblGrid>
        <w:gridCol w:w="988"/>
        <w:gridCol w:w="8074"/>
      </w:tblGrid>
      <w:tr w:rsidR="004D4A69" w14:paraId="0DAE901D" w14:textId="77777777" w:rsidTr="004D4A69">
        <w:tc>
          <w:tcPr>
            <w:tcW w:w="988" w:type="dxa"/>
          </w:tcPr>
          <w:p w14:paraId="5AC8E259" w14:textId="19D2D48E" w:rsidR="004D4A69" w:rsidRDefault="004D4A69">
            <w:r>
              <w:t>5 min</w:t>
            </w:r>
          </w:p>
        </w:tc>
        <w:tc>
          <w:tcPr>
            <w:tcW w:w="8074" w:type="dxa"/>
          </w:tcPr>
          <w:p w14:paraId="67A05A21" w14:textId="03305534" w:rsidR="004D4A69" w:rsidRDefault="002A06C7">
            <w:r>
              <w:t>10 Sekunden Messintervall alle 5 Minuten</w:t>
            </w:r>
          </w:p>
        </w:tc>
      </w:tr>
      <w:tr w:rsidR="004D4A69" w14:paraId="375BC24B" w14:textId="77777777" w:rsidTr="004D4A69">
        <w:tc>
          <w:tcPr>
            <w:tcW w:w="988" w:type="dxa"/>
          </w:tcPr>
          <w:p w14:paraId="7CDB6021" w14:textId="6F3D6642" w:rsidR="004D4A69" w:rsidRDefault="004D4A69">
            <w:r>
              <w:t>20 min</w:t>
            </w:r>
          </w:p>
        </w:tc>
        <w:tc>
          <w:tcPr>
            <w:tcW w:w="8074" w:type="dxa"/>
          </w:tcPr>
          <w:p w14:paraId="375757DB" w14:textId="77777777" w:rsidR="004D4A69" w:rsidRDefault="002A06C7">
            <w:r>
              <w:t>10x10 Sekunden Messintervalle jede Minute in den 10 min vor dem Messtermin. Diese werden für die Messung gemittelt.</w:t>
            </w:r>
          </w:p>
          <w:p w14:paraId="0703C9A7" w14:textId="253211B9" w:rsidR="002A06C7" w:rsidRDefault="002A06C7">
            <w:r>
              <w:t>Meldung um 15, 35 und 55 nach</w:t>
            </w:r>
          </w:p>
        </w:tc>
      </w:tr>
      <w:tr w:rsidR="002A06C7" w14:paraId="6A5107D6" w14:textId="77777777" w:rsidTr="004D4A69">
        <w:tc>
          <w:tcPr>
            <w:tcW w:w="988" w:type="dxa"/>
          </w:tcPr>
          <w:p w14:paraId="56397AAE" w14:textId="0AB34924" w:rsidR="002A06C7" w:rsidRDefault="002A06C7" w:rsidP="002A06C7">
            <w:r>
              <w:t>1 Std</w:t>
            </w:r>
          </w:p>
        </w:tc>
        <w:tc>
          <w:tcPr>
            <w:tcW w:w="8074" w:type="dxa"/>
          </w:tcPr>
          <w:p w14:paraId="5880517D" w14:textId="77777777" w:rsidR="002A06C7" w:rsidRDefault="002A06C7" w:rsidP="002A06C7">
            <w:r>
              <w:t>10x10 Sekunden Messintervalle jede Minute in den 10 min vor dem Messtermin. Diese werden für die Messung gemittelt.</w:t>
            </w:r>
          </w:p>
          <w:p w14:paraId="76245154" w14:textId="030E9A6E" w:rsidR="002A06C7" w:rsidRDefault="002A06C7" w:rsidP="002A06C7">
            <w:r>
              <w:t>Meldung um 55 nach</w:t>
            </w:r>
          </w:p>
        </w:tc>
      </w:tr>
      <w:tr w:rsidR="002A06C7" w14:paraId="1AB74959" w14:textId="77777777" w:rsidTr="004D4A69">
        <w:tc>
          <w:tcPr>
            <w:tcW w:w="988" w:type="dxa"/>
          </w:tcPr>
          <w:p w14:paraId="41A69467" w14:textId="046DD6DE" w:rsidR="002A06C7" w:rsidRDefault="002A06C7" w:rsidP="002A06C7">
            <w:r>
              <w:t>3 Std</w:t>
            </w:r>
          </w:p>
        </w:tc>
        <w:tc>
          <w:tcPr>
            <w:tcW w:w="8074" w:type="dxa"/>
          </w:tcPr>
          <w:p w14:paraId="3436BA1E" w14:textId="77777777" w:rsidR="002A06C7" w:rsidRDefault="002A06C7" w:rsidP="002A06C7">
            <w:r>
              <w:t>10x10 Sekunden Messintervalle jede Minute in den 10 min vor dem Messtermin. Diese werden für die Messung gemittelt.</w:t>
            </w:r>
          </w:p>
          <w:p w14:paraId="2E981055" w14:textId="328EE4BF" w:rsidR="002A06C7" w:rsidRDefault="002A06C7" w:rsidP="002A06C7">
            <w:r>
              <w:t>Meldung um 55 nach</w:t>
            </w:r>
          </w:p>
        </w:tc>
      </w:tr>
    </w:tbl>
    <w:p w14:paraId="78116931" w14:textId="77777777" w:rsidR="004D4A69" w:rsidRDefault="004D4A69"/>
    <w:p w14:paraId="62D1EB5F" w14:textId="77777777" w:rsidR="002A06C7" w:rsidRDefault="002A06C7"/>
    <w:p w14:paraId="642BD9D3" w14:textId="3C223C95" w:rsidR="002A06C7" w:rsidRDefault="002A06C7">
      <w:r>
        <w:t>Möglichkeiten der Übertragung:</w:t>
      </w:r>
    </w:p>
    <w:p w14:paraId="71FF6350" w14:textId="2CC2F64A" w:rsidR="002A06C7" w:rsidRDefault="002A06C7" w:rsidP="002A06C7">
      <w:pPr>
        <w:pStyle w:val="Listenabsatz"/>
        <w:numPr>
          <w:ilvl w:val="0"/>
          <w:numId w:val="28"/>
        </w:numPr>
      </w:pPr>
      <w:r>
        <w:t>Über Iridiumverbindung, Visualisierung über Quantimet WebApp</w:t>
      </w:r>
    </w:p>
    <w:p w14:paraId="4A2126ED" w14:textId="62D11A08" w:rsidR="002A06C7" w:rsidRDefault="002A06C7" w:rsidP="002A06C7">
      <w:pPr>
        <w:pStyle w:val="Listenabsatz"/>
        <w:numPr>
          <w:ilvl w:val="0"/>
          <w:numId w:val="28"/>
        </w:numPr>
      </w:pPr>
      <w:r>
        <w:t>Über Datenkabel, Visualisierung über Quantimet Direct, lokal installiert auf einem Windwosrechner</w:t>
      </w:r>
    </w:p>
    <w:p w14:paraId="6311C40C" w14:textId="4AB4A4F0" w:rsidR="002A06C7" w:rsidRDefault="002A06C7" w:rsidP="002A06C7">
      <w:pPr>
        <w:pStyle w:val="Listenabsatz"/>
        <w:numPr>
          <w:ilvl w:val="0"/>
          <w:numId w:val="28"/>
        </w:numPr>
      </w:pPr>
      <w:r>
        <w:t>Über Datenkabel, Rohdatendownload über serielle Schnittstelle</w:t>
      </w:r>
    </w:p>
    <w:p w14:paraId="17682B1C" w14:textId="77777777" w:rsidR="00106275" w:rsidRDefault="00106275" w:rsidP="00106275"/>
    <w:p w14:paraId="7AA2889A" w14:textId="77777777" w:rsidR="00106275" w:rsidRDefault="00106275" w:rsidP="00106275"/>
    <w:p w14:paraId="11E2B2B6" w14:textId="208CB250" w:rsidR="00ED6828" w:rsidRDefault="00ED6828">
      <w:pPr>
        <w:ind w:firstLine="360"/>
      </w:pPr>
      <w:r>
        <w:br w:type="page"/>
      </w:r>
    </w:p>
    <w:p w14:paraId="5BF0D1FA" w14:textId="77777777" w:rsidR="00ED6828" w:rsidRPr="00ED6828" w:rsidRDefault="00ED6828" w:rsidP="00ED6828">
      <w:pPr>
        <w:spacing w:before="100" w:beforeAutospacing="1" w:after="100" w:afterAutospacing="1"/>
        <w:outlineLvl w:val="1"/>
        <w:rPr>
          <w:b/>
          <w:bCs/>
          <w:sz w:val="36"/>
          <w:szCs w:val="36"/>
        </w:rPr>
      </w:pPr>
      <w:r w:rsidRPr="00ED6828">
        <w:rPr>
          <w:b/>
          <w:bCs/>
          <w:sz w:val="36"/>
          <w:szCs w:val="36"/>
        </w:rPr>
        <w:lastRenderedPageBreak/>
        <w:t>1. Wie Iridium technisch funktioniert</w:t>
      </w:r>
    </w:p>
    <w:p w14:paraId="40B45D94" w14:textId="77777777" w:rsidR="00ED6828" w:rsidRPr="00ED6828" w:rsidRDefault="00ED6828" w:rsidP="00ED6828">
      <w:pPr>
        <w:spacing w:before="100" w:beforeAutospacing="1" w:after="100" w:afterAutospacing="1"/>
      </w:pPr>
      <w:r w:rsidRPr="00ED6828">
        <w:t xml:space="preserve">Das Herzstück ist die </w:t>
      </w:r>
      <w:r w:rsidRPr="00ED6828">
        <w:rPr>
          <w:b/>
          <w:bCs/>
        </w:rPr>
        <w:t>Konstellation aus 66 aktiven Satelliten</w:t>
      </w:r>
      <w:r w:rsidRPr="00ED6828">
        <w:t>, die die Erde auf einer niedrigen Umlaufbahn (Low Earth Orbit, LEO) in etwa 780 km Höhe umkreisen.</w:t>
      </w:r>
    </w:p>
    <w:p w14:paraId="6276D6F9" w14:textId="77777777" w:rsidR="00ED6828" w:rsidRPr="00ED6828" w:rsidRDefault="00ED6828" w:rsidP="00ED6828">
      <w:pPr>
        <w:numPr>
          <w:ilvl w:val="0"/>
          <w:numId w:val="27"/>
        </w:numPr>
        <w:spacing w:before="100" w:beforeAutospacing="1" w:after="100" w:afterAutospacing="1"/>
        <w:ind w:left="0" w:firstLine="0"/>
        <w:outlineLvl w:val="2"/>
        <w:rPr>
          <w:b/>
          <w:bCs/>
          <w:sz w:val="27"/>
          <w:szCs w:val="27"/>
        </w:rPr>
      </w:pPr>
      <w:r w:rsidRPr="00ED6828">
        <w:rPr>
          <w:b/>
          <w:bCs/>
          <w:sz w:val="27"/>
          <w:szCs w:val="27"/>
        </w:rPr>
        <w:t>Der Weg deines Anrufs</w:t>
      </w:r>
    </w:p>
    <w:p w14:paraId="0421F0FE" w14:textId="77777777" w:rsidR="00ED6828" w:rsidRPr="00ED6828" w:rsidRDefault="00ED6828" w:rsidP="00ED6828">
      <w:pPr>
        <w:numPr>
          <w:ilvl w:val="0"/>
          <w:numId w:val="29"/>
        </w:numPr>
        <w:spacing w:before="100" w:beforeAutospacing="1" w:after="100" w:afterAutospacing="1"/>
      </w:pPr>
      <w:r w:rsidRPr="00ED6828">
        <w:rPr>
          <w:b/>
          <w:bCs/>
        </w:rPr>
        <w:t>Verbindung zum Satelliten:</w:t>
      </w:r>
      <w:r w:rsidRPr="00ED6828">
        <w:t xml:space="preserve"> Dein Iridium-Telefon sendet ein Signal direkt nach oben. Da die Satelliten relativ nah an der Erde sind (im Vergleich zu geostationären Satelliten in 36.000 km Höhe), ist die Verzögerung (Latenz) gering.</w:t>
      </w:r>
    </w:p>
    <w:p w14:paraId="2526EE48" w14:textId="77777777" w:rsidR="00ED6828" w:rsidRPr="00ED6828" w:rsidRDefault="00ED6828" w:rsidP="00ED6828">
      <w:pPr>
        <w:numPr>
          <w:ilvl w:val="0"/>
          <w:numId w:val="29"/>
        </w:numPr>
        <w:spacing w:before="100" w:beforeAutospacing="1" w:after="100" w:afterAutospacing="1"/>
      </w:pPr>
      <w:r w:rsidRPr="00ED6828">
        <w:rPr>
          <w:b/>
          <w:bCs/>
        </w:rPr>
        <w:t>Inter-Satellite Links (ISL):</w:t>
      </w:r>
      <w:r w:rsidRPr="00ED6828">
        <w:t xml:space="preserve"> Das ist die Besonderheit von Iridium. Wenn der Satellit über dir keine Bodenstation "sieht", reicht er das Gespräch per Laser oder Funk an den benachbarten Satelliten weiter. Der Anruf "hüpft" im Weltraum von Satellit zu Satellit.</w:t>
      </w:r>
    </w:p>
    <w:p w14:paraId="619007DC" w14:textId="77777777" w:rsidR="00ED6828" w:rsidRPr="00ED6828" w:rsidRDefault="00ED6828" w:rsidP="00ED6828">
      <w:pPr>
        <w:numPr>
          <w:ilvl w:val="0"/>
          <w:numId w:val="29"/>
        </w:numPr>
        <w:spacing w:before="100" w:beforeAutospacing="1" w:after="100" w:afterAutospacing="1"/>
      </w:pPr>
      <w:r w:rsidRPr="00ED6828">
        <w:rPr>
          <w:b/>
          <w:bCs/>
        </w:rPr>
        <w:t>Downlink zur Bodenstation (Gateway):</w:t>
      </w:r>
      <w:r w:rsidRPr="00ED6828">
        <w:t xml:space="preserve"> Sobald ein Satellit in Reichweite einer Bodenstation ist (z. B. in Tempe, Arizona), wird das Signal zum Erdboden geschickt.</w:t>
      </w:r>
    </w:p>
    <w:p w14:paraId="6D8A7C9A" w14:textId="77777777" w:rsidR="00ED6828" w:rsidRPr="00ED6828" w:rsidRDefault="00ED6828" w:rsidP="00ED6828">
      <w:pPr>
        <w:numPr>
          <w:ilvl w:val="0"/>
          <w:numId w:val="29"/>
        </w:numPr>
        <w:spacing w:before="100" w:beforeAutospacing="1" w:after="100" w:afterAutospacing="1"/>
      </w:pPr>
      <w:r w:rsidRPr="00ED6828">
        <w:rPr>
          <w:b/>
          <w:bCs/>
        </w:rPr>
        <w:t>Einspeisung ins Telefonnetz:</w:t>
      </w:r>
      <w:r w:rsidRPr="00ED6828">
        <w:t xml:space="preserve"> Von der Bodenstation wird das Gespräch in das normale weltweite Telefonnetz oder Internet geleitet.</w:t>
      </w:r>
    </w:p>
    <w:p w14:paraId="74DB1F8C" w14:textId="77777777" w:rsidR="00ED6828" w:rsidRPr="00ED6828" w:rsidRDefault="00ED6828" w:rsidP="00ED6828">
      <w:pPr>
        <w:spacing w:before="100" w:beforeAutospacing="1" w:after="100" w:afterAutospacing="1"/>
      </w:pPr>
      <w:r w:rsidRPr="00ED6828">
        <w:rPr>
          <w:b/>
          <w:bCs/>
        </w:rPr>
        <w:t>Hinweis:</w:t>
      </w:r>
      <w:r w:rsidRPr="00ED6828">
        <w:t xml:space="preserve"> Da sich die Satelliten mit ca. 27.000 km/h bewegen, ist ein einzelner Satellit nur etwa 7–10 Minuten für dich sichtbar. Das System muss das Gespräch während des Telefonats "nahtlos" an den nächsten auftauchenden Satelliten übergeben (Handover).</w:t>
      </w:r>
    </w:p>
    <w:p w14:paraId="15562497" w14:textId="77777777" w:rsidR="00ED6828" w:rsidRPr="00ED6828" w:rsidRDefault="004177EC" w:rsidP="00ED6828">
      <w:r w:rsidRPr="00ED6828">
        <w:rPr>
          <w:noProof/>
        </w:rPr>
        <w:pict w14:anchorId="78828BF9">
          <v:rect id="_x0000_i1026" alt="" style="width:453.6pt;height:.05pt;mso-width-percent:0;mso-height-percent:0;mso-width-percent:0;mso-height-percent:0" o:hralign="center" o:hrstd="t" o:hr="t" fillcolor="#a0a0a0" stroked="f"/>
        </w:pict>
      </w:r>
    </w:p>
    <w:p w14:paraId="24C66988" w14:textId="77777777" w:rsidR="00ED6828" w:rsidRPr="00ED6828" w:rsidRDefault="00ED6828" w:rsidP="00ED6828">
      <w:pPr>
        <w:spacing w:before="100" w:beforeAutospacing="1" w:after="100" w:afterAutospacing="1"/>
        <w:outlineLvl w:val="1"/>
        <w:rPr>
          <w:b/>
          <w:bCs/>
          <w:sz w:val="36"/>
          <w:szCs w:val="36"/>
        </w:rPr>
      </w:pPr>
      <w:r w:rsidRPr="00ED6828">
        <w:rPr>
          <w:b/>
          <w:bCs/>
          <w:sz w:val="36"/>
          <w:szCs w:val="36"/>
        </w:rPr>
        <w:t>2. Welche Daten werden erhoben?</w:t>
      </w:r>
    </w:p>
    <w:p w14:paraId="6ACB547B" w14:textId="77777777" w:rsidR="00ED6828" w:rsidRPr="00ED6828" w:rsidRDefault="00ED6828" w:rsidP="00ED6828">
      <w:pPr>
        <w:spacing w:before="100" w:beforeAutospacing="1" w:after="100" w:afterAutospacing="1"/>
      </w:pPr>
      <w:r w:rsidRPr="00ED6828">
        <w:t>Bei der Nutzung von Iridium fallen verschiedene Datentypen an. Da es sich um ein globales System handelt, das oft für Sicherheits- oder Expeditionszwecke genutzt wird, ist die Datenerfassung recht präzise.</w:t>
      </w:r>
    </w:p>
    <w:p w14:paraId="1574D6DE" w14:textId="77777777" w:rsidR="00ED6828" w:rsidRPr="00ED6828" w:rsidRDefault="00ED6828" w:rsidP="00ED6828">
      <w:pPr>
        <w:numPr>
          <w:ilvl w:val="0"/>
          <w:numId w:val="27"/>
        </w:numPr>
        <w:spacing w:before="100" w:beforeAutospacing="1" w:after="100" w:afterAutospacing="1"/>
        <w:ind w:left="0" w:firstLine="0"/>
        <w:outlineLvl w:val="2"/>
        <w:rPr>
          <w:b/>
          <w:bCs/>
          <w:sz w:val="27"/>
          <w:szCs w:val="27"/>
        </w:rPr>
      </w:pPr>
      <w:r w:rsidRPr="00ED6828">
        <w:rPr>
          <w:b/>
          <w:bCs/>
          <w:sz w:val="27"/>
          <w:szCs w:val="27"/>
        </w:rPr>
        <w:t>Metadaten (Verbindungsdaten)</w:t>
      </w:r>
    </w:p>
    <w:p w14:paraId="3E63B094" w14:textId="77777777" w:rsidR="00ED6828" w:rsidRPr="00ED6828" w:rsidRDefault="00ED6828" w:rsidP="00ED6828">
      <w:pPr>
        <w:spacing w:before="100" w:beforeAutospacing="1" w:after="100" w:afterAutospacing="1"/>
      </w:pPr>
      <w:r w:rsidRPr="00ED6828">
        <w:t>Wie bei jedem Mobilfunkanbieter werden die "Wer-mit-wem-wie-lange"-Daten gespeichert:</w:t>
      </w:r>
    </w:p>
    <w:p w14:paraId="117A04DF" w14:textId="77777777" w:rsidR="00ED6828" w:rsidRPr="00ED6828" w:rsidRDefault="00ED6828" w:rsidP="00ED6828">
      <w:pPr>
        <w:numPr>
          <w:ilvl w:val="0"/>
          <w:numId w:val="30"/>
        </w:numPr>
        <w:spacing w:before="100" w:beforeAutospacing="1" w:after="100" w:afterAutospacing="1"/>
      </w:pPr>
      <w:r w:rsidRPr="00ED6828">
        <w:rPr>
          <w:b/>
          <w:bCs/>
        </w:rPr>
        <w:t>Rufnummern:</w:t>
      </w:r>
      <w:r w:rsidRPr="00ED6828">
        <w:t xml:space="preserve"> Deine Nummer und die Zielnummer.</w:t>
      </w:r>
    </w:p>
    <w:p w14:paraId="11199018" w14:textId="77777777" w:rsidR="00ED6828" w:rsidRPr="00ED6828" w:rsidRDefault="00ED6828" w:rsidP="00ED6828">
      <w:pPr>
        <w:numPr>
          <w:ilvl w:val="0"/>
          <w:numId w:val="30"/>
        </w:numPr>
        <w:spacing w:before="100" w:beforeAutospacing="1" w:after="100" w:afterAutospacing="1"/>
      </w:pPr>
      <w:r w:rsidRPr="00ED6828">
        <w:rPr>
          <w:b/>
          <w:bCs/>
        </w:rPr>
        <w:t>Zeitstempel:</w:t>
      </w:r>
      <w:r w:rsidRPr="00ED6828">
        <w:t xml:space="preserve"> Beginn und Dauer des Gesprächs.</w:t>
      </w:r>
    </w:p>
    <w:p w14:paraId="1CB99B39" w14:textId="77777777" w:rsidR="00ED6828" w:rsidRPr="00ED6828" w:rsidRDefault="00ED6828" w:rsidP="00ED6828">
      <w:pPr>
        <w:numPr>
          <w:ilvl w:val="0"/>
          <w:numId w:val="30"/>
        </w:numPr>
        <w:spacing w:before="100" w:beforeAutospacing="1" w:after="100" w:afterAutospacing="1"/>
      </w:pPr>
      <w:r w:rsidRPr="00ED6828">
        <w:rPr>
          <w:b/>
          <w:bCs/>
        </w:rPr>
        <w:t>Geräte-Identifikation:</w:t>
      </w:r>
      <w:r w:rsidRPr="00ED6828">
        <w:t xml:space="preserve"> Die IMEI-Nummer deines Satellitentelefons.</w:t>
      </w:r>
    </w:p>
    <w:p w14:paraId="17849D85" w14:textId="77777777" w:rsidR="00ED6828" w:rsidRPr="00ED6828" w:rsidRDefault="00ED6828" w:rsidP="00ED6828">
      <w:pPr>
        <w:numPr>
          <w:ilvl w:val="0"/>
          <w:numId w:val="27"/>
        </w:numPr>
        <w:spacing w:before="100" w:beforeAutospacing="1" w:after="100" w:afterAutospacing="1"/>
        <w:ind w:left="0" w:firstLine="0"/>
        <w:outlineLvl w:val="2"/>
        <w:rPr>
          <w:b/>
          <w:bCs/>
          <w:sz w:val="27"/>
          <w:szCs w:val="27"/>
        </w:rPr>
      </w:pPr>
      <w:r w:rsidRPr="00ED6828">
        <w:rPr>
          <w:b/>
          <w:bCs/>
          <w:sz w:val="27"/>
          <w:szCs w:val="27"/>
        </w:rPr>
        <w:t>Positionsdaten</w:t>
      </w:r>
    </w:p>
    <w:p w14:paraId="559BB98D" w14:textId="77777777" w:rsidR="00ED6828" w:rsidRPr="00ED6828" w:rsidRDefault="00ED6828" w:rsidP="00ED6828">
      <w:pPr>
        <w:spacing w:before="100" w:beforeAutospacing="1" w:after="100" w:afterAutospacing="1"/>
      </w:pPr>
      <w:r w:rsidRPr="00ED6828">
        <w:t xml:space="preserve">Das ist der kritische Punkt: Damit das System weiß, welcher Satellit dich bedienen muss, erfolgt eine </w:t>
      </w:r>
      <w:r w:rsidRPr="00ED6828">
        <w:rPr>
          <w:b/>
          <w:bCs/>
        </w:rPr>
        <w:t>laufende Standortbestimmung</w:t>
      </w:r>
      <w:r w:rsidRPr="00ED6828">
        <w:t>.</w:t>
      </w:r>
    </w:p>
    <w:p w14:paraId="522A45F1" w14:textId="77777777" w:rsidR="00ED6828" w:rsidRPr="00ED6828" w:rsidRDefault="00ED6828" w:rsidP="00ED6828">
      <w:pPr>
        <w:numPr>
          <w:ilvl w:val="0"/>
          <w:numId w:val="31"/>
        </w:numPr>
        <w:spacing w:before="100" w:beforeAutospacing="1" w:after="100" w:afterAutospacing="1"/>
      </w:pPr>
      <w:r w:rsidRPr="00ED6828">
        <w:rPr>
          <w:b/>
          <w:bCs/>
        </w:rPr>
        <w:t>GPS-Daten:</w:t>
      </w:r>
      <w:r w:rsidRPr="00ED6828">
        <w:t xml:space="preserve"> Moderne Iridium-Geräte (wie der Iridium GO! oder die 9575-Serie) übermitteln oft exakte GPS-Koordinaten.</w:t>
      </w:r>
    </w:p>
    <w:p w14:paraId="3ACA01B9" w14:textId="77777777" w:rsidR="00ED6828" w:rsidRPr="00ED6828" w:rsidRDefault="00ED6828" w:rsidP="00ED6828">
      <w:pPr>
        <w:numPr>
          <w:ilvl w:val="0"/>
          <w:numId w:val="31"/>
        </w:numPr>
        <w:spacing w:before="100" w:beforeAutospacing="1" w:after="100" w:afterAutospacing="1"/>
      </w:pPr>
      <w:r w:rsidRPr="00ED6828">
        <w:rPr>
          <w:b/>
          <w:bCs/>
        </w:rPr>
        <w:t>Spot-Beam-Lokalisierung:</w:t>
      </w:r>
      <w:r w:rsidRPr="00ED6828">
        <w:t xml:space="preserve"> Selbst wenn GPS deaktiviert wäre, weiß das System durch den genutzten "Footprint" des Satelliten, in welcher Region der Erde (auf einige Kilometer genau) du dich befindest.</w:t>
      </w:r>
    </w:p>
    <w:p w14:paraId="72B0E182" w14:textId="77777777" w:rsidR="00ED6828" w:rsidRPr="00ED6828" w:rsidRDefault="00ED6828" w:rsidP="00ED6828">
      <w:pPr>
        <w:numPr>
          <w:ilvl w:val="0"/>
          <w:numId w:val="27"/>
        </w:numPr>
        <w:spacing w:before="100" w:beforeAutospacing="1" w:after="100" w:afterAutospacing="1"/>
        <w:ind w:left="0" w:firstLine="0"/>
        <w:outlineLvl w:val="2"/>
        <w:rPr>
          <w:b/>
          <w:bCs/>
          <w:sz w:val="27"/>
          <w:szCs w:val="27"/>
        </w:rPr>
      </w:pPr>
      <w:r w:rsidRPr="00ED6828">
        <w:rPr>
          <w:b/>
          <w:bCs/>
          <w:sz w:val="27"/>
          <w:szCs w:val="27"/>
        </w:rPr>
        <w:lastRenderedPageBreak/>
        <w:t>Nachrichteninhalte</w:t>
      </w:r>
    </w:p>
    <w:p w14:paraId="06C82720" w14:textId="77777777" w:rsidR="00ED6828" w:rsidRPr="00ED6828" w:rsidRDefault="00ED6828" w:rsidP="00ED6828">
      <w:pPr>
        <w:numPr>
          <w:ilvl w:val="0"/>
          <w:numId w:val="32"/>
        </w:numPr>
        <w:spacing w:before="100" w:beforeAutospacing="1" w:after="100" w:afterAutospacing="1"/>
      </w:pPr>
      <w:r w:rsidRPr="00ED6828">
        <w:rPr>
          <w:b/>
          <w:bCs/>
        </w:rPr>
        <w:t>SMS/Short Burst Data (SBD):</w:t>
      </w:r>
      <w:r w:rsidRPr="00ED6828">
        <w:t xml:space="preserve"> Kurznachrichten werden auf den Servern von Iridium zwischengespeichert und sind für den Provider (und ggf. Behörden auf Anfrage) technisch lesbar, sofern sie nicht von dir selbst Ende-zu-Ende verschlüsselt wurden.</w:t>
      </w:r>
    </w:p>
    <w:p w14:paraId="50A1579E" w14:textId="4129791B" w:rsidR="00106275" w:rsidRDefault="00ED6828" w:rsidP="00106275">
      <w:pPr>
        <w:numPr>
          <w:ilvl w:val="0"/>
          <w:numId w:val="32"/>
        </w:numPr>
        <w:spacing w:before="100" w:beforeAutospacing="1" w:after="100" w:afterAutospacing="1"/>
      </w:pPr>
      <w:r w:rsidRPr="00ED6828">
        <w:rPr>
          <w:b/>
          <w:bCs/>
        </w:rPr>
        <w:t>Sprachdaten:</w:t>
      </w:r>
      <w:r w:rsidRPr="00ED6828">
        <w:t xml:space="preserve"> Die Gespräche sind über die Luftschnittstelle verschlüsselt, werden aber am Gateway (der Bodenstation) für das öffentliche Netz entschlüsselt.</w:t>
      </w:r>
    </w:p>
    <w:p w14:paraId="2DA53B9A" w14:textId="77777777" w:rsidR="00ED6828" w:rsidRPr="00ED6828" w:rsidRDefault="00ED6828" w:rsidP="00ED6828">
      <w:pPr>
        <w:numPr>
          <w:ilvl w:val="0"/>
          <w:numId w:val="27"/>
        </w:numPr>
        <w:spacing w:before="100" w:beforeAutospacing="1" w:after="100" w:afterAutospacing="1"/>
        <w:ind w:left="0" w:firstLine="0"/>
        <w:outlineLvl w:val="2"/>
        <w:rPr>
          <w:b/>
          <w:bCs/>
          <w:sz w:val="27"/>
          <w:szCs w:val="27"/>
        </w:rPr>
      </w:pPr>
      <w:r w:rsidRPr="00ED6828">
        <w:rPr>
          <w:b/>
          <w:bCs/>
          <w:sz w:val="27"/>
          <w:szCs w:val="27"/>
        </w:rPr>
        <w:t>Der Frequenzbereich</w:t>
      </w:r>
    </w:p>
    <w:p w14:paraId="2707CA51" w14:textId="77777777" w:rsidR="00ED6828" w:rsidRPr="00ED6828" w:rsidRDefault="00ED6828" w:rsidP="00ED6828">
      <w:pPr>
        <w:spacing w:before="100" w:beforeAutospacing="1" w:after="100" w:afterAutospacing="1"/>
      </w:pPr>
      <w:r w:rsidRPr="00ED6828">
        <w:t xml:space="preserve">Iridium nutzt für die Kommunikation zwischen deinem Endgerät und den Satelliten das sogenannte </w:t>
      </w:r>
      <w:r w:rsidRPr="00ED6828">
        <w:rPr>
          <w:b/>
          <w:bCs/>
        </w:rPr>
        <w:t>L-Band</w:t>
      </w:r>
      <w:r w:rsidRPr="00ED6828">
        <w:t>. Das ist technisch gesehen ein sehr robuster Bereich, da diese Frequenzen kaum durch Regen oder Wolken gestört werden (im Gegensatz zu höheren Frequenzen wie dem Ka- oder Ku-Band).</w:t>
      </w:r>
    </w:p>
    <w:p w14:paraId="36EC537E" w14:textId="70E95539" w:rsidR="00ED6828" w:rsidRPr="00ED6828" w:rsidRDefault="00ED6828" w:rsidP="00ED6828">
      <w:pPr>
        <w:spacing w:before="100" w:beforeAutospacing="1" w:after="100" w:afterAutospacing="1"/>
      </w:pPr>
      <w:r w:rsidRPr="00ED6828">
        <w:t>Iridium operiert in einem schmalen Korridor im oberen L-Band:</w:t>
      </w:r>
    </w:p>
    <w:p w14:paraId="234BECBB" w14:textId="77777777" w:rsidR="00ED6828" w:rsidRPr="00ED6828" w:rsidRDefault="00ED6828" w:rsidP="00ED6828">
      <w:pPr>
        <w:numPr>
          <w:ilvl w:val="0"/>
          <w:numId w:val="33"/>
        </w:numPr>
        <w:spacing w:before="100" w:beforeAutospacing="1" w:after="100" w:afterAutospacing="1"/>
      </w:pPr>
      <w:r w:rsidRPr="00ED6828">
        <w:rPr>
          <w:b/>
          <w:bCs/>
        </w:rPr>
        <w:t>Bereich:</w:t>
      </w:r>
      <w:r w:rsidRPr="00ED6828">
        <w:t xml:space="preserve"> </w:t>
      </w:r>
      <w:r w:rsidRPr="00ED6828">
        <w:rPr>
          <w:b/>
          <w:bCs/>
        </w:rPr>
        <w:t>1616,0 MHz bis 1626,5 MHz</w:t>
      </w:r>
    </w:p>
    <w:p w14:paraId="32C58140" w14:textId="77777777" w:rsidR="00ED6828" w:rsidRPr="00ED6828" w:rsidRDefault="00ED6828" w:rsidP="00ED6828">
      <w:pPr>
        <w:numPr>
          <w:ilvl w:val="0"/>
          <w:numId w:val="33"/>
        </w:numPr>
        <w:spacing w:before="100" w:beforeAutospacing="1" w:after="100" w:afterAutospacing="1"/>
      </w:pPr>
      <w:r w:rsidRPr="00ED6828">
        <w:rPr>
          <w:b/>
          <w:bCs/>
        </w:rPr>
        <w:t>Hauptfrequenz:</w:t>
      </w:r>
      <w:r w:rsidRPr="00ED6828">
        <w:t xml:space="preserve"> Die meisten Nutzeranwendungen finden im Bereich von </w:t>
      </w:r>
      <w:r w:rsidRPr="00ED6828">
        <w:rPr>
          <w:b/>
          <w:bCs/>
        </w:rPr>
        <w:t>1616 MHz bis 1621,35 MHz</w:t>
      </w:r>
      <w:r w:rsidRPr="00ED6828">
        <w:t xml:space="preserve"> statt.</w:t>
      </w:r>
    </w:p>
    <w:p w14:paraId="5DFC3A62" w14:textId="77777777" w:rsidR="00ED6828" w:rsidRPr="00ED6828" w:rsidRDefault="004177EC" w:rsidP="00ED6828">
      <w:r w:rsidRPr="00ED6828">
        <w:rPr>
          <w:noProof/>
        </w:rPr>
        <w:pict w14:anchorId="7C2BF110">
          <v:rect id="_x0000_i1025" alt="" style="width:453.6pt;height:.05pt;mso-width-percent:0;mso-height-percent:0;mso-width-percent:0;mso-height-percent:0" o:hralign="center" o:hrstd="t" o:hr="t" fillcolor="#a0a0a0" stroked="f"/>
        </w:pict>
      </w:r>
    </w:p>
    <w:p w14:paraId="30589C0B" w14:textId="77777777" w:rsidR="00ED6828" w:rsidRPr="00ED6828" w:rsidRDefault="00ED6828" w:rsidP="00ED6828">
      <w:pPr>
        <w:numPr>
          <w:ilvl w:val="0"/>
          <w:numId w:val="27"/>
        </w:numPr>
        <w:spacing w:before="100" w:beforeAutospacing="1" w:after="100" w:afterAutospacing="1"/>
        <w:ind w:left="0" w:firstLine="0"/>
        <w:outlineLvl w:val="2"/>
        <w:rPr>
          <w:b/>
          <w:bCs/>
          <w:sz w:val="27"/>
          <w:szCs w:val="27"/>
        </w:rPr>
      </w:pPr>
      <w:r w:rsidRPr="00ED6828">
        <w:rPr>
          <w:b/>
          <w:bCs/>
          <w:sz w:val="27"/>
          <w:szCs w:val="27"/>
        </w:rPr>
        <w:t>Die technische Umsetzung (Duplex-Verfahren)</w:t>
      </w:r>
    </w:p>
    <w:p w14:paraId="52670EB0" w14:textId="77777777" w:rsidR="00ED6828" w:rsidRPr="00ED6828" w:rsidRDefault="00ED6828" w:rsidP="00ED6828">
      <w:pPr>
        <w:spacing w:before="100" w:beforeAutospacing="1" w:after="100" w:afterAutospacing="1"/>
      </w:pPr>
      <w:r w:rsidRPr="00ED6828">
        <w:t>Anders als beim klassischen Radio oder alten Funkgeräten nutzt Iridium ein kombiniertes Verfahren, damit du gleichzeitig sprechen und hören kannst:</w:t>
      </w:r>
    </w:p>
    <w:p w14:paraId="56AB54B9" w14:textId="77777777" w:rsidR="00ED6828" w:rsidRPr="00ED6828" w:rsidRDefault="00ED6828" w:rsidP="00ED6828">
      <w:pPr>
        <w:numPr>
          <w:ilvl w:val="0"/>
          <w:numId w:val="34"/>
        </w:numPr>
        <w:spacing w:before="100" w:beforeAutospacing="1" w:after="100" w:afterAutospacing="1"/>
      </w:pPr>
      <w:r w:rsidRPr="00ED6828">
        <w:rPr>
          <w:b/>
          <w:bCs/>
        </w:rPr>
        <w:t>TDD (Time Division Duplexing):</w:t>
      </w:r>
      <w:r w:rsidRPr="00ED6828">
        <w:t xml:space="preserve"> Senden und Empfangen finden auf der </w:t>
      </w:r>
      <w:r w:rsidRPr="00ED6828">
        <w:rPr>
          <w:b/>
          <w:bCs/>
        </w:rPr>
        <w:t>gleichen Frequenz</w:t>
      </w:r>
      <w:r w:rsidRPr="00ED6828">
        <w:t xml:space="preserve"> statt, aber zeitlich minimal versetzt. Das Gerät schaltet extrem schnell zwischen Senden und Empfangen hin und her, sodass es für dich wie eine flüssige, gleichzeitige Verbindung wirkt.</w:t>
      </w:r>
    </w:p>
    <w:p w14:paraId="05DE0E6F" w14:textId="77777777" w:rsidR="00ED6828" w:rsidRPr="00ED6828" w:rsidRDefault="00ED6828" w:rsidP="00ED6828">
      <w:pPr>
        <w:numPr>
          <w:ilvl w:val="0"/>
          <w:numId w:val="34"/>
        </w:numPr>
        <w:spacing w:before="100" w:beforeAutospacing="1" w:after="100" w:afterAutospacing="1"/>
      </w:pPr>
      <w:r w:rsidRPr="00ED6828">
        <w:rPr>
          <w:b/>
          <w:bCs/>
        </w:rPr>
        <w:t>FDMA/TDMA:</w:t>
      </w:r>
      <w:r w:rsidRPr="00ED6828">
        <w:t xml:space="preserve"> Das Frequenzband ist in 240 Kanäle unterteilt (FDMA). Jeder Kanal wird zudem zeitlich in Zeitfenster (Time Slots) zerlegt (TDMA), damit mehrere Nutzer gleichzeitig über denselben Satelliten kommunizieren können.</w:t>
      </w:r>
    </w:p>
    <w:p w14:paraId="32DC67E8" w14:textId="77777777" w:rsidR="00ED6828" w:rsidRPr="00ED6828" w:rsidRDefault="00ED6828" w:rsidP="00ED6828">
      <w:pPr>
        <w:numPr>
          <w:ilvl w:val="0"/>
          <w:numId w:val="27"/>
        </w:numPr>
        <w:spacing w:before="100" w:beforeAutospacing="1" w:after="100" w:afterAutospacing="1"/>
        <w:ind w:left="0" w:firstLine="0"/>
        <w:outlineLvl w:val="2"/>
        <w:rPr>
          <w:b/>
          <w:bCs/>
          <w:sz w:val="27"/>
          <w:szCs w:val="27"/>
        </w:rPr>
      </w:pPr>
      <w:r w:rsidRPr="00ED6828">
        <w:rPr>
          <w:b/>
          <w:bCs/>
          <w:sz w:val="27"/>
          <w:szCs w:val="27"/>
        </w:rPr>
        <w:t>Andere Frequenzen im System</w:t>
      </w:r>
    </w:p>
    <w:p w14:paraId="4C8AEFDE" w14:textId="77777777" w:rsidR="00ED6828" w:rsidRPr="00ED6828" w:rsidRDefault="00ED6828" w:rsidP="00ED6828">
      <w:pPr>
        <w:spacing w:before="100" w:beforeAutospacing="1" w:after="100" w:afterAutospacing="1"/>
      </w:pPr>
      <w:r w:rsidRPr="00ED6828">
        <w:t>Während dein Telefon im L-Band funkt, nutzen die Satelliten untereinander und für die Verbindung zur Bodenstation (Gateways) andere Bereiche:</w:t>
      </w:r>
    </w:p>
    <w:p w14:paraId="09210785" w14:textId="77777777" w:rsidR="00ED6828" w:rsidRPr="00ED6828" w:rsidRDefault="00ED6828" w:rsidP="00ED6828">
      <w:pPr>
        <w:numPr>
          <w:ilvl w:val="0"/>
          <w:numId w:val="35"/>
        </w:numPr>
        <w:spacing w:before="100" w:beforeAutospacing="1" w:after="100" w:afterAutospacing="1"/>
      </w:pPr>
      <w:r w:rsidRPr="00ED6828">
        <w:rPr>
          <w:b/>
          <w:bCs/>
        </w:rPr>
        <w:t>Inter-Satellite Links (Satellit zu Satellit):</w:t>
      </w:r>
      <w:r w:rsidRPr="00ED6828">
        <w:t xml:space="preserve"> Hier wird im </w:t>
      </w:r>
      <w:r w:rsidRPr="00ED6828">
        <w:rPr>
          <w:b/>
          <w:bCs/>
        </w:rPr>
        <w:t>Ka-Band</w:t>
      </w:r>
      <w:r w:rsidRPr="00ED6828">
        <w:t xml:space="preserve"> gefunkt (ca. </w:t>
      </w:r>
      <w:r w:rsidRPr="00ED6828">
        <w:rPr>
          <w:b/>
          <w:bCs/>
        </w:rPr>
        <w:t>23,18 bis 23,38 GHz</w:t>
      </w:r>
      <w:r w:rsidRPr="00ED6828">
        <w:t>).</w:t>
      </w:r>
    </w:p>
    <w:p w14:paraId="532A340F" w14:textId="77777777" w:rsidR="00ED6828" w:rsidRPr="00ED6828" w:rsidRDefault="00ED6828" w:rsidP="00ED6828">
      <w:pPr>
        <w:numPr>
          <w:ilvl w:val="0"/>
          <w:numId w:val="35"/>
        </w:numPr>
        <w:spacing w:before="100" w:beforeAutospacing="1" w:after="100" w:afterAutospacing="1"/>
      </w:pPr>
      <w:r w:rsidRPr="00ED6828">
        <w:rPr>
          <w:b/>
          <w:bCs/>
        </w:rPr>
        <w:t>Feeder Links (Satellit zur Bodenstation):</w:t>
      </w:r>
      <w:r w:rsidRPr="00ED6828">
        <w:t xml:space="preserve"> Ebenfalls im </w:t>
      </w:r>
      <w:r w:rsidRPr="00ED6828">
        <w:rPr>
          <w:b/>
          <w:bCs/>
        </w:rPr>
        <w:t>Ka-Band</w:t>
      </w:r>
      <w:r w:rsidRPr="00ED6828">
        <w:t xml:space="preserve"> (Download bei ca. </w:t>
      </w:r>
      <w:r w:rsidRPr="00ED6828">
        <w:rPr>
          <w:b/>
          <w:bCs/>
        </w:rPr>
        <w:t>19,4–19,6 GHz</w:t>
      </w:r>
      <w:r w:rsidRPr="00ED6828">
        <w:t xml:space="preserve">, Upload bei ca. </w:t>
      </w:r>
      <w:r w:rsidRPr="00ED6828">
        <w:rPr>
          <w:b/>
          <w:bCs/>
        </w:rPr>
        <w:t>29,1–29,3 GHz</w:t>
      </w:r>
      <w:r w:rsidRPr="00ED6828">
        <w:t>).</w:t>
      </w:r>
    </w:p>
    <w:p w14:paraId="04C59D55" w14:textId="6F17E0F0" w:rsidR="00ED6828" w:rsidRDefault="00ED6828" w:rsidP="00ED6828">
      <w:pPr>
        <w:spacing w:before="100" w:beforeAutospacing="1" w:after="100" w:afterAutospacing="1"/>
      </w:pPr>
      <w:r w:rsidRPr="00ED6828">
        <w:rPr>
          <w:b/>
          <w:bCs/>
        </w:rPr>
        <w:t>Interessanter Fakt:</w:t>
      </w:r>
      <w:r w:rsidRPr="00ED6828">
        <w:t xml:space="preserve"> Das L-Band ist deshalb so wertvoll, weil es eine sehr kleine Antenne ermöglicht. Deshalb haben Iridium-Telefone diese charakteristischen, dicken Stummelantennen, während Schüsseln für Satelliten-Internet (das oft im Ku-Band arbeitet) viel größer sein müssen.</w:t>
      </w:r>
    </w:p>
    <w:sectPr w:rsidR="00ED68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Times New Roman (Textkörper C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0A2C"/>
    <w:multiLevelType w:val="multilevel"/>
    <w:tmpl w:val="F1E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05CC"/>
    <w:multiLevelType w:val="multilevel"/>
    <w:tmpl w:val="3D0E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086714"/>
    <w:multiLevelType w:val="multilevel"/>
    <w:tmpl w:val="583C6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8D3045"/>
    <w:multiLevelType w:val="multilevel"/>
    <w:tmpl w:val="E70A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D762D"/>
    <w:multiLevelType w:val="multilevel"/>
    <w:tmpl w:val="F200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369D8"/>
    <w:multiLevelType w:val="multilevel"/>
    <w:tmpl w:val="C10C9C48"/>
    <w:lvl w:ilvl="0">
      <w:start w:val="1"/>
      <w:numFmt w:val="decimal"/>
      <w:pStyle w:val="berschrift1"/>
      <w:lvlText w:val="%1"/>
      <w:lvlJc w:val="left"/>
      <w:pPr>
        <w:ind w:left="432" w:hanging="432"/>
      </w:pPr>
    </w:lvl>
    <w:lvl w:ilvl="1">
      <w:start w:val="1"/>
      <w:numFmt w:val="none"/>
      <w:lvlText w:val="2.1."/>
      <w:lvlJc w:val="left"/>
      <w:pPr>
        <w:ind w:left="360" w:hanging="360"/>
      </w:pPr>
      <w:rPr>
        <w:rFonts w:hint="default"/>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5F9A549E"/>
    <w:multiLevelType w:val="multilevel"/>
    <w:tmpl w:val="D90A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F7FB8"/>
    <w:multiLevelType w:val="hybridMultilevel"/>
    <w:tmpl w:val="D0387D70"/>
    <w:lvl w:ilvl="0" w:tplc="6B40FB14">
      <w:start w:val="20"/>
      <w:numFmt w:val="bullet"/>
      <w:lvlText w:val="-"/>
      <w:lvlJc w:val="left"/>
      <w:pPr>
        <w:ind w:left="720" w:hanging="360"/>
      </w:pPr>
      <w:rPr>
        <w:rFonts w:ascii="Century Gothic" w:eastAsiaTheme="minorHAnsi" w:hAnsi="Century Gothic" w:cs="Times New Roman (Textkörper CS)"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DB75137"/>
    <w:multiLevelType w:val="multilevel"/>
    <w:tmpl w:val="FDE0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238855">
    <w:abstractNumId w:val="5"/>
  </w:num>
  <w:num w:numId="2" w16cid:durableId="2108308164">
    <w:abstractNumId w:val="5"/>
  </w:num>
  <w:num w:numId="3" w16cid:durableId="1601185601">
    <w:abstractNumId w:val="5"/>
  </w:num>
  <w:num w:numId="4" w16cid:durableId="789201340">
    <w:abstractNumId w:val="5"/>
  </w:num>
  <w:num w:numId="5" w16cid:durableId="547567868">
    <w:abstractNumId w:val="5"/>
  </w:num>
  <w:num w:numId="6" w16cid:durableId="158540856">
    <w:abstractNumId w:val="5"/>
  </w:num>
  <w:num w:numId="7" w16cid:durableId="558786313">
    <w:abstractNumId w:val="5"/>
  </w:num>
  <w:num w:numId="8" w16cid:durableId="1986465547">
    <w:abstractNumId w:val="5"/>
  </w:num>
  <w:num w:numId="9" w16cid:durableId="2125074203">
    <w:abstractNumId w:val="5"/>
  </w:num>
  <w:num w:numId="10" w16cid:durableId="415170788">
    <w:abstractNumId w:val="5"/>
  </w:num>
  <w:num w:numId="11" w16cid:durableId="958881283">
    <w:abstractNumId w:val="5"/>
  </w:num>
  <w:num w:numId="12" w16cid:durableId="1809779089">
    <w:abstractNumId w:val="5"/>
  </w:num>
  <w:num w:numId="13" w16cid:durableId="1235705253">
    <w:abstractNumId w:val="5"/>
  </w:num>
  <w:num w:numId="14" w16cid:durableId="1620800971">
    <w:abstractNumId w:val="5"/>
  </w:num>
  <w:num w:numId="15" w16cid:durableId="1071732355">
    <w:abstractNumId w:val="5"/>
  </w:num>
  <w:num w:numId="16" w16cid:durableId="1897081336">
    <w:abstractNumId w:val="5"/>
  </w:num>
  <w:num w:numId="17" w16cid:durableId="952983969">
    <w:abstractNumId w:val="5"/>
  </w:num>
  <w:num w:numId="18" w16cid:durableId="627319962">
    <w:abstractNumId w:val="5"/>
  </w:num>
  <w:num w:numId="19" w16cid:durableId="335232849">
    <w:abstractNumId w:val="5"/>
  </w:num>
  <w:num w:numId="20" w16cid:durableId="394010652">
    <w:abstractNumId w:val="5"/>
  </w:num>
  <w:num w:numId="21" w16cid:durableId="1183982108">
    <w:abstractNumId w:val="5"/>
  </w:num>
  <w:num w:numId="22" w16cid:durableId="1064329309">
    <w:abstractNumId w:val="5"/>
  </w:num>
  <w:num w:numId="23" w16cid:durableId="229583934">
    <w:abstractNumId w:val="5"/>
  </w:num>
  <w:num w:numId="24" w16cid:durableId="142352952">
    <w:abstractNumId w:val="5"/>
  </w:num>
  <w:num w:numId="25" w16cid:durableId="609356840">
    <w:abstractNumId w:val="5"/>
  </w:num>
  <w:num w:numId="26" w16cid:durableId="1957831132">
    <w:abstractNumId w:val="5"/>
  </w:num>
  <w:num w:numId="27" w16cid:durableId="428895479">
    <w:abstractNumId w:val="5"/>
  </w:num>
  <w:num w:numId="28" w16cid:durableId="1015420693">
    <w:abstractNumId w:val="7"/>
  </w:num>
  <w:num w:numId="29" w16cid:durableId="1160997684">
    <w:abstractNumId w:val="2"/>
  </w:num>
  <w:num w:numId="30" w16cid:durableId="671104089">
    <w:abstractNumId w:val="8"/>
  </w:num>
  <w:num w:numId="31" w16cid:durableId="1186092408">
    <w:abstractNumId w:val="6"/>
  </w:num>
  <w:num w:numId="32" w16cid:durableId="1581021723">
    <w:abstractNumId w:val="3"/>
  </w:num>
  <w:num w:numId="33" w16cid:durableId="1895457822">
    <w:abstractNumId w:val="0"/>
  </w:num>
  <w:num w:numId="34" w16cid:durableId="242305343">
    <w:abstractNumId w:val="1"/>
  </w:num>
  <w:num w:numId="35" w16cid:durableId="760877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449"/>
    <w:rsid w:val="00087F01"/>
    <w:rsid w:val="00106275"/>
    <w:rsid w:val="00131C4E"/>
    <w:rsid w:val="0028095E"/>
    <w:rsid w:val="002A06C7"/>
    <w:rsid w:val="002D1C58"/>
    <w:rsid w:val="004177EC"/>
    <w:rsid w:val="004D1029"/>
    <w:rsid w:val="004D4A69"/>
    <w:rsid w:val="004E1ACC"/>
    <w:rsid w:val="00926166"/>
    <w:rsid w:val="00942392"/>
    <w:rsid w:val="009C25B6"/>
    <w:rsid w:val="00C24834"/>
    <w:rsid w:val="00D65E33"/>
    <w:rsid w:val="00E20449"/>
    <w:rsid w:val="00ED68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5DC4"/>
  <w15:chartTrackingRefBased/>
  <w15:docId w15:val="{60BA0414-5467-2948-BE9D-F35507A12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Textkörper CS)"/>
        <w:sz w:val="24"/>
        <w:szCs w:val="24"/>
        <w:lang w:val="de-DE"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6828"/>
    <w:pPr>
      <w:ind w:firstLine="0"/>
    </w:pPr>
    <w:rPr>
      <w:rFonts w:ascii="Times New Roman" w:eastAsia="Times New Roman" w:hAnsi="Times New Roman" w:cs="Times New Roman"/>
      <w:lang w:eastAsia="de-DE"/>
    </w:rPr>
  </w:style>
  <w:style w:type="paragraph" w:styleId="berschrift1">
    <w:name w:val="heading 1"/>
    <w:basedOn w:val="Standard"/>
    <w:next w:val="Standard"/>
    <w:link w:val="berschrift1Zchn"/>
    <w:uiPriority w:val="9"/>
    <w:qFormat/>
    <w:rsid w:val="0028095E"/>
    <w:pPr>
      <w:numPr>
        <w:numId w:val="27"/>
      </w:numPr>
      <w:pBdr>
        <w:bottom w:val="single" w:sz="12" w:space="1" w:color="0F4761" w:themeColor="accent1" w:themeShade="BF"/>
      </w:pBdr>
      <w:spacing w:before="600" w:after="80"/>
      <w:outlineLvl w:val="0"/>
    </w:pPr>
    <w:rPr>
      <w:rFonts w:asciiTheme="majorHAnsi" w:eastAsiaTheme="majorEastAsia" w:hAnsiTheme="majorHAnsi" w:cstheme="majorBidi"/>
      <w:b/>
      <w:bCs/>
      <w:color w:val="0F4761" w:themeColor="accent1" w:themeShade="BF"/>
    </w:rPr>
  </w:style>
  <w:style w:type="paragraph" w:styleId="berschrift2">
    <w:name w:val="heading 2"/>
    <w:basedOn w:val="Standard"/>
    <w:next w:val="Standard"/>
    <w:link w:val="berschrift2Zchn"/>
    <w:uiPriority w:val="9"/>
    <w:unhideWhenUsed/>
    <w:qFormat/>
    <w:rsid w:val="0028095E"/>
    <w:pPr>
      <w:pBdr>
        <w:bottom w:val="single" w:sz="8" w:space="1" w:color="156082" w:themeColor="accent1"/>
      </w:pBdr>
      <w:spacing w:before="200" w:after="80"/>
      <w:outlineLvl w:val="1"/>
    </w:pPr>
    <w:rPr>
      <w:rFonts w:asciiTheme="majorHAnsi" w:eastAsiaTheme="majorEastAsia" w:hAnsiTheme="majorHAnsi" w:cstheme="majorBidi"/>
      <w:color w:val="0F4761" w:themeColor="accent1" w:themeShade="BF"/>
    </w:rPr>
  </w:style>
  <w:style w:type="paragraph" w:styleId="berschrift3">
    <w:name w:val="heading 3"/>
    <w:basedOn w:val="Standard"/>
    <w:next w:val="Standard"/>
    <w:link w:val="berschrift3Zchn"/>
    <w:uiPriority w:val="9"/>
    <w:unhideWhenUsed/>
    <w:qFormat/>
    <w:rsid w:val="0028095E"/>
    <w:pPr>
      <w:numPr>
        <w:ilvl w:val="2"/>
        <w:numId w:val="27"/>
      </w:numPr>
      <w:pBdr>
        <w:bottom w:val="single" w:sz="4" w:space="1" w:color="45B0E1" w:themeColor="accent1" w:themeTint="99"/>
      </w:pBdr>
      <w:spacing w:before="200" w:after="80"/>
      <w:outlineLvl w:val="2"/>
    </w:pPr>
    <w:rPr>
      <w:rFonts w:asciiTheme="majorHAnsi" w:eastAsiaTheme="majorEastAsia" w:hAnsiTheme="majorHAnsi" w:cstheme="majorBidi"/>
      <w:color w:val="156082" w:themeColor="accent1"/>
    </w:rPr>
  </w:style>
  <w:style w:type="paragraph" w:styleId="berschrift4">
    <w:name w:val="heading 4"/>
    <w:basedOn w:val="Standard"/>
    <w:next w:val="Standard"/>
    <w:link w:val="berschrift4Zchn"/>
    <w:uiPriority w:val="9"/>
    <w:unhideWhenUsed/>
    <w:qFormat/>
    <w:rsid w:val="0028095E"/>
    <w:pPr>
      <w:numPr>
        <w:ilvl w:val="3"/>
        <w:numId w:val="27"/>
      </w:numPr>
      <w:pBdr>
        <w:bottom w:val="single" w:sz="4" w:space="2" w:color="83CAEB" w:themeColor="accent1" w:themeTint="66"/>
      </w:pBdr>
      <w:spacing w:before="200" w:after="80"/>
      <w:outlineLvl w:val="3"/>
    </w:pPr>
    <w:rPr>
      <w:rFonts w:asciiTheme="majorHAnsi" w:eastAsiaTheme="majorEastAsia" w:hAnsiTheme="majorHAnsi" w:cstheme="majorBidi"/>
      <w:i/>
      <w:iCs/>
      <w:color w:val="156082" w:themeColor="accent1"/>
    </w:rPr>
  </w:style>
  <w:style w:type="paragraph" w:styleId="berschrift5">
    <w:name w:val="heading 5"/>
    <w:basedOn w:val="Standard"/>
    <w:next w:val="Standard"/>
    <w:link w:val="berschrift5Zchn"/>
    <w:uiPriority w:val="9"/>
    <w:semiHidden/>
    <w:unhideWhenUsed/>
    <w:qFormat/>
    <w:rsid w:val="0028095E"/>
    <w:pPr>
      <w:numPr>
        <w:ilvl w:val="4"/>
        <w:numId w:val="27"/>
      </w:numPr>
      <w:spacing w:before="200" w:after="80"/>
      <w:outlineLvl w:val="4"/>
    </w:pPr>
    <w:rPr>
      <w:rFonts w:asciiTheme="majorHAnsi" w:eastAsiaTheme="majorEastAsia" w:hAnsiTheme="majorHAnsi" w:cstheme="majorBidi"/>
      <w:color w:val="156082" w:themeColor="accent1"/>
    </w:rPr>
  </w:style>
  <w:style w:type="paragraph" w:styleId="berschrift6">
    <w:name w:val="heading 6"/>
    <w:basedOn w:val="Standard"/>
    <w:next w:val="Standard"/>
    <w:link w:val="berschrift6Zchn"/>
    <w:uiPriority w:val="9"/>
    <w:semiHidden/>
    <w:unhideWhenUsed/>
    <w:qFormat/>
    <w:rsid w:val="0028095E"/>
    <w:pPr>
      <w:numPr>
        <w:ilvl w:val="5"/>
        <w:numId w:val="27"/>
      </w:numPr>
      <w:spacing w:before="280" w:after="100"/>
      <w:outlineLvl w:val="5"/>
    </w:pPr>
    <w:rPr>
      <w:rFonts w:asciiTheme="majorHAnsi" w:eastAsiaTheme="majorEastAsia" w:hAnsiTheme="majorHAnsi" w:cstheme="majorBidi"/>
      <w:i/>
      <w:iCs/>
      <w:color w:val="156082" w:themeColor="accent1"/>
    </w:rPr>
  </w:style>
  <w:style w:type="paragraph" w:styleId="berschrift7">
    <w:name w:val="heading 7"/>
    <w:basedOn w:val="Standard"/>
    <w:next w:val="Standard"/>
    <w:link w:val="berschrift7Zchn"/>
    <w:uiPriority w:val="9"/>
    <w:semiHidden/>
    <w:unhideWhenUsed/>
    <w:qFormat/>
    <w:rsid w:val="0028095E"/>
    <w:pPr>
      <w:numPr>
        <w:ilvl w:val="6"/>
        <w:numId w:val="27"/>
      </w:numPr>
      <w:spacing w:before="320" w:after="100"/>
      <w:outlineLvl w:val="6"/>
    </w:pPr>
    <w:rPr>
      <w:rFonts w:asciiTheme="majorHAnsi" w:eastAsiaTheme="majorEastAsia" w:hAnsiTheme="majorHAnsi" w:cstheme="majorBidi"/>
      <w:b/>
      <w:bCs/>
      <w:color w:val="196B24" w:themeColor="accent3"/>
      <w:sz w:val="20"/>
      <w:szCs w:val="20"/>
    </w:rPr>
  </w:style>
  <w:style w:type="paragraph" w:styleId="berschrift8">
    <w:name w:val="heading 8"/>
    <w:basedOn w:val="Standard"/>
    <w:next w:val="Standard"/>
    <w:link w:val="berschrift8Zchn"/>
    <w:uiPriority w:val="9"/>
    <w:semiHidden/>
    <w:unhideWhenUsed/>
    <w:qFormat/>
    <w:rsid w:val="0028095E"/>
    <w:pPr>
      <w:numPr>
        <w:ilvl w:val="7"/>
        <w:numId w:val="27"/>
      </w:numPr>
      <w:spacing w:before="320" w:after="100"/>
      <w:outlineLvl w:val="7"/>
    </w:pPr>
    <w:rPr>
      <w:rFonts w:asciiTheme="majorHAnsi" w:eastAsiaTheme="majorEastAsia" w:hAnsiTheme="majorHAnsi" w:cstheme="majorBidi"/>
      <w:b/>
      <w:bCs/>
      <w:i/>
      <w:iCs/>
      <w:color w:val="196B24" w:themeColor="accent3"/>
      <w:sz w:val="20"/>
      <w:szCs w:val="20"/>
    </w:rPr>
  </w:style>
  <w:style w:type="paragraph" w:styleId="berschrift9">
    <w:name w:val="heading 9"/>
    <w:basedOn w:val="Standard"/>
    <w:next w:val="Standard"/>
    <w:link w:val="berschrift9Zchn"/>
    <w:uiPriority w:val="9"/>
    <w:semiHidden/>
    <w:unhideWhenUsed/>
    <w:qFormat/>
    <w:rsid w:val="0028095E"/>
    <w:pPr>
      <w:numPr>
        <w:ilvl w:val="8"/>
        <w:numId w:val="27"/>
      </w:numPr>
      <w:spacing w:before="320" w:after="100"/>
      <w:outlineLvl w:val="8"/>
    </w:pPr>
    <w:rPr>
      <w:rFonts w:asciiTheme="majorHAnsi" w:eastAsiaTheme="majorEastAsia" w:hAnsiTheme="majorHAnsi" w:cstheme="majorBidi"/>
      <w:i/>
      <w:iCs/>
      <w:color w:val="196B24" w:themeColor="accent3"/>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095E"/>
    <w:rPr>
      <w:rFonts w:asciiTheme="majorHAnsi" w:eastAsiaTheme="majorEastAsia" w:hAnsiTheme="majorHAnsi" w:cstheme="majorBidi"/>
      <w:b/>
      <w:bCs/>
      <w:color w:val="0F4761" w:themeColor="accent1" w:themeShade="BF"/>
      <w:sz w:val="24"/>
      <w:szCs w:val="24"/>
      <w:lang w:eastAsia="de-DE"/>
    </w:rPr>
  </w:style>
  <w:style w:type="character" w:customStyle="1" w:styleId="berschrift2Zchn">
    <w:name w:val="Überschrift 2 Zchn"/>
    <w:basedOn w:val="Absatz-Standardschriftart"/>
    <w:link w:val="berschrift2"/>
    <w:uiPriority w:val="9"/>
    <w:rsid w:val="0028095E"/>
    <w:rPr>
      <w:rFonts w:asciiTheme="majorHAnsi" w:eastAsiaTheme="majorEastAsia" w:hAnsiTheme="majorHAnsi" w:cstheme="majorBidi"/>
      <w:color w:val="0F4761" w:themeColor="accent1" w:themeShade="BF"/>
      <w:sz w:val="24"/>
      <w:szCs w:val="24"/>
      <w:lang w:eastAsia="de-DE"/>
    </w:rPr>
  </w:style>
  <w:style w:type="character" w:customStyle="1" w:styleId="berschrift3Zchn">
    <w:name w:val="Überschrift 3 Zchn"/>
    <w:basedOn w:val="Absatz-Standardschriftart"/>
    <w:link w:val="berschrift3"/>
    <w:uiPriority w:val="9"/>
    <w:rsid w:val="0028095E"/>
    <w:rPr>
      <w:rFonts w:asciiTheme="majorHAnsi" w:eastAsiaTheme="majorEastAsia" w:hAnsiTheme="majorHAnsi" w:cstheme="majorBidi"/>
      <w:color w:val="156082" w:themeColor="accent1"/>
      <w:sz w:val="24"/>
      <w:szCs w:val="24"/>
      <w:lang w:eastAsia="de-DE"/>
    </w:rPr>
  </w:style>
  <w:style w:type="character" w:customStyle="1" w:styleId="berschrift4Zchn">
    <w:name w:val="Überschrift 4 Zchn"/>
    <w:basedOn w:val="Absatz-Standardschriftart"/>
    <w:link w:val="berschrift4"/>
    <w:uiPriority w:val="9"/>
    <w:rsid w:val="0028095E"/>
    <w:rPr>
      <w:rFonts w:asciiTheme="majorHAnsi" w:eastAsiaTheme="majorEastAsia" w:hAnsiTheme="majorHAnsi" w:cstheme="majorBidi"/>
      <w:i/>
      <w:iCs/>
      <w:color w:val="156082" w:themeColor="accent1"/>
      <w:sz w:val="24"/>
      <w:szCs w:val="24"/>
      <w:lang w:eastAsia="de-DE"/>
    </w:rPr>
  </w:style>
  <w:style w:type="character" w:customStyle="1" w:styleId="berschrift5Zchn">
    <w:name w:val="Überschrift 5 Zchn"/>
    <w:basedOn w:val="Absatz-Standardschriftart"/>
    <w:link w:val="berschrift5"/>
    <w:uiPriority w:val="9"/>
    <w:semiHidden/>
    <w:rsid w:val="0028095E"/>
    <w:rPr>
      <w:rFonts w:asciiTheme="majorHAnsi" w:eastAsiaTheme="majorEastAsia" w:hAnsiTheme="majorHAnsi" w:cstheme="majorBidi"/>
      <w:color w:val="156082" w:themeColor="accent1"/>
      <w:sz w:val="24"/>
      <w:szCs w:val="24"/>
      <w:lang w:eastAsia="de-DE"/>
    </w:rPr>
  </w:style>
  <w:style w:type="character" w:customStyle="1" w:styleId="berschrift6Zchn">
    <w:name w:val="Überschrift 6 Zchn"/>
    <w:basedOn w:val="Absatz-Standardschriftart"/>
    <w:link w:val="berschrift6"/>
    <w:uiPriority w:val="9"/>
    <w:semiHidden/>
    <w:rsid w:val="0028095E"/>
    <w:rPr>
      <w:rFonts w:asciiTheme="majorHAnsi" w:eastAsiaTheme="majorEastAsia" w:hAnsiTheme="majorHAnsi" w:cstheme="majorBidi"/>
      <w:i/>
      <w:iCs/>
      <w:color w:val="156082" w:themeColor="accent1"/>
      <w:sz w:val="24"/>
      <w:szCs w:val="24"/>
      <w:lang w:eastAsia="de-DE"/>
    </w:rPr>
  </w:style>
  <w:style w:type="character" w:customStyle="1" w:styleId="berschrift7Zchn">
    <w:name w:val="Überschrift 7 Zchn"/>
    <w:basedOn w:val="Absatz-Standardschriftart"/>
    <w:link w:val="berschrift7"/>
    <w:uiPriority w:val="9"/>
    <w:semiHidden/>
    <w:rsid w:val="0028095E"/>
    <w:rPr>
      <w:rFonts w:asciiTheme="majorHAnsi" w:eastAsiaTheme="majorEastAsia" w:hAnsiTheme="majorHAnsi" w:cstheme="majorBidi"/>
      <w:b/>
      <w:bCs/>
      <w:color w:val="196B24" w:themeColor="accent3"/>
      <w:sz w:val="20"/>
      <w:szCs w:val="20"/>
      <w:lang w:eastAsia="de-DE"/>
    </w:rPr>
  </w:style>
  <w:style w:type="character" w:customStyle="1" w:styleId="berschrift8Zchn">
    <w:name w:val="Überschrift 8 Zchn"/>
    <w:basedOn w:val="Absatz-Standardschriftart"/>
    <w:link w:val="berschrift8"/>
    <w:uiPriority w:val="9"/>
    <w:semiHidden/>
    <w:rsid w:val="0028095E"/>
    <w:rPr>
      <w:rFonts w:asciiTheme="majorHAnsi" w:eastAsiaTheme="majorEastAsia" w:hAnsiTheme="majorHAnsi" w:cstheme="majorBidi"/>
      <w:b/>
      <w:bCs/>
      <w:i/>
      <w:iCs/>
      <w:color w:val="196B24" w:themeColor="accent3"/>
      <w:sz w:val="20"/>
      <w:szCs w:val="20"/>
      <w:lang w:eastAsia="de-DE"/>
    </w:rPr>
  </w:style>
  <w:style w:type="character" w:customStyle="1" w:styleId="berschrift9Zchn">
    <w:name w:val="Überschrift 9 Zchn"/>
    <w:basedOn w:val="Absatz-Standardschriftart"/>
    <w:link w:val="berschrift9"/>
    <w:uiPriority w:val="9"/>
    <w:semiHidden/>
    <w:rsid w:val="0028095E"/>
    <w:rPr>
      <w:rFonts w:asciiTheme="majorHAnsi" w:eastAsiaTheme="majorEastAsia" w:hAnsiTheme="majorHAnsi" w:cstheme="majorBidi"/>
      <w:i/>
      <w:iCs/>
      <w:color w:val="196B24" w:themeColor="accent3"/>
      <w:sz w:val="20"/>
      <w:szCs w:val="20"/>
      <w:lang w:eastAsia="de-DE"/>
    </w:rPr>
  </w:style>
  <w:style w:type="paragraph" w:styleId="Beschriftung">
    <w:name w:val="caption"/>
    <w:basedOn w:val="Standard"/>
    <w:next w:val="Standard"/>
    <w:uiPriority w:val="35"/>
    <w:unhideWhenUsed/>
    <w:qFormat/>
    <w:rsid w:val="0028095E"/>
    <w:rPr>
      <w:b/>
      <w:bCs/>
      <w:sz w:val="18"/>
      <w:szCs w:val="18"/>
    </w:rPr>
  </w:style>
  <w:style w:type="paragraph" w:styleId="Titel">
    <w:name w:val="Title"/>
    <w:basedOn w:val="Standard"/>
    <w:next w:val="Standard"/>
    <w:link w:val="TitelZchn"/>
    <w:uiPriority w:val="10"/>
    <w:qFormat/>
    <w:rsid w:val="0028095E"/>
    <w:pPr>
      <w:pBdr>
        <w:top w:val="single" w:sz="8" w:space="10" w:color="64BDE6" w:themeColor="accent1" w:themeTint="7F"/>
        <w:bottom w:val="single" w:sz="24" w:space="15" w:color="196B24" w:themeColor="accent3"/>
      </w:pBdr>
      <w:jc w:val="center"/>
    </w:pPr>
    <w:rPr>
      <w:rFonts w:asciiTheme="majorHAnsi" w:eastAsiaTheme="majorEastAsia" w:hAnsiTheme="majorHAnsi" w:cstheme="majorBidi"/>
      <w:i/>
      <w:iCs/>
      <w:color w:val="0A2F40" w:themeColor="accent1" w:themeShade="7F"/>
      <w:sz w:val="60"/>
      <w:szCs w:val="60"/>
    </w:rPr>
  </w:style>
  <w:style w:type="character" w:customStyle="1" w:styleId="TitelZchn">
    <w:name w:val="Titel Zchn"/>
    <w:basedOn w:val="Absatz-Standardschriftart"/>
    <w:link w:val="Titel"/>
    <w:uiPriority w:val="10"/>
    <w:rsid w:val="0028095E"/>
    <w:rPr>
      <w:rFonts w:asciiTheme="majorHAnsi" w:eastAsiaTheme="majorEastAsia" w:hAnsiTheme="majorHAnsi" w:cstheme="majorBidi"/>
      <w:i/>
      <w:iCs/>
      <w:color w:val="0A2F40" w:themeColor="accent1" w:themeShade="7F"/>
      <w:sz w:val="60"/>
      <w:szCs w:val="60"/>
      <w:lang w:eastAsia="de-DE"/>
    </w:rPr>
  </w:style>
  <w:style w:type="paragraph" w:styleId="Untertitel">
    <w:name w:val="Subtitle"/>
    <w:basedOn w:val="Standard"/>
    <w:next w:val="Standard"/>
    <w:link w:val="UntertitelZchn"/>
    <w:uiPriority w:val="11"/>
    <w:qFormat/>
    <w:rsid w:val="0028095E"/>
    <w:pPr>
      <w:spacing w:before="200" w:after="900"/>
      <w:jc w:val="right"/>
    </w:pPr>
    <w:rPr>
      <w:i/>
      <w:iCs/>
    </w:rPr>
  </w:style>
  <w:style w:type="character" w:customStyle="1" w:styleId="UntertitelZchn">
    <w:name w:val="Untertitel Zchn"/>
    <w:basedOn w:val="Absatz-Standardschriftart"/>
    <w:link w:val="Untertitel"/>
    <w:uiPriority w:val="11"/>
    <w:rsid w:val="0028095E"/>
    <w:rPr>
      <w:rFonts w:ascii="Times New Roman" w:hAnsi="Times New Roman"/>
      <w:i/>
      <w:iCs/>
      <w:sz w:val="24"/>
      <w:szCs w:val="24"/>
      <w:lang w:eastAsia="de-DE"/>
    </w:rPr>
  </w:style>
  <w:style w:type="character" w:styleId="Fett">
    <w:name w:val="Strong"/>
    <w:basedOn w:val="Absatz-Standardschriftart"/>
    <w:uiPriority w:val="22"/>
    <w:qFormat/>
    <w:rsid w:val="0028095E"/>
    <w:rPr>
      <w:b/>
      <w:bCs/>
      <w:spacing w:val="0"/>
    </w:rPr>
  </w:style>
  <w:style w:type="character" w:styleId="Hervorhebung">
    <w:name w:val="Emphasis"/>
    <w:uiPriority w:val="20"/>
    <w:qFormat/>
    <w:rsid w:val="0028095E"/>
    <w:rPr>
      <w:b/>
      <w:bCs/>
      <w:i/>
      <w:iCs/>
      <w:color w:val="5A5A5A" w:themeColor="text1" w:themeTint="A5"/>
    </w:rPr>
  </w:style>
  <w:style w:type="paragraph" w:styleId="KeinLeerraum">
    <w:name w:val="No Spacing"/>
    <w:basedOn w:val="Standard"/>
    <w:link w:val="KeinLeerraumZchn"/>
    <w:uiPriority w:val="1"/>
    <w:qFormat/>
    <w:rsid w:val="0028095E"/>
  </w:style>
  <w:style w:type="character" w:customStyle="1" w:styleId="KeinLeerraumZchn">
    <w:name w:val="Kein Leerraum Zchn"/>
    <w:basedOn w:val="Absatz-Standardschriftart"/>
    <w:link w:val="KeinLeerraum"/>
    <w:uiPriority w:val="1"/>
    <w:rsid w:val="0028095E"/>
    <w:rPr>
      <w:rFonts w:ascii="Times New Roman" w:hAnsi="Times New Roman"/>
      <w:sz w:val="24"/>
      <w:szCs w:val="24"/>
      <w:lang w:eastAsia="de-DE"/>
    </w:rPr>
  </w:style>
  <w:style w:type="paragraph" w:styleId="Listenabsatz">
    <w:name w:val="List Paragraph"/>
    <w:basedOn w:val="Standard"/>
    <w:uiPriority w:val="34"/>
    <w:qFormat/>
    <w:rsid w:val="0028095E"/>
    <w:pPr>
      <w:ind w:left="720"/>
      <w:contextualSpacing/>
    </w:pPr>
  </w:style>
  <w:style w:type="paragraph" w:styleId="Zitat">
    <w:name w:val="Quote"/>
    <w:basedOn w:val="Standard"/>
    <w:next w:val="Standard"/>
    <w:link w:val="ZitatZchn"/>
    <w:uiPriority w:val="29"/>
    <w:qFormat/>
    <w:rsid w:val="0028095E"/>
    <w:rPr>
      <w:rFonts w:asciiTheme="majorHAnsi" w:eastAsiaTheme="majorEastAsia" w:hAnsiTheme="majorHAnsi" w:cstheme="majorBidi"/>
      <w:i/>
      <w:iCs/>
      <w:color w:val="5A5A5A" w:themeColor="text1" w:themeTint="A5"/>
    </w:rPr>
  </w:style>
  <w:style w:type="character" w:customStyle="1" w:styleId="ZitatZchn">
    <w:name w:val="Zitat Zchn"/>
    <w:basedOn w:val="Absatz-Standardschriftart"/>
    <w:link w:val="Zitat"/>
    <w:uiPriority w:val="29"/>
    <w:rsid w:val="0028095E"/>
    <w:rPr>
      <w:rFonts w:asciiTheme="majorHAnsi" w:eastAsiaTheme="majorEastAsia" w:hAnsiTheme="majorHAnsi" w:cstheme="majorBidi"/>
      <w:i/>
      <w:iCs/>
      <w:color w:val="5A5A5A" w:themeColor="text1" w:themeTint="A5"/>
      <w:sz w:val="24"/>
      <w:szCs w:val="24"/>
      <w:lang w:eastAsia="de-DE"/>
    </w:rPr>
  </w:style>
  <w:style w:type="paragraph" w:styleId="IntensivesZitat">
    <w:name w:val="Intense Quote"/>
    <w:basedOn w:val="Standard"/>
    <w:next w:val="Standard"/>
    <w:link w:val="IntensivesZitatZchn"/>
    <w:uiPriority w:val="30"/>
    <w:qFormat/>
    <w:rsid w:val="0028095E"/>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pPr>
    <w:rPr>
      <w:rFonts w:asciiTheme="majorHAnsi" w:eastAsiaTheme="majorEastAsia" w:hAnsiTheme="majorHAnsi" w:cstheme="majorBidi"/>
      <w:i/>
      <w:iCs/>
      <w:color w:val="FFFFFF" w:themeColor="background1"/>
    </w:rPr>
  </w:style>
  <w:style w:type="character" w:customStyle="1" w:styleId="IntensivesZitatZchn">
    <w:name w:val="Intensives Zitat Zchn"/>
    <w:basedOn w:val="Absatz-Standardschriftart"/>
    <w:link w:val="IntensivesZitat"/>
    <w:uiPriority w:val="30"/>
    <w:rsid w:val="0028095E"/>
    <w:rPr>
      <w:rFonts w:asciiTheme="majorHAnsi" w:eastAsiaTheme="majorEastAsia" w:hAnsiTheme="majorHAnsi" w:cstheme="majorBidi"/>
      <w:i/>
      <w:iCs/>
      <w:color w:val="FFFFFF" w:themeColor="background1"/>
      <w:sz w:val="24"/>
      <w:szCs w:val="24"/>
      <w:shd w:val="clear" w:color="auto" w:fill="156082" w:themeFill="accent1"/>
      <w:lang w:eastAsia="de-DE"/>
    </w:rPr>
  </w:style>
  <w:style w:type="character" w:styleId="SchwacheHervorhebung">
    <w:name w:val="Subtle Emphasis"/>
    <w:uiPriority w:val="19"/>
    <w:qFormat/>
    <w:rsid w:val="0028095E"/>
    <w:rPr>
      <w:i/>
      <w:iCs/>
      <w:color w:val="5A5A5A" w:themeColor="text1" w:themeTint="A5"/>
    </w:rPr>
  </w:style>
  <w:style w:type="character" w:styleId="IntensiveHervorhebung">
    <w:name w:val="Intense Emphasis"/>
    <w:uiPriority w:val="21"/>
    <w:qFormat/>
    <w:rsid w:val="0028095E"/>
    <w:rPr>
      <w:b/>
      <w:bCs/>
      <w:i/>
      <w:iCs/>
      <w:color w:val="156082" w:themeColor="accent1"/>
      <w:sz w:val="22"/>
      <w:szCs w:val="22"/>
    </w:rPr>
  </w:style>
  <w:style w:type="character" w:styleId="SchwacherVerweis">
    <w:name w:val="Subtle Reference"/>
    <w:uiPriority w:val="31"/>
    <w:qFormat/>
    <w:rsid w:val="0028095E"/>
    <w:rPr>
      <w:color w:val="auto"/>
      <w:u w:val="single" w:color="196B24" w:themeColor="accent3"/>
    </w:rPr>
  </w:style>
  <w:style w:type="character" w:styleId="IntensiverVerweis">
    <w:name w:val="Intense Reference"/>
    <w:basedOn w:val="Absatz-Standardschriftart"/>
    <w:uiPriority w:val="32"/>
    <w:qFormat/>
    <w:rsid w:val="0028095E"/>
    <w:rPr>
      <w:b/>
      <w:bCs/>
      <w:color w:val="124F1A" w:themeColor="accent3" w:themeShade="BF"/>
      <w:u w:val="single" w:color="196B24" w:themeColor="accent3"/>
    </w:rPr>
  </w:style>
  <w:style w:type="character" w:styleId="Buchtitel">
    <w:name w:val="Book Title"/>
    <w:basedOn w:val="Absatz-Standardschriftart"/>
    <w:uiPriority w:val="33"/>
    <w:qFormat/>
    <w:rsid w:val="0028095E"/>
    <w:rPr>
      <w:rFonts w:asciiTheme="majorHAnsi" w:eastAsiaTheme="majorEastAsia" w:hAnsiTheme="majorHAnsi" w:cstheme="majorBidi"/>
      <w:b/>
      <w:bCs/>
      <w:i/>
      <w:iCs/>
      <w:color w:val="auto"/>
    </w:rPr>
  </w:style>
  <w:style w:type="paragraph" w:styleId="Inhaltsverzeichnisberschrift">
    <w:name w:val="TOC Heading"/>
    <w:basedOn w:val="berschrift1"/>
    <w:next w:val="Standard"/>
    <w:uiPriority w:val="39"/>
    <w:semiHidden/>
    <w:unhideWhenUsed/>
    <w:qFormat/>
    <w:rsid w:val="0028095E"/>
    <w:pPr>
      <w:outlineLvl w:val="9"/>
    </w:pPr>
  </w:style>
  <w:style w:type="table" w:styleId="Tabellenraster">
    <w:name w:val="Table Grid"/>
    <w:basedOn w:val="NormaleTabelle"/>
    <w:uiPriority w:val="39"/>
    <w:rsid w:val="004D4A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ED682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798</Words>
  <Characters>4932</Characters>
  <Application>Microsoft Office Word</Application>
  <DocSecurity>0</DocSecurity>
  <Lines>109</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Schmid</dc:creator>
  <cp:keywords/>
  <dc:description/>
  <cp:lastModifiedBy>Heidi Schmid</cp:lastModifiedBy>
  <cp:revision>1</cp:revision>
  <dcterms:created xsi:type="dcterms:W3CDTF">2026-02-18T13:51:00Z</dcterms:created>
  <dcterms:modified xsi:type="dcterms:W3CDTF">2026-02-19T13:10:00Z</dcterms:modified>
</cp:coreProperties>
</file>