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C5CAB"/>
          <w:sz w:val="64"/>
          <w:szCs w:val="64"/>
        </w:rPr>
        <w:t xml:space="preserve">Windtrajektorien</w:t>
      </w:r>
    </w:p>
    <w:p>
      <w:pPr>
        <w:spacing w:after="600"/>
      </w:pPr>
      <w:r>
        <w:rPr>
          <w:color w:val="444444"/>
          <w:sz w:val="36"/>
          <w:szCs w:val="36"/>
        </w:rPr>
        <w:t xml:space="preserve">Bedienungsanleitung für Einsteiger</w:t>
      </w:r>
    </w:p>
    <w:p>
      <w:pPr>
        <w:spacing w:after="120"/>
      </w:pPr>
      <w:r>
        <w:t xml:space="preserve">Diese Anleitung führt Schritt für Schritt durch die Web-Anwendung zur Berechnung von Vorwärts- und Rückwärtstrajektorien auf Basis der DWD-Wettermodelle ICON-D2, ICON-EU und ICON Global. Vorkenntnisse in der Anwendung sind nicht nötig.</w:t>
      </w:r>
    </w:p>
    <w:p>
      <w:pPr>
        <w:spacing w:after="120"/>
      </w:pPr>
      <w:r>
        <w:t xml:space="preserve">Adresse der Anwendung: </w:t>
      </w:r>
      <w:r>
        <w:rPr>
          <w:b/>
          <w:bCs/>
        </w:rPr>
        <w:t xml:space="preserve">https://trajectories.wetterheidi.de</w:t>
      </w:r>
    </w:p>
    <w:p>
      <w:pPr>
        <w:spacing w:after="120"/>
      </w:pPr>
      <w:r>
        <w:t xml:space="preserve">Stand: Oktober 2026</w:t>
      </w:r>
    </w:p>
    <w:p>
      <w:r>
        <w:br w:type="page"/>
      </w:r>
    </w:p>
    <w:p>
      <w:pPr>
        <w:pStyle w:val="Heading1"/>
      </w:pPr>
      <w: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Wozu dient die Anwendung?</w:t>
      </w:r>
    </w:p>
    <w:p>
      <w:pPr>
        <w:spacing w:after="120"/>
      </w:pPr>
      <w:r>
        <w:t xml:space="preserve">Eine </w:t>
      </w:r>
      <w:r>
        <w:rPr>
          <w:b/>
          <w:bCs/>
        </w:rPr>
        <w:t xml:space="preserve">Trajektorie</w:t>
      </w:r>
      <w:r>
        <w:t xml:space="preserve"> ist der Weg, den ein Luftpaket mit dem Wind zurücklegt. Die Anwendung beantwortet zwei Fragen:</w:t>
      </w:r>
    </w:p>
    <w:p>
      <w:pPr>
        <w:pStyle w:val="ListParagraph"/>
        <w:numPr>
          <w:ilvl w:val="0"/>
          <w:numId w:val="2"/>
        </w:numPr>
        <w:spacing w:after="60"/>
      </w:pPr>
      <w:r>
        <w:rPr>
          <w:b/>
          <w:bCs/>
        </w:rPr>
        <w:t xml:space="preserve">Vorwärts:</w:t>
      </w:r>
      <w:r>
        <w:t xml:space="preserve"> Wohin treibt der Wind ein Luftpaket (oder z. B. einen Ballon), das zu einer bestimmten Zeit an einem bestimmten Ort in einer bestimmten Höhe startet?</w:t>
      </w:r>
    </w:p>
    <w:p>
      <w:pPr>
        <w:pStyle w:val="ListParagraph"/>
        <w:numPr>
          <w:ilvl w:val="0"/>
          <w:numId w:val="2"/>
        </w:numPr>
        <w:spacing w:after="60"/>
      </w:pPr>
      <w:r>
        <w:rPr>
          <w:b/>
          <w:bCs/>
        </w:rPr>
        <w:t xml:space="preserve">Rückwärts:</w:t>
      </w:r>
      <w:r>
        <w:t xml:space="preserve"> Woher kommt die Luft, die zu einer bestimmten Zeit an einem bestimmten Ort in einer bestimmten Höhe ankommt?</w:t>
      </w:r>
    </w:p>
    <w:p>
      <w:pPr>
        <w:spacing w:after="120"/>
      </w:pPr>
      <w:r>
        <w:t xml:space="preserve">Grundlage sind die Windfelder der Wettermodelle des Deutschen Wetterdienstes auf ihren eigenen Höhenschichten. Neben den Bahnen auf der Karte zeigt die Anwendung auf Wunsch das Wetter entlang des Weges (Temperatur, Wind, Wolken, Niederschlag), eine 3D-Ansicht über dem Gelände und Exporte für andere Programme.</w:t>
      </w:r>
    </w:p>
    <w:p>
      <w:pPr>
        <w:spacing w:after="120"/>
      </w:pPr>
      <w:r>
        <w:t xml:space="preserve">Typische Einsätze: Ballonfahrt-Planung, Herkunft von Luftmassen (Saharastaub, Rauch, Pollen), Ausbreitungsabschätzungen und meteorologische Ausbildung.</w:t>
      </w:r>
    </w:p>
    <w:p>
      <w:pPr>
        <w:pStyle w:val="Heading1"/>
      </w:pPr>
      <w:r>
        <w:t xml:space="preserve">2. Der Bildschirm im Überblick</w:t>
      </w:r>
    </w:p>
    <w:p>
      <w:pPr>
        <w:spacing w:after="120"/>
      </w:pPr>
      <w:r>
        <w:t xml:space="preserve">Nach dem Öffnen (und ggf. der Anmeldung) sehen Sie drei Bereiche: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Bereich</w:t>
            </w:r>
          </w:p>
        </w:tc>
        <w:tc>
          <w:tcPr>
            <w:tcW w:type="dxa" w:w="23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Lage</w:t>
            </w:r>
          </w:p>
        </w:tc>
        <w:tc>
          <w:tcPr>
            <w:tcW w:type="dxa" w:w="442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Zweck</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Karte</w:t>
            </w:r>
          </w:p>
        </w:tc>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gesamter Hintergrund</w:t>
            </w:r>
          </w:p>
        </w:tc>
        <w:tc>
          <w:tcPr>
            <w:tcW w:type="dxa" w:w="4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Startpunkt setzen, Trajektorien ansehen, zoomen und verschieben</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Bedienfeld </w:t>
            </w:r>
            <w:r>
              <w:rPr>
                <w:b/>
                <w:bCs/>
                <w:color w:val="1C5CAB"/>
              </w:rPr>
              <w:t xml:space="preserve">„Windtrajektorien“</w:t>
            </w:r>
          </w:p>
        </w:tc>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rechts (auf dem Handy unten)</w:t>
            </w:r>
          </w:p>
        </w:tc>
        <w:tc>
          <w:tcPr>
            <w:tcW w:type="dxa" w:w="4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alle Einstellungen, der Berechnen-Knopf, Ergebnisliste, Zusatzansichten</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Kartenwerkzeuge</w:t>
            </w:r>
          </w:p>
        </w:tc>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oben links auf der Karte</w:t>
            </w:r>
          </w:p>
        </w:tc>
        <w:tc>
          <w:tcPr>
            <w:tcW w:type="dxa" w:w="4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Zoom, Kartenauswahl und Lufträume, Zeichen- und Messwerkzeuge</w:t>
            </w:r>
          </w:p>
        </w:tc>
      </w:tr>
    </w:tbl>
    <w:p>
      <w:pPr>
        <w:spacing w:after="120"/>
      </w:pPr>
    </w:p>
    <w:p>
      <w:pPr>
        <w:spacing w:after="120"/>
      </w:pPr>
      <w:r>
        <w:t xml:space="preserve">Das Bedienfeld lässt sich mit dem kleinen Pfeil </w:t>
      </w:r>
      <w:r>
        <w:rPr>
          <w:b/>
          <w:bCs/>
          <w:color w:val="1C5CAB"/>
        </w:rPr>
        <w:t xml:space="preserve">„▾“</w:t>
      </w:r>
      <w:r>
        <w:t xml:space="preserve"> oben rechts ein- und ausklappen, um mehr Karte zu sehen. Unten links auf der Karte zeigt eine kleine Anzeige die Koordinaten und die Geländehöhe an der Mausposition.</w:t>
      </w:r>
    </w:p>
    <w:p>
      <w:pPr>
        <w:pBdr>
          <w:left w:val="single" w:color="1C5CAB" w:sz="18" w:space="8"/>
        </w:pBdr>
        <w:shd w:fill="E8F0FA" w:color="auto" w:val="clear"/>
        <w:spacing w:after="200" w:before="120"/>
        <w:ind w:left="160" w:right="160"/>
      </w:pPr>
      <w:r>
        <w:rPr>
          <w:b/>
          <w:bCs/>
          <w:color w:val="1C5CAB"/>
        </w:rPr>
        <w:t xml:space="preserve">Tipp: </w:t>
      </w:r>
      <w:r>
        <w:t xml:space="preserve">Alle Einstellungen (Startpunkt, Höhen, Modell, Karte usw.) werden im Browser gespeichert. Beim nächsten Besuch finden Sie die Anwendung so vor, wie Sie sie verlassen haben.</w:t>
      </w:r>
    </w:p>
    <w:p>
      <w:pPr>
        <w:pStyle w:val="Heading1"/>
      </w:pPr>
      <w:r>
        <w:t xml:space="preserve">3. Schnellstart: Ihre erste Trajektorie</w:t>
      </w:r>
    </w:p>
    <w:p>
      <w:pPr>
        <w:spacing w:after="120"/>
      </w:pPr>
      <w:r>
        <w:t xml:space="preserve">Wenn Sie nur schnell ein Ergebnis sehen möchten, genügen diese Schritte. Die Details folgen in den nächsten Kapiteln.</w:t>
      </w:r>
    </w:p>
    <w:p>
      <w:pPr>
        <w:pStyle w:val="ListParagraph"/>
        <w:numPr>
          <w:ilvl w:val="0"/>
          <w:numId w:val="3"/>
        </w:numPr>
        <w:spacing w:after="80"/>
      </w:pPr>
      <w:r>
        <w:rPr>
          <w:b/>
          <w:bCs/>
        </w:rPr>
        <w:t xml:space="preserve">Startpunkt setzen:</w:t>
      </w:r>
      <w:r>
        <w:t xml:space="preserve"> Mit der </w:t>
      </w:r>
      <w:r>
        <w:rPr>
          <w:b/>
          <w:bCs/>
        </w:rPr>
        <w:t xml:space="preserve">rechten</w:t>
      </w:r>
      <w:r>
        <w:t xml:space="preserve"> Maustaste auf die Karte klicken (am Handy/Tablet: Finger etwa eine halbe Sekunde auf die Karte halten). Alternativ einen Ortsnamen in das Suchfeld eingeben.</w:t>
      </w:r>
    </w:p>
    <w:p>
      <w:pPr>
        <w:pStyle w:val="ListParagraph"/>
        <w:numPr>
          <w:ilvl w:val="0"/>
          <w:numId w:val="3"/>
        </w:numPr>
        <w:spacing w:after="80"/>
      </w:pPr>
      <w:r>
        <w:rPr>
          <w:b/>
          <w:bCs/>
        </w:rPr>
        <w:t xml:space="preserve">Modell prüfen:</w:t>
      </w:r>
      <w:r>
        <w:t xml:space="preserve"> Voreingestellt ist ICON-EU – für den Anfang passt das fast immer.</w:t>
      </w:r>
    </w:p>
    <w:p>
      <w:pPr>
        <w:pStyle w:val="ListParagraph"/>
        <w:numPr>
          <w:ilvl w:val="0"/>
          <w:numId w:val="3"/>
        </w:numPr>
        <w:spacing w:after="80"/>
      </w:pPr>
      <w:r>
        <w:rPr>
          <w:b/>
          <w:bCs/>
        </w:rPr>
        <w:t xml:space="preserve">Startzeit wählen:</w:t>
      </w:r>
      <w:r>
        <w:t xml:space="preserve"> Mit </w:t>
      </w:r>
      <w:r>
        <w:rPr>
          <w:b/>
          <w:bCs/>
          <w:color w:val="1C5CAB"/>
        </w:rPr>
        <w:t xml:space="preserve">„Jetzt“</w:t>
      </w:r>
      <w:r>
        <w:t xml:space="preserve"> wird die aktuelle Uhrzeit übernommen. Alle Zeiten sind in </w:t>
      </w:r>
      <w:r>
        <w:rPr>
          <w:b/>
          <w:bCs/>
        </w:rPr>
        <w:t xml:space="preserve">UTC</w:t>
      </w:r>
      <w:r>
        <w:t xml:space="preserve">.</w:t>
      </w:r>
    </w:p>
    <w:p>
      <w:pPr>
        <w:pStyle w:val="ListParagraph"/>
        <w:numPr>
          <w:ilvl w:val="0"/>
          <w:numId w:val="3"/>
        </w:numPr>
        <w:spacing w:after="80"/>
      </w:pPr>
      <w:r>
        <w:rPr>
          <w:b/>
          <w:bCs/>
        </w:rPr>
        <w:t xml:space="preserve">Starthöhen prüfen:</w:t>
      </w:r>
      <w:r>
        <w:t xml:space="preserve"> Am Höhenbalken sind bereits drei Höhen vorbelegt (500 m, 1500 m, 3000 m über Grund).</w:t>
      </w:r>
    </w:p>
    <w:p>
      <w:pPr>
        <w:pStyle w:val="ListParagraph"/>
        <w:numPr>
          <w:ilvl w:val="0"/>
          <w:numId w:val="3"/>
        </w:numPr>
        <w:spacing w:after="80"/>
      </w:pPr>
      <w:r>
        <w:rPr>
          <w:b/>
          <w:bCs/>
        </w:rPr>
        <w:t xml:space="preserve">„Trajektorien berechnen“</w:t>
      </w:r>
      <w:r>
        <w:t xml:space="preserve"> anklicken.</w:t>
      </w:r>
    </w:p>
    <w:p>
      <w:pPr>
        <w:pStyle w:val="ListParagraph"/>
        <w:numPr>
          <w:ilvl w:val="0"/>
          <w:numId w:val="3"/>
        </w:numPr>
        <w:spacing w:after="80"/>
      </w:pPr>
      <w:r>
        <w:t xml:space="preserve">Nach wenigen Sekunden erscheinen farbige Linien auf der Karte – eine pro Starthöhe. Die Punkte auf den Linien sind Zeitmarken; ein Klick darauf zeigt Zeit, Höhe und Wind.</w:t>
      </w:r>
    </w:p>
    <w:p>
      <w:pPr>
        <w:pBdr>
          <w:left w:val="single" w:color="C77700" w:sz="18" w:space="8"/>
        </w:pBdr>
        <w:shd w:fill="FDF3E1" w:color="auto" w:val="clear"/>
        <w:spacing w:after="200" w:before="120"/>
        <w:ind w:left="160" w:right="160"/>
      </w:pPr>
      <w:r>
        <w:rPr>
          <w:b/>
          <w:bCs/>
          <w:color w:val="C77700"/>
        </w:rPr>
        <w:t xml:space="preserve">Achtung: </w:t>
      </w:r>
      <w:r>
        <w:t xml:space="preserve">Ein einfacher Linksklick auf die Karte setzt den Startpunkt absichtlich NICHT. So können Sie die Karte verschieben und zoomen, ohne den Startpunkt versehentlich zu verändern.</w:t>
      </w:r>
    </w:p>
    <w:p>
      <w:pPr>
        <w:pStyle w:val="Heading1"/>
      </w:pPr>
      <w:r>
        <w:t xml:space="preserve">4. Die Einstellungen Schritt für Schritt</w:t>
      </w:r>
    </w:p>
    <w:p>
      <w:pPr>
        <w:pStyle w:val="Heading2"/>
      </w:pPr>
      <w:r>
        <w:t xml:space="preserve">4.1 Modell wählen</w:t>
      </w:r>
    </w:p>
    <w:p>
      <w:pPr>
        <w:spacing w:after="120"/>
      </w:pPr>
      <w:r>
        <w:t xml:space="preserve">Im Auswahlfeld </w:t>
      </w:r>
      <w:r>
        <w:rPr>
          <w:b/>
          <w:bCs/>
          <w:color w:val="1C5CAB"/>
        </w:rPr>
        <w:t xml:space="preserve">„Modell“</w:t>
      </w:r>
      <w:r>
        <w:t xml:space="preserve"> stehen drei Wettermodelle des DWD zur Verfügung. Sie unterscheiden sich in Auflösung, Gebiet und Vorhersagezeitraum: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300"/>
        <w:gridCol w:w="2200"/>
        <w:gridCol w:w="1300"/>
        <w:gridCol w:w="2776"/>
      </w:tblGrid>
      <w:tr>
        <w:trPr>
          <w:tblHeader/>
        </w:trPr>
        <w:tc>
          <w:tcPr>
            <w:tcW w:type="dxa" w:w="145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Modell</w:t>
            </w:r>
          </w:p>
        </w:tc>
        <w:tc>
          <w:tcPr>
            <w:tcW w:type="dxa" w:w="13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Gitterweite</w:t>
            </w:r>
          </w:p>
        </w:tc>
        <w:tc>
          <w:tcPr>
            <w:tcW w:type="dxa" w:w="22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Gebiet</w:t>
            </w:r>
          </w:p>
        </w:tc>
        <w:tc>
          <w:tcPr>
            <w:tcW w:type="dxa" w:w="13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Vorhersage</w:t>
            </w:r>
          </w:p>
        </w:tc>
        <w:tc>
          <w:tcPr>
            <w:tcW w:type="dxa" w:w="277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Wann verwenden?</w:t>
            </w:r>
          </w:p>
        </w:tc>
      </w:tr>
      <w:tr>
        <w:tc>
          <w:tcPr>
            <w:tcW w:type="dxa" w:w="145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ICON-D2</w:t>
            </w:r>
          </w:p>
        </w:tc>
        <w:tc>
          <w:tcPr>
            <w:tcW w:type="dxa" w:w="1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ca. 2,2 km</w:t>
            </w:r>
          </w:p>
        </w:tc>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Deutschland und Nachbarländer</w:t>
            </w:r>
          </w:p>
        </w:tc>
        <w:tc>
          <w:tcPr>
            <w:tcW w:type="dxa" w:w="1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bis 48 h</w:t>
            </w:r>
          </w:p>
        </w:tc>
        <w:tc>
          <w:tcPr>
            <w:tcW w:type="dxa" w:w="277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kurze Trajektorien mit Geländeeinfluss (Alpen, Mittelgebirge)</w:t>
            </w:r>
          </w:p>
        </w:tc>
      </w:tr>
      <w:tr>
        <w:tc>
          <w:tcPr>
            <w:tcW w:type="dxa" w:w="145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ICON-EU</w:t>
            </w:r>
          </w:p>
        </w:tc>
        <w:tc>
          <w:tcPr>
            <w:tcW w:type="dxa" w:w="1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ca. 6,5 km</w:t>
            </w:r>
          </w:p>
        </w:tc>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Europa</w:t>
            </w:r>
          </w:p>
        </w:tc>
        <w:tc>
          <w:tcPr>
            <w:tcW w:type="dxa" w:w="1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bis 120 h</w:t>
            </w:r>
          </w:p>
        </w:tc>
        <w:tc>
          <w:tcPr>
            <w:tcW w:type="dxa" w:w="277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Standard für die meisten Anwendungen</w:t>
            </w:r>
          </w:p>
        </w:tc>
      </w:tr>
      <w:tr>
        <w:tc>
          <w:tcPr>
            <w:tcW w:type="dxa" w:w="145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ICON Global</w:t>
            </w:r>
          </w:p>
        </w:tc>
        <w:tc>
          <w:tcPr>
            <w:tcW w:type="dxa" w:w="1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ca. 13 km</w:t>
            </w:r>
          </w:p>
        </w:tc>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weltweit</w:t>
            </w:r>
          </w:p>
        </w:tc>
        <w:tc>
          <w:tcPr>
            <w:tcW w:type="dxa" w:w="1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bis ca. 7 Tage</w:t>
            </w:r>
          </w:p>
        </w:tc>
        <w:tc>
          <w:tcPr>
            <w:tcW w:type="dxa" w:w="277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lange Trajektorien, Ziele außerhalb Europas</w:t>
            </w:r>
          </w:p>
        </w:tc>
      </w:tr>
    </w:tbl>
    <w:p>
      <w:pPr>
        <w:spacing w:after="120"/>
      </w:pPr>
    </w:p>
    <w:p>
      <w:pPr>
        <w:spacing w:after="120"/>
      </w:pPr>
      <w:r>
        <w:t xml:space="preserve">Der Knopf </w:t>
      </w:r>
      <w:r>
        <w:rPr>
          <w:b/>
          <w:bCs/>
          <w:color w:val="1C5CAB"/>
        </w:rPr>
        <w:t xml:space="preserve">„ℹ“</w:t>
      </w:r>
      <w:r>
        <w:t xml:space="preserve"> neben dem Modell zeigt an, aus welchem Modelllauf die Daten stammen (z. B. 00-UTC-Lauf). Läuft eine Trajektorie über den Rand des Modellgebiets hinaus, endet sie dort mit einem Hinweis.</w:t>
      </w:r>
    </w:p>
    <w:p>
      <w:pPr>
        <w:pStyle w:val="Heading2"/>
      </w:pPr>
      <w:r>
        <w:t xml:space="preserve">4.2 Startpunkt setzen</w:t>
      </w:r>
    </w:p>
    <w:p>
      <w:pPr>
        <w:spacing w:after="120"/>
      </w:pPr>
      <w:r>
        <w:t xml:space="preserve">Es gibt vier Möglichkeiten, den Startpunkt (bei Rückwärtstrajektorien: den Zielpunkt) festzulegen:</w:t>
      </w:r>
    </w:p>
    <w:p>
      <w:pPr>
        <w:pStyle w:val="ListParagraph"/>
        <w:numPr>
          <w:ilvl w:val="0"/>
          <w:numId w:val="2"/>
        </w:numPr>
        <w:spacing w:after="60"/>
      </w:pPr>
      <w:r>
        <w:rPr>
          <w:b/>
          <w:bCs/>
        </w:rPr>
        <w:t xml:space="preserve">Rechtsklick</w:t>
      </w:r>
      <w:r>
        <w:t xml:space="preserve"> auf die Karte – ein kleines Fenster zeigt zusätzlich den Ortsnamen.</w:t>
      </w:r>
    </w:p>
    <w:p>
      <w:pPr>
        <w:pStyle w:val="ListParagraph"/>
        <w:numPr>
          <w:ilvl w:val="0"/>
          <w:numId w:val="2"/>
        </w:numPr>
        <w:spacing w:after="60"/>
      </w:pPr>
      <w:r>
        <w:rPr>
          <w:b/>
          <w:bCs/>
        </w:rPr>
        <w:t xml:space="preserve">Langes Drücken</w:t>
      </w:r>
      <w:r>
        <w:t xml:space="preserve"> (ca. 0,5 s) auf Touch-Geräten.</w:t>
      </w:r>
    </w:p>
    <w:p>
      <w:pPr>
        <w:pStyle w:val="ListParagraph"/>
        <w:numPr>
          <w:ilvl w:val="0"/>
          <w:numId w:val="2"/>
        </w:numPr>
        <w:spacing w:after="60"/>
      </w:pPr>
      <w:r>
        <w:rPr>
          <w:b/>
          <w:bCs/>
        </w:rPr>
        <w:t xml:space="preserve">Ziehen</w:t>
      </w:r>
      <w:r>
        <w:t xml:space="preserve"> des vorhandenen Markers an eine neue Stelle.</w:t>
      </w:r>
    </w:p>
    <w:p>
      <w:pPr>
        <w:pStyle w:val="ListParagraph"/>
        <w:numPr>
          <w:ilvl w:val="0"/>
          <w:numId w:val="2"/>
        </w:numPr>
        <w:spacing w:after="60"/>
      </w:pPr>
      <w:r>
        <w:rPr>
          <w:b/>
          <w:bCs/>
        </w:rPr>
        <w:t xml:space="preserve">Suchfeld</w:t>
      </w:r>
      <w:r>
        <w:t xml:space="preserve"> </w:t>
      </w:r>
      <w:r>
        <w:rPr>
          <w:b/>
          <w:bCs/>
          <w:color w:val="1C5CAB"/>
        </w:rPr>
        <w:t xml:space="preserve">„Ort oder Koordinaten …“</w:t>
      </w:r>
      <w:r>
        <w:t xml:space="preserve">: Ortsnamen eingeben und aus der Vorschlagsliste wählen. Es werden auch Koordinaten verstanden, z. B. </w:t>
      </w:r>
      <w:r>
        <w:rPr>
          <w:b/>
          <w:bCs/>
          <w:color w:val="1C5CAB"/>
        </w:rPr>
        <w:t xml:space="preserve">„47.07, 15.44“</w:t>
      </w:r>
      <w:r>
        <w:t xml:space="preserve"> oder MGRS-Koordinaten. Zuletzt gesuchte Orte merkt sich das Feld.</w:t>
      </w:r>
    </w:p>
    <w:p>
      <w:pPr>
        <w:spacing w:after="120"/>
      </w:pPr>
      <w:r>
        <w:t xml:space="preserve">Die Koordinaten des Startpunkts stehen danach im Bedienfeld unter </w:t>
      </w:r>
      <w:r>
        <w:rPr>
          <w:b/>
          <w:bCs/>
          <w:color w:val="1C5CAB"/>
        </w:rPr>
        <w:t xml:space="preserve">„Startpunkt“</w:t>
      </w:r>
      <w:r>
        <w:t xml:space="preserve">.</w:t>
      </w:r>
    </w:p>
    <w:p>
      <w:pPr>
        <w:pStyle w:val="Heading2"/>
      </w:pPr>
      <w:r>
        <w:t xml:space="preserve">4.3 Startzeit, Dauer und Richtung am Zeitband</w:t>
      </w:r>
    </w:p>
    <w:p>
      <w:pPr>
        <w:spacing w:after="120"/>
      </w:pPr>
      <w:r>
        <w:t xml:space="preserve">Das </w:t>
      </w:r>
      <w:r>
        <w:rPr>
          <w:b/>
          <w:bCs/>
        </w:rPr>
        <w:t xml:space="preserve">Zeitband</w:t>
      </w:r>
      <w:r>
        <w:t xml:space="preserve"> ist eine waagerechte Zeitachse mit zwei Griffen. Damit stellen Sie in einem Zug ein, wann die Trajektorie beginnt, wie lange sie läuft und in welche Richtung sie rechnet.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Element</w:t>
            </w:r>
          </w:p>
        </w:tc>
        <w:tc>
          <w:tcPr>
            <w:tcW w:type="dxa" w:w="27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Aussehen</w:t>
            </w:r>
          </w:p>
        </w:tc>
        <w:tc>
          <w:tcPr>
            <w:tcW w:type="dxa" w:w="442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Funktion</w:t>
            </w:r>
          </w:p>
        </w:tc>
      </w:tr>
      <w:tr>
        <w:tc>
          <w:tcPr>
            <w:tcW w:type="dxa" w:w="19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Startgriff</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blaues Viereck unterhalb der Achse</w:t>
            </w:r>
          </w:p>
        </w:tc>
        <w:tc>
          <w:tcPr>
            <w:tcW w:type="dxa" w:w="4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verschiebt die Startzeit; die Dauer wandert mit</w:t>
            </w:r>
          </w:p>
        </w:tc>
      </w:tr>
      <w:tr>
        <w:tc>
          <w:tcPr>
            <w:tcW w:type="dxa" w:w="19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Endgriff</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oranger Punkt oberhalb der Achse</w:t>
            </w:r>
          </w:p>
        </w:tc>
        <w:tc>
          <w:tcPr>
            <w:tcW w:type="dxa" w:w="4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legt das Ende fest. Liegt er rechts vom Start, wird vorwärts gerechnet, liegt er links, wird rückwärts gerechnet</w:t>
            </w:r>
          </w:p>
        </w:tc>
      </w:tr>
      <w:tr>
        <w:tc>
          <w:tcPr>
            <w:tcW w:type="dxa" w:w="19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 / + oder Mausrad</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unter der Achse</w:t>
            </w:r>
          </w:p>
        </w:tc>
        <w:tc>
          <w:tcPr>
            <w:tcW w:type="dxa" w:w="4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vergrößert bzw. verkleinert den sichtbaren Zeitausschnitt</w:t>
            </w:r>
          </w:p>
        </w:tc>
      </w:tr>
      <w:tr>
        <w:tc>
          <w:tcPr>
            <w:tcW w:type="dxa" w:w="19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Doppelklick</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auf die Achse</w:t>
            </w:r>
          </w:p>
        </w:tc>
        <w:tc>
          <w:tcPr>
            <w:tcW w:type="dxa" w:w="4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zeigt wieder den gesamten Zeitraum</w:t>
            </w:r>
          </w:p>
        </w:tc>
      </w:tr>
      <w:tr>
        <w:tc>
          <w:tcPr>
            <w:tcW w:type="dxa" w:w="19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bCs/>
                <w:color w:val="1C5CAB"/>
              </w:rPr>
              <w:t xml:space="preserve">„Jetzt“</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neben der Startzeit</w:t>
            </w:r>
          </w:p>
        </w:tc>
        <w:tc>
          <w:tcPr>
            <w:tcW w:type="dxa" w:w="4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setzt den Start auf die aktuelle Uhrzeit</w:t>
            </w:r>
          </w:p>
        </w:tc>
      </w:tr>
    </w:tbl>
    <w:p>
      <w:pPr>
        <w:spacing w:after="120"/>
      </w:pPr>
    </w:p>
    <w:p>
      <w:pPr>
        <w:spacing w:after="120"/>
      </w:pPr>
      <w:r>
        <w:t xml:space="preserve">Über dem Band steht die gewählte Startzeit in UTC, unter dem Band eine Zusammenfassung von Start, Ende und Dauer. Die Achse reicht standardmäßig einen Tag in die Vergangenheit und so weit in die Zukunft, wie das gewählte Modell rechnet. Wie weit Sie zurückblicken können, stellen Sie unter </w:t>
      </w:r>
      <w:r>
        <w:rPr>
          <w:b/>
          <w:bCs/>
          <w:color w:val="1C5CAB"/>
        </w:rPr>
        <w:t xml:space="preserve">„Einstellungen → Rückblick“</w:t>
      </w:r>
      <w:r>
        <w:t xml:space="preserve"> ein (bis zu 7 Tage).</w:t>
      </w:r>
    </w:p>
    <w:p>
      <w:pPr>
        <w:pBdr>
          <w:left w:val="single" w:color="1C5CAB" w:sz="18" w:space="8"/>
        </w:pBdr>
        <w:shd w:fill="E8F0FA" w:color="auto" w:val="clear"/>
        <w:spacing w:after="200" w:before="120"/>
        <w:ind w:left="160" w:right="160"/>
      </w:pPr>
      <w:r>
        <w:rPr>
          <w:b/>
          <w:bCs/>
          <w:color w:val="1C5CAB"/>
        </w:rPr>
        <w:t xml:space="preserve">Tipp: </w:t>
      </w:r>
      <w:r>
        <w:t xml:space="preserve">Bei kurzen Trajektorien (wenige Stunden) zuerst mit </w:t>
      </w:r>
      <w:r>
        <w:rPr>
          <w:b/>
          <w:bCs/>
          <w:color w:val="1C5CAB"/>
        </w:rPr>
        <w:t xml:space="preserve">„+“</w:t>
      </w:r>
      <w:r>
        <w:t xml:space="preserve"> in die Achse hineinzoomen – dann lassen sich die Griffe viel genauer setzen.</w:t>
      </w:r>
    </w:p>
    <w:p>
      <w:pPr>
        <w:pBdr>
          <w:left w:val="single" w:color="C77700" w:sz="18" w:space="8"/>
        </w:pBdr>
        <w:shd w:fill="FDF3E1" w:color="auto" w:val="clear"/>
        <w:spacing w:after="200" w:before="120"/>
        <w:ind w:left="160" w:right="160"/>
      </w:pPr>
      <w:r>
        <w:rPr>
          <w:b/>
          <w:bCs/>
          <w:color w:val="C77700"/>
        </w:rPr>
        <w:t xml:space="preserve">Achtung: </w:t>
      </w:r>
      <w:r>
        <w:t xml:space="preserve">Alle Zeitangaben sind in UTC. In Mitteleuropa gilt: MEZ = UTC + 1 h, MESZ (Sommerzeit) = UTC + 2 h.</w:t>
      </w:r>
    </w:p>
    <w:p>
      <w:pPr>
        <w:pStyle w:val="Heading2"/>
      </w:pPr>
      <w:r>
        <w:t xml:space="preserve">4.4 Starthöhen-Referenz: über Grund oder über NN</w:t>
      </w:r>
    </w:p>
    <w:p>
      <w:pPr>
        <w:spacing w:after="120"/>
      </w:pPr>
      <w:r>
        <w:t xml:space="preserve">Mit </w:t>
      </w:r>
      <w:r>
        <w:rPr>
          <w:b/>
          <w:bCs/>
          <w:color w:val="1C5CAB"/>
        </w:rPr>
        <w:t xml:space="preserve">„Starthöhen-Referenz“</w:t>
      </w:r>
      <w:r>
        <w:t xml:space="preserve"> legen Sie fest, worauf sich die Höhenangaben beziehen – und wie die Trajektorie unterwegs geführt wird:</w:t>
      </w:r>
    </w:p>
    <w:p>
      <w:pPr>
        <w:pStyle w:val="ListParagraph"/>
        <w:numPr>
          <w:ilvl w:val="0"/>
          <w:numId w:val="2"/>
        </w:numPr>
        <w:spacing w:after="60"/>
      </w:pPr>
      <w:r>
        <w:rPr>
          <w:b/>
          <w:bCs/>
        </w:rPr>
        <w:t xml:space="preserve">über Grund (AGL):</w:t>
      </w:r>
      <w:r>
        <w:t xml:space="preserve"> Die Höhe zählt ab dem Boden. Die Trajektorie hält unterwegs konstanten Abstand zum Gelände, steigt also über Bergen mit an. Gut für bodennahe Anwendungen.</w:t>
      </w:r>
    </w:p>
    <w:p>
      <w:pPr>
        <w:pStyle w:val="ListParagraph"/>
        <w:numPr>
          <w:ilvl w:val="0"/>
          <w:numId w:val="2"/>
        </w:numPr>
        <w:spacing w:after="60"/>
      </w:pPr>
      <w:r>
        <w:rPr>
          <w:b/>
          <w:bCs/>
        </w:rPr>
        <w:t xml:space="preserve">über NN (AMSL):</w:t>
      </w:r>
      <w:r>
        <w:t xml:space="preserve"> Die Höhe zählt ab Meeresspiegel. Die Trajektorie bleibt auf konstanter absoluter Höhe. Trifft sie auf Gelände, das höher ist als die gewählte Höhe, endet sie dort mit dem Hinweis </w:t>
      </w:r>
      <w:r>
        <w:rPr>
          <w:b/>
          <w:bCs/>
          <w:color w:val="1C5CAB"/>
        </w:rPr>
        <w:t xml:space="preserve">„Gelände über Zielhöhe“</w:t>
      </w:r>
      <w:r>
        <w:t xml:space="preserve">. Maßgeblich ist das (geglättete) Modellgelände – echte Gipfel können höher sein.</w:t>
      </w:r>
    </w:p>
    <w:p>
      <w:pPr>
        <w:spacing w:after="120"/>
      </w:pPr>
      <w:r>
        <w:t xml:space="preserve">Unter dem Höhenbalken zeigt eine Zeile die Geländehöhe am Startort und rechnet die aktive Höhe in den jeweils anderen Bezug um (z. B. </w:t>
      </w:r>
      <w:r>
        <w:rPr>
          <w:b/>
          <w:bCs/>
          <w:color w:val="1C5CAB"/>
        </w:rPr>
        <w:t xml:space="preserve">„Aktiv: 500 m über Grund ≈ 850 m NN am Startort“</w:t>
      </w:r>
      <w:r>
        <w:t xml:space="preserve">). Liegt eine NN-Höhe unter dem Gelände, wird dies rot markiert.</w:t>
      </w:r>
    </w:p>
    <w:p>
      <w:pPr>
        <w:pStyle w:val="Heading2"/>
      </w:pPr>
      <w:r>
        <w:t xml:space="preserve">4.5 Starthöhen am Höhenbalken</w:t>
      </w:r>
    </w:p>
    <w:p>
      <w:pPr>
        <w:spacing w:after="120"/>
      </w:pPr>
      <w:r>
        <w:t xml:space="preserve">Der senkrechte </w:t>
      </w:r>
      <w:r>
        <w:rPr>
          <w:b/>
          <w:bCs/>
        </w:rPr>
        <w:t xml:space="preserve">Höhenbalken</w:t>
      </w:r>
      <w:r>
        <w:t xml:space="preserve"> ist das zentrale Bedienelement für die Höhen. Jede Höhe ist ein farbiger Strich; die Farbe gilt in der gesamten Anwendung (Karte, Ergebnisliste, Diagramme, Exporte) für genau diese Trajektorie. Der Balken ist damit gleichzeitig die Legende.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Aktion</w:t>
            </w:r>
          </w:p>
        </w:tc>
        <w:tc>
          <w:tcPr>
            <w:tcW w:type="dxa" w:w="642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So geht es</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Höhe hinzufügen</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auf eine freie Stelle des Balkens klicken</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Höhe verschieben</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einen farbigen Strich mit der Maus nach oben oder unten ziehen</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Höhe genau eingeben</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die Zahl neben der aktiven Höhe überschreiben und Enter drücken</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Feinjustieren</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Balken anklicken und die Pfeiltasten ↑/↓ verwenden</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Höhe entfernen</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auf das </w:t>
            </w:r>
            <w:r>
              <w:rPr>
                <w:b/>
                <w:bCs/>
                <w:color w:val="1C5CAB"/>
              </w:rPr>
              <w:t xml:space="preserve">„×“</w:t>
            </w:r>
            <w:r>
              <w:t xml:space="preserve"> neben der Höhe klicken</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Aktive Höhe wechseln</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auf einen vorhandenen Strich oder seine Beschriftung klicken</w:t>
            </w:r>
          </w:p>
        </w:tc>
      </w:tr>
    </w:tbl>
    <w:p>
      <w:pPr>
        <w:spacing w:after="120"/>
      </w:pPr>
    </w:p>
    <w:p>
      <w:pPr>
        <w:spacing w:after="120"/>
      </w:pPr>
      <w:r>
        <w:t xml:space="preserve">Es sind bis zu </w:t>
      </w:r>
      <w:r>
        <w:rPr>
          <w:b/>
          <w:bCs/>
        </w:rPr>
        <w:t xml:space="preserve">8 Höhen</w:t>
      </w:r>
      <w:r>
        <w:t xml:space="preserve"> gleichzeitig möglich. Die Skala ist unten gespreizt, damit der häufig genutzte untere Bereich gut zu treffen ist. Die Obergrenze des Balkens (Standard 6 km) lässt sich unter </w:t>
      </w:r>
      <w:r>
        <w:rPr>
          <w:b/>
          <w:bCs/>
          <w:color w:val="1C5CAB"/>
        </w:rPr>
        <w:t xml:space="preserve">„Einstellungen → Lineal-Maximum“</w:t>
      </w:r>
      <w:r>
        <w:t xml:space="preserve"> bis 10 km erweitern.</w:t>
      </w:r>
    </w:p>
    <w:p>
      <w:pPr>
        <w:spacing w:after="120"/>
      </w:pPr>
      <w:r>
        <w:t xml:space="preserve">Die </w:t>
      </w:r>
      <w:r>
        <w:rPr>
          <w:b/>
          <w:bCs/>
        </w:rPr>
        <w:t xml:space="preserve">aktive Höhe</w:t>
      </w:r>
      <w:r>
        <w:t xml:space="preserve"> (hervorgehoben, mit Eingabefeld) ist diejenige, die der Trajektorienverlauf, das GRAMET und der Live-Modus anzeigen.</w:t>
      </w:r>
    </w:p>
    <w:p>
      <w:pPr>
        <w:pStyle w:val="Heading2"/>
      </w:pPr>
      <w:r>
        <w:t xml:space="preserve">4.6 Markenabstand</w:t>
      </w:r>
    </w:p>
    <w:p>
      <w:pPr>
        <w:spacing w:after="120"/>
      </w:pPr>
      <w:r>
        <w:t xml:space="preserve">Der </w:t>
      </w:r>
      <w:r>
        <w:rPr>
          <w:b/>
          <w:bCs/>
          <w:color w:val="1C5CAB"/>
        </w:rPr>
        <w:t xml:space="preserve">„Markenabstand“</w:t>
      </w:r>
      <w:r>
        <w:t xml:space="preserve"> (10 min bis 6 h) bestimmt, in welchem zeitlichen Abstand Punkte auf den Linien gesetzt werden. Für kurze Trajektorien eignen sich 10 oder 30 Minuten, für mehrtägige 3 oder 6 Stunden.</w:t>
      </w:r>
    </w:p>
    <w:p>
      <w:pPr>
        <w:pStyle w:val="Heading2"/>
      </w:pPr>
      <w:r>
        <w:t xml:space="preserve">4.7 Berechnen</w:t>
      </w:r>
    </w:p>
    <w:p>
      <w:pPr>
        <w:spacing w:after="120"/>
      </w:pPr>
      <w:r>
        <w:t xml:space="preserve">Ein Klick auf </w:t>
      </w:r>
      <w:r>
        <w:rPr>
          <w:b/>
          <w:bCs/>
          <w:color w:val="1C5CAB"/>
        </w:rPr>
        <w:t xml:space="preserve">„Trajektorien berechnen“</w:t>
      </w:r>
      <w:r>
        <w:t xml:space="preserve"> startet die Berechnung. Ein Fortschrittsbalken zeigt den Stand; die Statuszeile darunter meldet am Ende die Anzahl der Trajektorien und die benötigte Zeit, oder einen Fehler.</w:t>
      </w:r>
    </w:p>
    <w:p>
      <w:pPr>
        <w:spacing w:after="120"/>
      </w:pPr>
      <w:r>
        <w:t xml:space="preserve">Der Knopf ist ausgegraut, solange noch kein Startpunkt gesetzt ist oder die Modelldaten noch laden.</w:t>
      </w:r>
    </w:p>
    <w:p>
      <w:pPr>
        <w:pBdr>
          <w:left w:val="single" w:color="C77700" w:sz="18" w:space="8"/>
        </w:pBdr>
        <w:shd w:fill="FDF3E1" w:color="auto" w:val="clear"/>
        <w:spacing w:after="200" w:before="120"/>
        <w:ind w:left="160" w:right="160"/>
      </w:pPr>
      <w:r>
        <w:rPr>
          <w:b/>
          <w:bCs/>
          <w:color w:val="C77700"/>
        </w:rPr>
        <w:t xml:space="preserve">Achtung: </w:t>
      </w:r>
      <w:r>
        <w:t xml:space="preserve">Eine Änderung an den Einstellungen berechnet nicht automatisch neu. Stattdessen lautet der Knopf dann </w:t>
      </w:r>
      <w:r>
        <w:rPr>
          <w:b/>
          <w:bCs/>
          <w:color w:val="1C5CAB"/>
        </w:rPr>
        <w:t xml:space="preserve">„Trajektorien neu berechnen“</w:t>
      </w:r>
      <w:r>
        <w:t xml:space="preserve">, und geöffnete Zusatzansichten tragen den Hinweis </w:t>
      </w:r>
      <w:r>
        <w:rPr>
          <w:b/>
          <w:bCs/>
          <w:color w:val="1C5CAB"/>
        </w:rPr>
        <w:t xml:space="preserve">„Einstellungen geändert – zeigt den vorigen Lauf“</w:t>
      </w:r>
      <w:r>
        <w:t xml:space="preserve">. Erst ein Klick auf den Knopf bringt alles auf den neuen Stand.</w:t>
      </w:r>
    </w:p>
    <w:p>
      <w:pPr>
        <w:pStyle w:val="Heading1"/>
      </w:pPr>
      <w:r>
        <w:t xml:space="preserve">5. Ergebnisse lesen</w:t>
      </w:r>
    </w:p>
    <w:p>
      <w:pPr>
        <w:pStyle w:val="Heading2"/>
      </w:pPr>
      <w:r>
        <w:t xml:space="preserve">5.1 Auf der Karte</w:t>
      </w:r>
    </w:p>
    <w:p>
      <w:pPr>
        <w:pStyle w:val="ListParagraph"/>
        <w:numPr>
          <w:ilvl w:val="0"/>
          <w:numId w:val="2"/>
        </w:numPr>
        <w:spacing w:after="60"/>
      </w:pPr>
      <w:r>
        <w:t xml:space="preserve">Jede Starthöhe erscheint als Linie in ihrer Farbe vom Balken.</w:t>
      </w:r>
    </w:p>
    <w:p>
      <w:pPr>
        <w:pStyle w:val="ListParagraph"/>
        <w:numPr>
          <w:ilvl w:val="0"/>
          <w:numId w:val="2"/>
        </w:numPr>
        <w:spacing w:after="60"/>
      </w:pPr>
      <w:r>
        <w:rPr>
          <w:b/>
          <w:bCs/>
        </w:rPr>
        <w:t xml:space="preserve">Zeitmarken</w:t>
      </w:r>
      <w:r>
        <w:t xml:space="preserve"> (Punkte auf der Linie) im eingestellten Markenabstand: Fährt man mit der Maus darüber, erscheint eine Kurzinfo; ein Klick öffnet ein Fenster mit Zeit, Höhe (über NN und über Grund) sowie Windrichtung und -geschwindigkeit.</w:t>
      </w:r>
    </w:p>
    <w:p>
      <w:pPr>
        <w:pStyle w:val="ListParagraph"/>
        <w:numPr>
          <w:ilvl w:val="0"/>
          <w:numId w:val="2"/>
        </w:numPr>
        <w:spacing w:after="60"/>
      </w:pPr>
      <w:r>
        <w:t xml:space="preserve">Bei Rückwärtstrajektorien liegt der gewählte Ort am Ende der Linie; die Linie zeigt, woher die Luft kam.</w:t>
      </w:r>
    </w:p>
    <w:p>
      <w:pPr>
        <w:pStyle w:val="Heading2"/>
      </w:pPr>
      <w:r>
        <w:t xml:space="preserve">5.2 Ergebnisliste</w:t>
      </w:r>
    </w:p>
    <w:p>
      <w:pPr>
        <w:spacing w:after="120"/>
      </w:pPr>
      <w:r>
        <w:t xml:space="preserve">Unter dem Berechnen-Knopf erscheint für jede Trajektorie eine Zeile mit Farbe, Höhe und Endzeit. Mit dem </w:t>
      </w:r>
      <w:r>
        <w:rPr>
          <w:b/>
          <w:bCs/>
        </w:rPr>
        <w:t xml:space="preserve">Augensymbol</w:t>
      </w:r>
      <w:r>
        <w:t xml:space="preserve"> blenden Sie einzelne Trajektorien auf der Karte aus und wieder ein – praktisch, wenn sich Linien überlagern.</w:t>
      </w:r>
    </w:p>
    <w:p>
      <w:pPr>
        <w:spacing w:after="120"/>
      </w:pPr>
      <w:r>
        <w:t xml:space="preserve">Steht dort </w:t>
      </w:r>
      <w:r>
        <w:rPr>
          <w:b/>
          <w:bCs/>
          <w:color w:val="1C5CAB"/>
        </w:rPr>
        <w:t xml:space="preserve">„gestoppt …“</w:t>
      </w:r>
      <w:r>
        <w:t xml:space="preserve"> mit einer Begründung, wurde die Trajektorie vorzeitig beendet, z. B. weil sie das Modellgebiet verlassen hat, auf Gelände getroffen ist oder die Vorhersagedaten zu Ende sind. Die Anwendung rechnet in solchen Fällen bewusst nicht weiter, statt zu raten.</w:t>
      </w:r>
    </w:p>
    <w:p>
      <w:pPr>
        <w:pStyle w:val="Heading1"/>
      </w:pPr>
      <w:r>
        <w:t xml:space="preserve">6. Zusatzansichten</w:t>
      </w:r>
    </w:p>
    <w:p>
      <w:pPr>
        <w:spacing w:after="120"/>
      </w:pPr>
      <w:r>
        <w:t xml:space="preserve">Nach einer Berechnung werden drei weitere Knöpfe aktiv. Es ist immer nur eine dieser Ansichten gleichzeitig geöffnet; das Öffnen einer schließt die andere. Ein zweiter Klick auf denselben Knopf (oder </w:t>
      </w:r>
      <w:r>
        <w:rPr>
          <w:b/>
          <w:bCs/>
          <w:color w:val="1C5CAB"/>
        </w:rPr>
        <w:t xml:space="preserve">„×“</w:t>
      </w:r>
      <w:r>
        <w:t xml:space="preserve">) schließt die Ansicht.</w:t>
      </w:r>
    </w:p>
    <w:p>
      <w:pPr>
        <w:pStyle w:val="Heading2"/>
      </w:pPr>
      <w:r>
        <w:t xml:space="preserve">6.1 Trajektorienverlauf (aktive Höhe)</w:t>
      </w:r>
    </w:p>
    <w:p>
      <w:pPr>
        <w:spacing w:after="120"/>
      </w:pPr>
      <w:r>
        <w:t xml:space="preserve">Zeigt in mehreren übereinander liegenden Diagrammen, was entlang der </w:t>
      </w:r>
      <w:r>
        <w:rPr>
          <w:b/>
          <w:bCs/>
        </w:rPr>
        <w:t xml:space="preserve">aktiven</w:t>
      </w:r>
      <w:r>
        <w:t xml:space="preserve"> Trajektorie passiert:</w:t>
      </w:r>
    </w:p>
    <w:p>
      <w:pPr>
        <w:pStyle w:val="ListParagraph"/>
        <w:numPr>
          <w:ilvl w:val="0"/>
          <w:numId w:val="2"/>
        </w:numPr>
        <w:spacing w:after="60"/>
      </w:pPr>
      <w:r>
        <w:t xml:space="preserve">Höhe der Trajektorie über NN und über Grund, mit Geländeprofil darunter</w:t>
      </w:r>
    </w:p>
    <w:p>
      <w:pPr>
        <w:pStyle w:val="ListParagraph"/>
        <w:numPr>
          <w:ilvl w:val="0"/>
          <w:numId w:val="2"/>
        </w:numPr>
        <w:spacing w:after="60"/>
      </w:pPr>
      <w:r>
        <w:t xml:space="preserve">Temperatur und Taupunkt</w:t>
      </w:r>
    </w:p>
    <w:p>
      <w:pPr>
        <w:pStyle w:val="ListParagraph"/>
        <w:numPr>
          <w:ilvl w:val="0"/>
          <w:numId w:val="2"/>
        </w:numPr>
        <w:spacing w:after="60"/>
      </w:pPr>
      <w:r>
        <w:t xml:space="preserve">Windgeschwindigkeit mit Windfiedern</w:t>
      </w:r>
    </w:p>
    <w:p>
      <w:pPr>
        <w:pStyle w:val="ListParagraph"/>
        <w:numPr>
          <w:ilvl w:val="0"/>
          <w:numId w:val="2"/>
        </w:numPr>
        <w:spacing w:after="60"/>
      </w:pPr>
      <w:r>
        <w:t xml:space="preserve">Bewölkung und Wettersymbole</w:t>
      </w:r>
    </w:p>
    <w:p>
      <w:pPr>
        <w:pStyle w:val="ListParagraph"/>
        <w:numPr>
          <w:ilvl w:val="0"/>
          <w:numId w:val="2"/>
        </w:numPr>
        <w:spacing w:after="60"/>
      </w:pPr>
      <w:r>
        <w:t xml:space="preserve">auf Wunsch Drucktendenz (Δp) und Vertikalbewegung (w) – ein- und ausschaltbar über die Knöpfe im Kopf</w:t>
      </w:r>
    </w:p>
    <w:p>
      <w:pPr>
        <w:spacing w:after="120"/>
      </w:pPr>
      <w:r>
        <w:t xml:space="preserve">Im Kopf der Ansicht wählen Sie die Höhe aus und schalten die x-Achse zwischen </w:t>
      </w:r>
      <w:r>
        <w:rPr>
          <w:b/>
          <w:bCs/>
        </w:rPr>
        <w:t xml:space="preserve">Zeit</w:t>
      </w:r>
      <w:r>
        <w:t xml:space="preserve"> und </w:t>
      </w:r>
      <w:r>
        <w:rPr>
          <w:b/>
          <w:bCs/>
        </w:rPr>
        <w:t xml:space="preserve">Distanz</w:t>
      </w:r>
      <w:r>
        <w:t xml:space="preserve"> um. Bewegen Sie die Maus über das Diagramm, zeigt die Karte die zugehörige Position auf der Trajektorie – und umgekehrt.</w:t>
      </w:r>
    </w:p>
    <w:p>
      <w:pPr>
        <w:pStyle w:val="Heading2"/>
      </w:pPr>
      <w:r>
        <w:t xml:space="preserve">6.2 GRAMET (aktive Höhe)</w:t>
      </w:r>
    </w:p>
    <w:p>
      <w:pPr>
        <w:spacing w:after="120"/>
      </w:pPr>
      <w:r>
        <w:t xml:space="preserve">Ein </w:t>
      </w:r>
      <w:r>
        <w:rPr>
          <w:b/>
          <w:bCs/>
        </w:rPr>
        <w:t xml:space="preserve">GRAMET</w:t>
      </w:r>
      <w:r>
        <w:t xml:space="preserve"> ist ein Wetterquerschnitt entlang des Weges, wie er in der Luftfahrt verwendet wird. Die x-Achse ist standardmäßig die verstrichene Zeit (umschaltbar auf die zurückgelegte Strecke, s. u.), die y-Achse die Höhe. Jede Spalte zeigt das Wetter an dem Ort, an dem sich die Trajektorie zu dieser Zeit befindet:</w:t>
      </w:r>
    </w:p>
    <w:p>
      <w:pPr>
        <w:pStyle w:val="ListParagraph"/>
        <w:numPr>
          <w:ilvl w:val="0"/>
          <w:numId w:val="2"/>
        </w:numPr>
        <w:spacing w:after="60"/>
      </w:pPr>
      <w:r>
        <w:t xml:space="preserve">Wolken und Niederschlag, Vereisungs- und Turbulenzbereiche</w:t>
      </w:r>
    </w:p>
    <w:p>
      <w:pPr>
        <w:pStyle w:val="ListParagraph"/>
        <w:numPr>
          <w:ilvl w:val="0"/>
          <w:numId w:val="2"/>
        </w:numPr>
        <w:spacing w:after="60"/>
      </w:pPr>
      <w:r>
        <w:t xml:space="preserve">Linien gleicher Temperatur und Windgeschwindigkeit</w:t>
      </w:r>
    </w:p>
    <w:p>
      <w:pPr>
        <w:pStyle w:val="ListParagraph"/>
        <w:numPr>
          <w:ilvl w:val="0"/>
          <w:numId w:val="2"/>
        </w:numPr>
        <w:spacing w:after="60"/>
      </w:pPr>
      <w:r>
        <w:t xml:space="preserve">das Gelände und die Trajektorie selbst als Linie in ihrer Höhe</w:t>
      </w:r>
    </w:p>
    <w:p>
      <w:pPr>
        <w:pStyle w:val="ListParagraph"/>
        <w:numPr>
          <w:ilvl w:val="0"/>
          <w:numId w:val="2"/>
        </w:numPr>
        <w:spacing w:after="60"/>
      </w:pPr>
      <w:r>
        <w:t xml:space="preserve">darunter Bodenwerte: Wind, Böen, Sicht, Wettersymbol, Temperatur/Taupunkt, Luftdruck</w:t>
      </w:r>
    </w:p>
    <w:p>
      <w:pPr>
        <w:spacing w:after="120"/>
      </w:pPr>
      <w:r>
        <w:t xml:space="preserve">Die Höhenachse lässt sich zwischen </w:t>
      </w:r>
      <w:r>
        <w:rPr>
          <w:b/>
          <w:bCs/>
          <w:color w:val="1C5CAB"/>
        </w:rPr>
        <w:t xml:space="preserve">„Gesamthöhe“</w:t>
      </w:r>
      <w:r>
        <w:t xml:space="preserve"> (bis über die Tropopause) und </w:t>
      </w:r>
      <w:r>
        <w:rPr>
          <w:b/>
          <w:bCs/>
          <w:color w:val="1C5CAB"/>
        </w:rPr>
        <w:t xml:space="preserve">„Um die Trajektorie“</w:t>
      </w:r>
      <w:r>
        <w:t xml:space="preserve"> (gezoomt) umschalten. Daneben schaltet </w:t>
      </w:r>
      <w:r>
        <w:rPr>
          <w:b/>
          <w:bCs/>
          <w:color w:val="1C5CAB"/>
        </w:rPr>
        <w:t xml:space="preserve">„Zeit | Strecke“</w:t>
      </w:r>
      <w:r>
        <w:t xml:space="preserve"> die x-Achse zwischen verstrichener Zeit und zurückgelegter Strecke entlang der Trajektorie um; die Wahl wird gemerkt. Bei „Strecke“ stehen die Uhrzeiten unter der Achse ungleichmäßig – dort, wo der Wind schneller oder langsamer trägt.</w:t>
      </w:r>
    </w:p>
    <w:p>
      <w:pPr>
        <w:spacing w:after="120"/>
      </w:pPr>
      <w:r>
        <w:t xml:space="preserve">Verlässt der Weg das Modellgebiet oder reicht er über das Ende des Vorhersagezeitraums hinaus, endet der Querschnitt dort mit einer roten, gestrichelten Markierung und dem Grund.</w:t>
      </w:r>
    </w:p>
    <w:p>
      <w:pPr>
        <w:spacing w:after="120"/>
      </w:pPr>
      <w:r>
        <w:t xml:space="preserve">Standardmäßig ist das GRAMET unten </w:t>
      </w:r>
      <w:r>
        <w:rPr>
          <w:b/>
          <w:bCs/>
        </w:rPr>
        <w:t xml:space="preserve">angedockt</w:t>
      </w:r>
      <w:r>
        <w:t xml:space="preserve">, die Karte bleibt darüber sichtbar. Die Höhe des Bereichs ändern Sie am Griff der oberen Leiste; </w:t>
      </w:r>
      <w:r>
        <w:rPr>
          <w:b/>
          <w:bCs/>
          <w:color w:val="1C5CAB"/>
        </w:rPr>
        <w:t xml:space="preserve">„⤢“</w:t>
      </w:r>
      <w:r>
        <w:t xml:space="preserve"> schaltet auf Vollbild und zurück. Auch hier zeigen Karte und Querschnitt per Maus dieselbe Stelle an (nur am Computer; auf schmalen Geräten öffnet sich das GRAMET im Vollbild).</w:t>
      </w:r>
    </w:p>
    <w:p>
      <w:pPr>
        <w:pBdr>
          <w:left w:val="single" w:color="1C5CAB" w:sz="18" w:space="8"/>
        </w:pBdr>
        <w:shd w:fill="E8F0FA" w:color="auto" w:val="clear"/>
        <w:spacing w:after="200" w:before="120"/>
        <w:ind w:left="160" w:right="160"/>
      </w:pPr>
      <w:r>
        <w:rPr>
          <w:b/>
          <w:bCs/>
          <w:color w:val="1C5CAB"/>
        </w:rPr>
        <w:t xml:space="preserve">Tipp: </w:t>
      </w:r>
      <w:r>
        <w:t xml:space="preserve">Wechseln Sie bei geöffnetem GRAMET oder Trajektorienverlauf die aktive Höhe am Balken – die Ansicht folgt sofort, ohne neu zu laden.</w:t>
      </w:r>
    </w:p>
    <w:p>
      <w:pPr>
        <w:pStyle w:val="Heading2"/>
      </w:pPr>
      <w:r>
        <w:t xml:space="preserve">6.3 3D-Ansicht</w:t>
      </w:r>
    </w:p>
    <w:p>
      <w:pPr>
        <w:spacing w:after="120"/>
      </w:pPr>
      <w:r>
        <w:t xml:space="preserve">Zeigt alle Trajektorien als Bahnen über einem dreidimensionalen Gelände, jeweils mit einer halbtransparenten </w:t>
      </w:r>
      <w:r>
        <w:rPr>
          <w:b/>
          <w:bCs/>
          <w:color w:val="1C5CAB"/>
        </w:rPr>
        <w:t xml:space="preserve">„Wand“</w:t>
      </w:r>
      <w:r>
        <w:t xml:space="preserve"> bis zum Boden. Zeitmarken sind anklickbar.</w:t>
      </w:r>
    </w:p>
    <w:p>
      <w:pPr>
        <w:pStyle w:val="ListParagraph"/>
        <w:numPr>
          <w:ilvl w:val="0"/>
          <w:numId w:val="2"/>
        </w:numPr>
        <w:spacing w:after="60"/>
      </w:pPr>
      <w:r>
        <w:rPr>
          <w:b/>
          <w:bCs/>
        </w:rPr>
        <w:t xml:space="preserve">Überhöhung</w:t>
      </w:r>
      <w:r>
        <w:t xml:space="preserve"> (×1 bis ×20): streckt Gelände und Trajektorien in der Höhe. Ohne Überhöhung wirken Bahnen über hunderte Kilometer flach.</w:t>
      </w:r>
    </w:p>
    <w:p>
      <w:pPr>
        <w:pStyle w:val="ListParagraph"/>
        <w:numPr>
          <w:ilvl w:val="0"/>
          <w:numId w:val="2"/>
        </w:numPr>
        <w:spacing w:after="60"/>
      </w:pPr>
      <w:r>
        <w:rPr>
          <w:b/>
          <w:bCs/>
        </w:rPr>
        <w:t xml:space="preserve">Gelände:</w:t>
      </w:r>
      <w:r>
        <w:t xml:space="preserve"> </w:t>
      </w:r>
      <w:r>
        <w:rPr>
          <w:b/>
          <w:bCs/>
          <w:color w:val="1C5CAB"/>
        </w:rPr>
        <w:t xml:space="preserve">„Re:Earth“</w:t>
      </w:r>
      <w:r>
        <w:t xml:space="preserve"> (Standard, frei), </w:t>
      </w:r>
      <w:r>
        <w:rPr>
          <w:b/>
          <w:bCs/>
          <w:color w:val="1C5CAB"/>
        </w:rPr>
        <w:t xml:space="preserve">„Cesium World Terrain“</w:t>
      </w:r>
      <w:r>
        <w:t xml:space="preserve"> (erfordert einen kostenlosen Cesium-Ion-Zugangsschlüssel) oder </w:t>
      </w:r>
      <w:r>
        <w:rPr>
          <w:b/>
          <w:bCs/>
          <w:color w:val="1C5CAB"/>
        </w:rPr>
        <w:t xml:space="preserve">„flach“</w:t>
      </w:r>
      <w:r>
        <w:t xml:space="preserve">.</w:t>
      </w:r>
    </w:p>
    <w:p>
      <w:pPr>
        <w:pStyle w:val="ListParagraph"/>
        <w:numPr>
          <w:ilvl w:val="0"/>
          <w:numId w:val="2"/>
        </w:numPr>
        <w:spacing w:after="60"/>
      </w:pPr>
      <w:r>
        <w:rPr>
          <w:b/>
          <w:bCs/>
        </w:rPr>
        <w:t xml:space="preserve">Karte:</w:t>
      </w:r>
      <w:r>
        <w:t xml:space="preserve"> Satellitenbild oder OpenStreetMap.</w:t>
      </w:r>
    </w:p>
    <w:p>
      <w:pPr>
        <w:pStyle w:val="ListParagraph"/>
        <w:numPr>
          <w:ilvl w:val="0"/>
          <w:numId w:val="2"/>
        </w:numPr>
        <w:spacing w:after="60"/>
      </w:pPr>
      <w:r>
        <w:rPr>
          <w:b/>
          <w:bCs/>
        </w:rPr>
        <w:t xml:space="preserve">Bewegen:</w:t>
      </w:r>
      <w:r>
        <w:t xml:space="preserve"> Ziehen = verschieben, Strg + Ziehen = kippen/drehen, Scrollen = zoomen. Alternativ die Knöpfe am rechten Rand (+/−, kippen, drehen, ⌂ = auf Trajektorien zentrieren).</w:t>
      </w:r>
    </w:p>
    <w:p>
      <w:pPr>
        <w:pStyle w:val="Heading1"/>
      </w:pPr>
      <w:r>
        <w:t xml:space="preserve">7. Live-Modus</w:t>
      </w:r>
    </w:p>
    <w:p>
      <w:pPr>
        <w:spacing w:after="120"/>
      </w:pPr>
      <w:r>
        <w:t xml:space="preserve">Mit dem Häkchen </w:t>
      </w:r>
      <w:r>
        <w:rPr>
          <w:b/>
          <w:bCs/>
          <w:color w:val="1C5CAB"/>
        </w:rPr>
        <w:t xml:space="preserve">„Live-Modus“</w:t>
      </w:r>
      <w:r>
        <w:t xml:space="preserve"> wird die </w:t>
      </w:r>
      <w:r>
        <w:rPr>
          <w:b/>
          <w:bCs/>
        </w:rPr>
        <w:t xml:space="preserve">aktive Höhe</w:t>
      </w:r>
      <w:r>
        <w:t xml:space="preserve"> bei jeder Änderung am Höhenbalken sofort neu berechnet. Ziehen Sie den aktiven Strich nach oben oder unten, und die Linie auf der Karte folgt nahezu in Echtzeit. Die übrigen Höhen bleiben dabei unverändert als Vergleich stehen.</w:t>
      </w:r>
    </w:p>
    <w:p>
      <w:pPr>
        <w:spacing w:after="120"/>
      </w:pPr>
      <w:r>
        <w:t xml:space="preserve">So lässt sich schnell erkunden, in welcher Höhe der Wind in die gewünschte Richtung weht – etwa bei der Ballonfahrt-Planung. Eine geöffnete Zusatzansicht läuft mit.</w:t>
      </w:r>
    </w:p>
    <w:p>
      <w:pPr>
        <w:pBdr>
          <w:left w:val="single" w:color="1C5CAB" w:sz="18" w:space="8"/>
        </w:pBdr>
        <w:shd w:fill="E8F0FA" w:color="auto" w:val="clear"/>
        <w:spacing w:after="200" w:before="120"/>
        <w:ind w:left="160" w:right="160"/>
      </w:pPr>
      <w:r>
        <w:rPr>
          <w:b/>
          <w:bCs/>
          <w:color w:val="1C5CAB"/>
        </w:rPr>
        <w:t xml:space="preserve">Tipp: </w:t>
      </w:r>
      <w:r>
        <w:t xml:space="preserve">Die erste Bewegung im Live-Modus dauert etwas, weil die Winddaten geladen werden. Danach reagiert der Balken flüssig, solange Modell, Zeit, Dauer und Richtung gleich bleiben.</w:t>
      </w:r>
    </w:p>
    <w:p>
      <w:pPr>
        <w:pStyle w:val="Heading1"/>
      </w:pPr>
      <w:r>
        <w:t xml:space="preserve">8. Ergebnisse exportieren und eigene Tracks laden</w:t>
      </w:r>
    </w:p>
    <w:p>
      <w:pPr>
        <w:pStyle w:val="Heading2"/>
      </w:pPr>
      <w:r>
        <w:t xml:space="preserve">8.1 Herunterladen</w:t>
      </w:r>
    </w:p>
    <w:p>
      <w:pPr>
        <w:spacing w:after="120"/>
      </w:pPr>
      <w:r>
        <w:t xml:space="preserve">Wählen Sie unter den Ergebnissen das Format und klicken Sie </w:t>
      </w:r>
      <w:r>
        <w:rPr>
          <w:b/>
          <w:bCs/>
          <w:color w:val="1C5CAB"/>
        </w:rPr>
        <w:t xml:space="preserve">„Herunterladen“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Format</w:t>
            </w:r>
          </w:p>
        </w:tc>
        <w:tc>
          <w:tcPr>
            <w:tcW w:type="dxa" w:w="722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Geeignet für</w:t>
            </w:r>
          </w:p>
        </w:tc>
      </w:tr>
      <w:tr>
        <w:tc>
          <w:tcPr>
            <w:tcW w:type="dxa" w:w="1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GeoJSON</w:t>
            </w:r>
          </w:p>
        </w:tc>
        <w:tc>
          <w:tcPr>
            <w:tcW w:type="dxa" w:w="7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GIS-Programme (z. B. QGIS) und eigene Auswertungen; enthält alle Zeitmarken mit Wind und Berechnungsangaben</w:t>
            </w:r>
          </w:p>
        </w:tc>
      </w:tr>
      <w:tr>
        <w:tc>
          <w:tcPr>
            <w:tcW w:type="dxa" w:w="1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GPX</w:t>
            </w:r>
          </w:p>
        </w:tc>
        <w:tc>
          <w:tcPr>
            <w:tcW w:type="dxa" w:w="7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Navigations- und Flugplanungs-Apps, GPS-Geräte</w:t>
            </w:r>
          </w:p>
        </w:tc>
      </w:tr>
      <w:tr>
        <w:tc>
          <w:tcPr>
            <w:tcW w:type="dxa" w:w="1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KML</w:t>
            </w:r>
          </w:p>
        </w:tc>
        <w:tc>
          <w:tcPr>
            <w:tcW w:type="dxa" w:w="7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Google Earth</w:t>
            </w:r>
          </w:p>
        </w:tc>
      </w:tr>
    </w:tbl>
    <w:p>
      <w:pPr>
        <w:spacing w:after="120"/>
      </w:pPr>
    </w:p>
    <w:p>
      <w:pPr>
        <w:spacing w:after="120"/>
      </w:pPr>
      <w:r>
        <w:t xml:space="preserve">Exportiert wird immer der zuletzt berechnete Lauf.</w:t>
      </w:r>
    </w:p>
    <w:p>
      <w:pPr>
        <w:pStyle w:val="Heading2"/>
      </w:pPr>
      <w:r>
        <w:t xml:space="preserve">8.2 Eigene GPX-Tracks anzeigen</w:t>
      </w:r>
    </w:p>
    <w:p>
      <w:pPr>
        <w:spacing w:after="120"/>
      </w:pPr>
      <w:r>
        <w:t xml:space="preserve">Unter </w:t>
      </w:r>
      <w:r>
        <w:rPr>
          <w:b/>
          <w:bCs/>
          <w:color w:val="1C5CAB"/>
        </w:rPr>
        <w:t xml:space="preserve">„Einstellungen → Eigene GPX-Tracks“</w:t>
      </w:r>
      <w:r>
        <w:t xml:space="preserve"> können Sie GPX-Dateien (z. B. eine tatsächlich gefahrene Ballonfahrt oder Trajektorien aus anderen Quellen) auf die Karte laden, um sie mit den berechneten Trajektorien zu vergleichen. Die Tracks bleiben bei Neuberechnungen erhalten; </w:t>
      </w:r>
      <w:r>
        <w:rPr>
          <w:b/>
          <w:bCs/>
          <w:color w:val="1C5CAB"/>
        </w:rPr>
        <w:t xml:space="preserve">„Alle entfernen“</w:t>
      </w:r>
      <w:r>
        <w:t xml:space="preserve"> löscht sie wieder.</w:t>
      </w:r>
    </w:p>
    <w:p>
      <w:pPr>
        <w:pStyle w:val="Heading2"/>
      </w:pPr>
      <w:r>
        <w:t xml:space="preserve">8.3 Gefahrene Strecke überprüfen (Hindcast)</w:t>
      </w:r>
    </w:p>
    <w:p>
      <w:pPr>
        <w:spacing w:after="120"/>
      </w:pPr>
      <w:r>
        <w:t xml:space="preserve">Wie gut hat das Modell den Wind einer tatsächlichen Fahrt getroffen? Dafür gibt es eine eigene Seite: der </w:t>
      </w:r>
      <w:r>
        <w:rPr>
          <w:b/>
          <w:bCs/>
        </w:rPr>
        <w:t xml:space="preserve">Hindcast</w:t>
      </w:r>
      <w:r>
        <w:t xml:space="preserve">. Sie öffnen ihn über den kleinen grünen Knopf </w:t>
      </w:r>
      <w:r>
        <w:rPr>
          <w:b/>
          <w:bCs/>
          <w:color w:val="0F6B63"/>
        </w:rPr>
        <w:t xml:space="preserve">„Hindcast“</w:t>
      </w:r>
      <w:r>
        <w:t xml:space="preserve"> oben im Bedienfeld oder über den Link in der Fußzeile. Die Seite sieht ähnlich aus wie die Vorhersage, ist aber durchgehend petrolgrün statt blau, damit man die beiden nicht verwechselt. Mit </w:t>
      </w:r>
      <w:r>
        <w:rPr>
          <w:b/>
          <w:bCs/>
          <w:color w:val="0F6B63"/>
        </w:rPr>
        <w:t xml:space="preserve">„→ Vorhersage“</w:t>
      </w:r>
      <w:r>
        <w:t xml:space="preserve"> kommen Sie zurück.</w:t>
      </w:r>
    </w:p>
    <w:p>
      <w:pPr>
        <w:spacing w:after="120"/>
      </w:pPr>
      <w:r>
        <w:t xml:space="preserve">So gehen Sie vor:</w:t>
      </w:r>
    </w:p>
    <w:p>
      <w:pPr>
        <w:pStyle w:val="ListParagraph"/>
        <w:numPr>
          <w:ilvl w:val="0"/>
          <w:numId w:val="2"/>
        </w:numPr>
        <w:spacing w:after="60"/>
      </w:pPr>
      <w:r>
        <w:rPr>
          <w:b/>
          <w:bCs/>
        </w:rPr>
        <w:t xml:space="preserve">Track laden:</w:t>
      </w:r>
      <w:r>
        <w:t xml:space="preserve"> Ziehen Sie die GPX-Datei Ihrer Fahrt auf das Feld </w:t>
      </w:r>
      <w:r>
        <w:rPr>
          <w:b/>
          <w:bCs/>
          <w:color w:val="0F6B63"/>
        </w:rPr>
        <w:t xml:space="preserve">„GPX-Track laden“</w:t>
      </w:r>
      <w:r>
        <w:t xml:space="preserve"> (oder auf die Karte) oder wählen Sie sie dort aus. Der Track braucht Zeit und Höhe je Punkt, wie ihn jedes GPS-Gerät und jede Tracking-App aufzeichnet. Die Datei bleibt auf Ihrem Gerät, sie wird nicht hochgeladen.</w:t>
      </w:r>
    </w:p>
    <w:p>
      <w:pPr>
        <w:pStyle w:val="ListParagraph"/>
        <w:numPr>
          <w:ilvl w:val="0"/>
          <w:numId w:val="2"/>
        </w:numPr>
        <w:spacing w:after="60"/>
      </w:pPr>
      <w:r>
        <w:rPr>
          <w:b/>
          <w:bCs/>
        </w:rPr>
        <w:t xml:space="preserve">Fahrtabschnitt prüfen:</w:t>
      </w:r>
      <w:r>
        <w:t xml:space="preserve"> </w:t>
      </w:r>
      <w:r>
        <w:rPr>
          <w:b/>
          <w:bCs/>
          <w:color w:val="0F6B63"/>
        </w:rPr>
        <w:t xml:space="preserve">„Beginn“</w:t>
      </w:r>
      <w:r>
        <w:t xml:space="preserve"> und </w:t>
      </w:r>
      <w:r>
        <w:rPr>
          <w:b/>
          <w:bCs/>
          <w:color w:val="0F6B63"/>
        </w:rPr>
        <w:t xml:space="preserve">„Ende“</w:t>
      </w:r>
      <w:r>
        <w:t xml:space="preserve"> (UTC) sind auf Start und Landung vorbelegt. Ändern Sie sie, wenn die Erkennung nicht passt, etwa weil der Logger schon beim Aufrüsten lief.</w:t>
      </w:r>
    </w:p>
    <w:p>
      <w:pPr>
        <w:pStyle w:val="ListParagraph"/>
        <w:numPr>
          <w:ilvl w:val="0"/>
          <w:numId w:val="2"/>
        </w:numPr>
        <w:spacing w:after="60"/>
      </w:pPr>
      <w:r>
        <w:rPr>
          <w:b/>
          <w:bCs/>
        </w:rPr>
        <w:t xml:space="preserve">Modelle wählen:</w:t>
      </w:r>
      <w:r>
        <w:t xml:space="preserve"> ICON-D2, ICON-EU und ICON Global können einzeln oder gemeinsam gerechnet werden. Neben jedem Modell steht, ab wann der Server Daten hat. Ältere Fahrten lassen sich nicht mehr prüfen, ein Modell ist dann ausgegraut, mit dem Grund daneben. Das Archiv reicht derzeit rund zwei Wochen zurück.</w:t>
      </w:r>
    </w:p>
    <w:p>
      <w:pPr>
        <w:pStyle w:val="ListParagraph"/>
        <w:numPr>
          <w:ilvl w:val="0"/>
          <w:numId w:val="2"/>
        </w:numPr>
        <w:spacing w:after="60"/>
      </w:pPr>
      <w:r>
        <w:rPr>
          <w:b/>
          <w:bCs/>
        </w:rPr>
        <w:t xml:space="preserve">Berechnen:</w:t>
      </w:r>
      <w:r>
        <w:t xml:space="preserve"> </w:t>
      </w:r>
      <w:r>
        <w:rPr>
          <w:b/>
          <w:bCs/>
          <w:color w:val="0F6B63"/>
        </w:rPr>
        <w:t xml:space="preserve">„Diagnose berechnen“</w:t>
      </w:r>
      <w:r>
        <w:t xml:space="preserve"> startet die Rechnung, ein erneuter Klick bricht sie ab.</w:t>
      </w:r>
    </w:p>
    <w:p>
      <w:pPr>
        <w:spacing w:after="120"/>
      </w:pPr>
      <w:r>
        <w:t xml:space="preserve">Ergebnis: Auf der Karte liegt Ihr GPS-Track als dunkle durchgezogene Linie, die Modellspuren gestrichelt in der Farbe des Modells. Jede Modellspur startet an Ihrem Startpunkt und fährt mit denselben Zeiten und Höhen wie Sie, aber nur mit dem Modellwind. Je näher sie an Ihrem Track bleibt, desto besser war das Modell. Die Tabelle </w:t>
      </w:r>
      <w:r>
        <w:rPr>
          <w:b/>
          <w:bCs/>
          <w:color w:val="0F6B63"/>
        </w:rPr>
        <w:t xml:space="preserve">„Vergleich“</w:t>
      </w:r>
      <w:r>
        <w:t xml:space="preserve"> nennt die Ablage am Ende und im Mittel sowie den Windfehler. Mit dem Schieber </w:t>
      </w:r>
      <w:r>
        <w:rPr>
          <w:b/>
          <w:bCs/>
          <w:color w:val="0F6B63"/>
        </w:rPr>
        <w:t xml:space="preserve">„Zeitpunkt“</w:t>
      </w:r>
      <w:r>
        <w:t xml:space="preserve"> gehen Sie die Fahrt durch und sehen für jeden Moment Ihre Geschwindigkeit, den Modellwind und den Abstand. Darunter zeigen drei Diagramme Abstand, Geschwindigkeit und Richtung über die Zeit. Karte und Diagramme sind gekoppelt: Fahren Sie mit der Maus über Ihren Track oder eine Modellspur, springt der Zeitpunkt dorthin, und alle drei Diagramme zeigen die Werte dieses Moments an. Umgekehrt markiert die Maus über einem Diagramm die zugehörigen Positionen auf der Karte. Am Handy tippen Sie dafür auf die Spur. </w:t>
      </w:r>
      <w:r>
        <w:rPr>
          <w:b/>
          <w:bCs/>
          <w:color w:val="0F6B63"/>
        </w:rPr>
        <w:t xml:space="preserve">„Ergebnis als CSV herunterladen“</w:t>
      </w:r>
      <w:r>
        <w:t xml:space="preserve"> speichert alle Werte für eine Tabellenkalkulation.</w:t>
      </w:r>
    </w:p>
    <w:p>
      <w:pPr>
        <w:spacing w:after="120"/>
      </w:pPr>
      <w:r>
        <w:t xml:space="preserve">Ansicht anpassen: Am Desktop ziehen Sie das Bedienfeld am linken Rand breiter, oder Sie klicken auf </w:t>
      </w:r>
      <w:r>
        <w:rPr>
          <w:b/>
          <w:bCs/>
          <w:color w:val="0F6B63"/>
        </w:rPr>
        <w:t xml:space="preserve">„⇔“</w:t>
      </w:r>
      <w:r>
        <w:t xml:space="preserve"> im Kopf. Die Diagramme wachsen dabei mit. Ein Doppelklick auf den Rand stellt die Standardbreite wieder her. Unter </w:t>
      </w:r>
      <w:r>
        <w:rPr>
          <w:b/>
          <w:bCs/>
          <w:color w:val="0F6B63"/>
        </w:rPr>
        <w:t xml:space="preserve">„Einheiten“</w:t>
      </w:r>
      <w:r>
        <w:t xml:space="preserve"> wählen Sie Höhe (m oder ft), Geschwindigkeit (km/h, m/s oder kt) und Strecke (km, NM oder mi). Das gilt für Tabelle, Diagramme und Karte. Die CSV-Datei bleibt immer in Metern und m/s. Breite und Einheiten merkt sich der Browser. Solange Sie im Hindcast keine eigenen Einheiten gewählt haben, übernimmt er die der Vorhersageseite.</w:t>
      </w:r>
    </w:p>
    <w:p>
      <w:pPr>
        <w:pStyle w:val="Heading1"/>
      </w:pPr>
      <w:r>
        <w:t xml:space="preserve">9. Die Karte</w:t>
      </w:r>
    </w:p>
    <w:p>
      <w:pPr>
        <w:pStyle w:val="Heading2"/>
      </w:pPr>
      <w:r>
        <w:t xml:space="preserve">9.1 Kartenhintergrund und Lufträume</w:t>
      </w:r>
    </w:p>
    <w:p>
      <w:pPr>
        <w:spacing w:after="120"/>
      </w:pPr>
      <w:r>
        <w:t xml:space="preserve">Über das Ebenen-Symbol oben links wählen Sie den Kartenhintergrund (OpenStreetMap oder Esri-Satellitenbild mit Beschriftung) und blenden Lufträume ein (</w:t>
      </w:r>
      <w:r>
        <w:rPr>
          <w:b/>
          <w:bCs/>
          <w:color w:val="1C5CAB"/>
        </w:rPr>
        <w:t xml:space="preserve">„Lufträume“</w:t>
      </w:r>
      <w:r>
        <w:t xml:space="preserve"> für Europa, </w:t>
      </w:r>
      <w:r>
        <w:rPr>
          <w:b/>
          <w:bCs/>
          <w:color w:val="1C5CAB"/>
        </w:rPr>
        <w:t xml:space="preserve">„Lufträume weltweit (openAIP)“</w:t>
      </w:r>
      <w:r>
        <w:t xml:space="preserve">).</w:t>
      </w:r>
    </w:p>
    <w:p>
      <w:pPr>
        <w:pStyle w:val="Heading2"/>
      </w:pPr>
      <w:r>
        <w:t xml:space="preserve">9.2 Zeichnen und Messen</w:t>
      </w:r>
    </w:p>
    <w:p>
      <w:pPr>
        <w:spacing w:after="120"/>
      </w:pPr>
      <w:r>
        <w:t xml:space="preserve">Die Zeichenwerkzeuge oben links ermöglichen es, Marker, Linien und Kreise auf die Karte zu setzen – etwa für Landeplätze oder Sperrgebiete. An Linien werden Peilung und Distanz angezeigt, an Kreisen der Radius. Mit den weiteren Werkzeugen lassen sich die Formen bearbeiten, verschieben oder löschen.</w:t>
      </w:r>
    </w:p>
    <w:p>
      <w:pPr>
        <w:pStyle w:val="Heading2"/>
      </w:pPr>
      <w:r>
        <w:t xml:space="preserve">9.3 Koordinaten und Geländehöhe</w:t>
      </w:r>
    </w:p>
    <w:p>
      <w:pPr>
        <w:spacing w:after="120"/>
      </w:pPr>
      <w:r>
        <w:t xml:space="preserve">Unten links auf der Karte stehen die Koordinaten und die Geländehöhe (m NN) unter dem Mauszeiger.</w:t>
      </w:r>
    </w:p>
    <w:p>
      <w:pPr>
        <w:pStyle w:val="Heading1"/>
      </w:pPr>
      <w:r>
        <w:t xml:space="preserve">10. Einstellungen</w:t>
      </w:r>
    </w:p>
    <w:p>
      <w:pPr>
        <w:spacing w:after="120"/>
      </w:pPr>
      <w:r>
        <w:t xml:space="preserve">Ein Klick auf </w:t>
      </w:r>
      <w:r>
        <w:rPr>
          <w:b/>
          <w:bCs/>
          <w:color w:val="1C5CAB"/>
        </w:rPr>
        <w:t xml:space="preserve">„Einstellungen“</w:t>
      </w:r>
      <w:r>
        <w:t xml:space="preserve"> unten im Bedienfeld klappt weitere Optionen auf: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Einstellung</w:t>
            </w:r>
          </w:p>
        </w:tc>
        <w:tc>
          <w:tcPr>
            <w:tcW w:type="dxa" w:w="672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Bedeutung</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API abrufen</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Berechnung auf dem Server (Standard, schnell). Ohne Häkchen rechnet der Browser selbst – nur nötig, falls der Server nicht erreichbar ist.</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Zusatzparameter</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führt Temperatur, Taupunkt, relative Feuchte, Bewölkung und Wettersymbol an den Zeitmarken mit (im Fenster der Zeitmarke und im Export). Die Berechnung lädt dann etwa doppelt so viele Daten.</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Lineal-Maximum</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oberes Ende des Höhenbalkens (3 bis 10 km)</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Rückblick</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wie weit das Zeitband in die Vergangenheit reicht (1 bis 7 Tage)</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Höhe</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Meter oder Fuß – gilt für Anzeige und Eingabe</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Wind</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km/h, m/s oder Knoten</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Eigene GPX-Tracks</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siehe Kapitel 8.2</w:t>
            </w:r>
          </w:p>
        </w:tc>
      </w:tr>
    </w:tbl>
    <w:p>
      <w:pPr>
        <w:pStyle w:val="Heading1"/>
      </w:pPr>
      <w:r>
        <w:t xml:space="preserve">11. Für Fortgeschrittene: Expertenmodus</w:t>
      </w:r>
    </w:p>
    <w:p>
      <w:pPr>
        <w:spacing w:after="120"/>
      </w:pPr>
      <w:r>
        <w:t xml:space="preserve">Das Häkchen </w:t>
      </w:r>
      <w:r>
        <w:rPr>
          <w:b/>
          <w:bCs/>
          <w:color w:val="1C5CAB"/>
        </w:rPr>
        <w:t xml:space="preserve">„Experte“</w:t>
      </w:r>
      <w:r>
        <w:t xml:space="preserve"> oben im Bedienfeld blendet zusätzliche Möglichkeiten ein:</w:t>
      </w:r>
    </w:p>
    <w:p>
      <w:pPr>
        <w:pStyle w:val="ListParagraph"/>
        <w:numPr>
          <w:ilvl w:val="0"/>
          <w:numId w:val="2"/>
        </w:numPr>
        <w:spacing w:after="60"/>
      </w:pPr>
      <w:r>
        <w:rPr>
          <w:b/>
          <w:bCs/>
        </w:rPr>
        <w:t xml:space="preserve">Dauer (h)</w:t>
      </w:r>
      <w:r>
        <w:t xml:space="preserve"> als Zahlenfeld für die genaue Eingabe (statt am Zeitband).</w:t>
      </w:r>
    </w:p>
    <w:p>
      <w:pPr>
        <w:pStyle w:val="ListParagraph"/>
        <w:numPr>
          <w:ilvl w:val="0"/>
          <w:numId w:val="2"/>
        </w:numPr>
        <w:spacing w:after="60"/>
      </w:pPr>
      <w:r>
        <w:rPr>
          <w:b/>
          <w:bCs/>
        </w:rPr>
        <w:t xml:space="preserve">Methoden</w:t>
      </w:r>
      <w:r>
        <w:t xml:space="preserve"> – die Art, wie sich die Trajektorie vertikal bewegt:</w:t>
      </w:r>
    </w:p>
    <w:p>
      <w:pPr>
        <w:pStyle w:val="ListParagraph"/>
        <w:numPr>
          <w:ilvl w:val="1"/>
          <w:numId w:val="2"/>
        </w:numPr>
        <w:spacing w:after="60"/>
      </w:pPr>
      <w:r>
        <w:rPr>
          <w:b/>
          <w:bCs/>
        </w:rPr>
        <w:t xml:space="preserve">konstante Höhe</w:t>
      </w:r>
      <w:r>
        <w:t xml:space="preserve"> (Standard): bleibt auf der gewählten Höhe über Grund bzw. über NN</w:t>
      </w:r>
    </w:p>
    <w:p>
      <w:pPr>
        <w:pStyle w:val="ListParagraph"/>
        <w:numPr>
          <w:ilvl w:val="1"/>
          <w:numId w:val="2"/>
        </w:numPr>
        <w:spacing w:after="60"/>
      </w:pPr>
      <w:r>
        <w:rPr>
          <w:b/>
          <w:bCs/>
        </w:rPr>
        <w:t xml:space="preserve">isobar</w:t>
      </w:r>
      <w:r>
        <w:t xml:space="preserve">: folgt der Fläche gleichen Luftdrucks</w:t>
      </w:r>
    </w:p>
    <w:p>
      <w:pPr>
        <w:pStyle w:val="ListParagraph"/>
        <w:numPr>
          <w:ilvl w:val="1"/>
          <w:numId w:val="2"/>
        </w:numPr>
        <w:spacing w:after="60"/>
      </w:pPr>
      <w:r>
        <w:rPr>
          <w:b/>
          <w:bCs/>
        </w:rPr>
        <w:t xml:space="preserve">isentrop</w:t>
      </w:r>
      <w:r>
        <w:t xml:space="preserve">: folgt der Fläche gleicher potentieller Temperatur (adiabatische Bewegung)</w:t>
      </w:r>
    </w:p>
    <w:p>
      <w:pPr>
        <w:pStyle w:val="ListParagraph"/>
        <w:numPr>
          <w:ilvl w:val="1"/>
          <w:numId w:val="2"/>
        </w:numPr>
        <w:spacing w:after="60"/>
      </w:pPr>
      <w:r>
        <w:rPr>
          <w:b/>
          <w:bCs/>
        </w:rPr>
        <w:t xml:space="preserve">Modell-w (3D)</w:t>
      </w:r>
      <w:r>
        <w:t xml:space="preserve">: nutzt die vom Modell berechnete Vertikalbewegung</w:t>
      </w:r>
    </w:p>
    <w:p>
      <w:pPr>
        <w:spacing w:after="120"/>
      </w:pPr>
      <w:r>
        <w:t xml:space="preserve">Werden mehrere Methoden angehakt, vergleicht die Anwendung sie für die </w:t>
      </w:r>
      <w:r>
        <w:rPr>
          <w:b/>
          <w:bCs/>
        </w:rPr>
        <w:t xml:space="preserve">aktive Höhe</w:t>
      </w:r>
      <w:r>
        <w:t xml:space="preserve">; die Farbe steht dann für die Methode (zusätzlich mit unterschiedlicher Strichelung). Mehrere Höhen und mehrere Methoden gleichzeitig sind nicht möglich, weil die Karte sonst unlesbar würde – die Anwendung weist darauf hin.</w:t>
      </w:r>
    </w:p>
    <w:p>
      <w:pPr>
        <w:pStyle w:val="Heading1"/>
      </w:pPr>
      <w:r>
        <w:t xml:space="preserve">12. Häufige Fragen und Probleme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Problem</w:t>
            </w:r>
          </w:p>
        </w:tc>
        <w:tc>
          <w:tcPr>
            <w:tcW w:type="dxa" w:w="572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Ursache und Lösung</w:t>
            </w:r>
          </w:p>
        </w:tc>
      </w:tr>
      <w:tr>
        <w:tc>
          <w:tcPr>
            <w:tcW w:type="dxa" w:w="3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Der Knopf </w:t>
            </w:r>
            <w:r>
              <w:rPr>
                <w:b/>
                <w:bCs/>
                <w:color w:val="1C5CAB"/>
              </w:rPr>
              <w:t xml:space="preserve">„Trajektorien berechnen“</w:t>
            </w:r>
            <w:r>
              <w:t xml:space="preserve"> ist grau.</w:t>
            </w:r>
          </w:p>
        </w:tc>
        <w:tc>
          <w:tcPr>
            <w:tcW w:type="dxa" w:w="5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Es ist noch kein Startpunkt gesetzt (Rechtsklick auf die Karte) oder die Modelldaten werden noch geladen.</w:t>
            </w:r>
          </w:p>
        </w:tc>
      </w:tr>
      <w:tr>
        <w:tc>
          <w:tcPr>
            <w:tcW w:type="dxa" w:w="3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Ein Linksklick setzt keinen Startpunkt.</w:t>
            </w:r>
          </w:p>
        </w:tc>
        <w:tc>
          <w:tcPr>
            <w:tcW w:type="dxa" w:w="5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Das ist gewollt. Rechtsklick, langes Drücken oder Marker ziehen verwenden.</w:t>
            </w:r>
          </w:p>
        </w:tc>
      </w:tr>
      <w:tr>
        <w:tc>
          <w:tcPr>
            <w:tcW w:type="dxa" w:w="33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bCs/>
                <w:color w:val="1C5CAB"/>
              </w:rPr>
              <w:t xml:space="preserve">„Startpunkt liegt außerhalb des …-Gebiets“</w:t>
            </w:r>
          </w:p>
        </w:tc>
        <w:tc>
          <w:tcPr>
            <w:tcW w:type="dxa" w:w="5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Der Ort wird vom gewählten Modell nicht abgedeckt. ICON-EU oder ICON Global wählen.</w:t>
            </w:r>
          </w:p>
        </w:tc>
      </w:tr>
      <w:tr>
        <w:tc>
          <w:tcPr>
            <w:tcW w:type="dxa" w:w="3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Die Trajektorie endet früh (</w:t>
            </w:r>
            <w:r>
              <w:rPr>
                <w:b/>
                <w:bCs/>
                <w:color w:val="1C5CAB"/>
              </w:rPr>
              <w:t xml:space="preserve">„gestoppt“</w:t>
            </w:r>
            <w:r>
              <w:t xml:space="preserve">).</w:t>
            </w:r>
          </w:p>
        </w:tc>
        <w:tc>
          <w:tcPr>
            <w:tcW w:type="dxa" w:w="5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Modellrand erreicht, Datenende oder auf Gelände getroffen (bei NN-Bezug und bei den Experten-Methoden). Größeres Modell, höhere Starthöhe, AGL-Bezug oder kürzere Dauer wählen.</w:t>
            </w:r>
          </w:p>
        </w:tc>
      </w:tr>
      <w:tr>
        <w:tc>
          <w:tcPr>
            <w:tcW w:type="dxa" w:w="3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Die Karte zeigt nach einer Änderung noch das alte Ergebnis.</w:t>
            </w:r>
          </w:p>
        </w:tc>
        <w:tc>
          <w:tcPr>
            <w:tcW w:type="dxa" w:w="5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Einstellungen rechnen nicht automatisch neu – auf </w:t>
            </w:r>
            <w:r>
              <w:rPr>
                <w:b/>
                <w:bCs/>
                <w:color w:val="1C5CAB"/>
              </w:rPr>
              <w:t xml:space="preserve">„Trajektorien neu berechnen“</w:t>
            </w:r>
            <w:r>
              <w:t xml:space="preserve"> klicken oder den Live-Modus nutzen.</w:t>
            </w:r>
          </w:p>
        </w:tc>
      </w:tr>
      <w:tr>
        <w:tc>
          <w:tcPr>
            <w:tcW w:type="dxa" w:w="3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Die Zeit stimmt nicht mit meiner Uhr überein.</w:t>
            </w:r>
          </w:p>
        </w:tc>
        <w:tc>
          <w:tcPr>
            <w:tcW w:type="dxa" w:w="5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Alle Zeiten sind UTC (MEZ = UTC + 1 h, MESZ = UTC + 2 h).</w:t>
            </w:r>
          </w:p>
        </w:tc>
      </w:tr>
      <w:tr>
        <w:tc>
          <w:tcPr>
            <w:tcW w:type="dxa" w:w="3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Ich komme mit dem Zeitband nicht weiter in die Vergangenheit.</w:t>
            </w:r>
          </w:p>
        </w:tc>
        <w:tc>
          <w:tcPr>
            <w:tcW w:type="dxa" w:w="5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Unter </w:t>
            </w:r>
            <w:r>
              <w:rPr>
                <w:b/>
                <w:bCs/>
                <w:color w:val="1C5CAB"/>
              </w:rPr>
              <w:t xml:space="preserve">„Einstellungen → Rückblick“</w:t>
            </w:r>
            <w:r>
              <w:t xml:space="preserve"> bis zu 7 Tage einstellen. Ältere Daten hält der Server nicht vor.</w:t>
            </w:r>
          </w:p>
        </w:tc>
      </w:tr>
      <w:tr>
        <w:tc>
          <w:tcPr>
            <w:tcW w:type="dxa" w:w="33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bCs/>
                <w:color w:val="1C5CAB"/>
              </w:rPr>
              <w:t xml:space="preserve">„Maximal 8 Höhen gleichzeitig“</w:t>
            </w:r>
          </w:p>
        </w:tc>
        <w:tc>
          <w:tcPr>
            <w:tcW w:type="dxa" w:w="5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Eine vorhandene Höhe mit </w:t>
            </w:r>
            <w:r>
              <w:rPr>
                <w:b/>
                <w:bCs/>
                <w:color w:val="1C5CAB"/>
              </w:rPr>
              <w:t xml:space="preserve">„×“</w:t>
            </w:r>
            <w:r>
              <w:t xml:space="preserve"> entfernen.</w:t>
            </w:r>
          </w:p>
        </w:tc>
      </w:tr>
      <w:tr>
        <w:tc>
          <w:tcPr>
            <w:tcW w:type="dxa" w:w="3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Eine Fehlermeldung zur API erscheint.</w:t>
            </w:r>
          </w:p>
        </w:tc>
        <w:tc>
          <w:tcPr>
            <w:tcW w:type="dxa" w:w="5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Kurz warten und erneut versuchen. Hilft das nicht, unter </w:t>
            </w:r>
            <w:r>
              <w:rPr>
                <w:b/>
                <w:bCs/>
                <w:color w:val="1C5CAB"/>
              </w:rPr>
              <w:t xml:space="preserve">„Einstellungen“</w:t>
            </w:r>
            <w:r>
              <w:t xml:space="preserve"> das Häkchen </w:t>
            </w:r>
            <w:r>
              <w:rPr>
                <w:b/>
                <w:bCs/>
                <w:color w:val="1C5CAB"/>
              </w:rPr>
              <w:t xml:space="preserve">„API abrufen“</w:t>
            </w:r>
            <w:r>
              <w:t xml:space="preserve"> entfernen, dann rechnet der Browser selbst.</w:t>
            </w:r>
          </w:p>
        </w:tc>
      </w:tr>
    </w:tbl>
    <w:p>
      <w:pPr>
        <w:pStyle w:val="Heading1"/>
      </w:pPr>
      <w:r>
        <w:t xml:space="preserve">13. Begriffe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Begriff</w:t>
            </w:r>
          </w:p>
        </w:tc>
        <w:tc>
          <w:tcPr>
            <w:tcW w:type="dxa" w:w="672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Erklärung</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AGL</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Above Ground Level – Höhe über Grund</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AMSL / NN</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Above Mean Sea Level / Normalnull – Höhe über dem Meeresspiegel</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UTC</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koordinierte Weltzeit; in der Meteorologie übliche Zeitangabe</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ICON</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Wettermodell des Deutschen Wetterdienstes (DWD)</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Modelllauf</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eine einzelne Vorhersagerechnung des Modells, benannt nach ihrer Startzeit (z. B. 00-UTC-Lauf)</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Trajektorie</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der Weg eines Luftpakets mit dem Wind über die Zeit</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Aktive Höhe</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die am Höhenbalken hervorgehobene Höhe; sie steuert Trajektorienverlauf, GRAMET und Live-Modus</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GRAMET</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grafischer Wetterquerschnitt entlang eines Weges</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isobar / isentrop</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entlang einer Fläche gleichen Drucks bzw. gleicher potentieller Temperatur</w:t>
            </w:r>
          </w:p>
        </w:tc>
      </w:tr>
      <w:tr>
        <w:tc>
          <w:tcPr>
            <w:tcW w:type="dxa" w:w="23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w</w:t>
            </w:r>
          </w:p>
        </w:tc>
        <w:tc>
          <w:tcPr>
            <w:tcW w:type="dxa" w:w="67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Vertikalgeschwindigkeit der Luft (positiv = Hebung, negativ = Absinken)</w:t>
            </w:r>
          </w:p>
        </w:tc>
      </w:tr>
    </w:tbl>
    <w:sectPr>
      <w:headerReference w:type="default" r:id="rId6"/>
      <w:footerReference w:type="defaul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Windtrajektorien – Bedienungsanleitung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lvl w:ilvl="1" w:tentative="1">
      <w:start w:val="1"/>
      <w:numFmt w:val="bullet"/>
      <w:lvlText w:val="–"/>
      <w:lvlJc w:val="left"/>
      <w:pPr>
        <w:ind w:left="880" w:hanging="280"/>
      </w:pPr>
    </w:lvl>
  </w:abstractNum>
  <w:abstractNum w:abstractNumId="3" w15:restartNumberingAfterBreak="0">
    <w:multiLevelType w:val="hybridMultilevel"/>
    <w:lvl w:ilvl="0" w:tentative="1">
      <w:start w:val="1"/>
      <w:numFmt w:val="decimal"/>
      <w:lvlText w:val="%1."/>
      <w:lvlJc w:val="left"/>
      <w:pPr>
        <w:ind w:left="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C5CAB"/>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33333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Windtrajektorien – Bedienungsanleitung</dc:title>
  <dc:creator>wetterheidi</dc:creator>
  <cp:lastModifiedBy>Un-named</cp:lastModifiedBy>
  <cp:revision>1</cp:revision>
  <dcterms:created xsi:type="dcterms:W3CDTF">2026-10-01T19:48:59.879Z</dcterms:created>
  <dcterms:modified xsi:type="dcterms:W3CDTF">2026-10-01T19:48:59.880Z</dcterms:modified>
</cp:coreProperties>
</file>

<file path=docProps/custom.xml><?xml version="1.0" encoding="utf-8"?>
<Properties xmlns="http://schemas.openxmlformats.org/officeDocument/2006/custom-properties" xmlns:vt="http://schemas.openxmlformats.org/officeDocument/2006/docPropsVTypes"/>
</file>