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rFonts w:ascii="Aptos Display" w:hAnsi="Aptos Display" w:eastAsia="Aptos Display"/>
          <w:b/>
          <w:color w:val="16324F"/>
          <w:sz w:val="52"/>
        </w:rPr>
        <w:t>Search Failure Risk Report</w:t>
      </w:r>
    </w:p>
    <w:p>
      <w:pPr>
        <w:jc w:val="center"/>
      </w:pPr>
      <w:r>
        <w:rPr>
          <w:color w:val="167D8D"/>
          <w:sz w:val="30"/>
        </w:rPr>
        <w:t>MLB Analyst Platform</w:t>
      </w:r>
    </w:p>
    <w:p>
      <w:pPr>
        <w:spacing w:before="360"/>
        <w:jc w:val="center"/>
      </w:pPr>
      <w:r>
        <w:rPr>
          <w:i/>
          <w:color w:val="475467"/>
          <w:sz w:val="22"/>
        </w:rPr>
        <w:t>Potential causes that can stop the website search from loading, returning relevant results, or staying current</w:t>
      </w:r>
    </w:p>
    <w:p>
      <w:pPr>
        <w:spacing w:before="720"/>
        <w:jc w:val="center"/>
      </w:pPr>
      <w:r>
        <w:rPr>
          <w:color w:val="475467"/>
          <w:sz w:val="19"/>
        </w:rPr>
        <w:t>Scope: Player Lab hitter and pitcher search, plus the web and API dependencies it requires</w:t>
      </w:r>
    </w:p>
    <w:p>
      <w:r>
        <w:br w:type="page"/>
      </w:r>
    </w:p>
    <w:p>
      <w:pPr>
        <w:pStyle w:val="Heading1"/>
      </w:pPr>
      <w:r>
        <w:t>1. Executive summary</w:t>
      </w:r>
    </w:p>
    <w:p>
      <w:r>
        <w:t>The Player Lab search is a browser-to-API-to-database flow. A search can fail even while the website itself appears to load. The most likely failure groups are: the web or API service not running, the API being unable to reach a migrated database, the browser being unable to reach the API at /api, empty data caused by exact-date eligibility rules, stale URL or cache state, and incomplete upstream research data.</w:t>
      </w:r>
    </w:p>
    <w:tbl>
      <w:tblPr>
        <w:tblW w:type="auto" w:w="0"/>
        <w:jc w:val="center"/>
        <w:tblLook w:firstColumn="1" w:firstRow="1" w:lastColumn="0" w:lastRow="0" w:noHBand="0" w:noVBand="1" w:val="04A0"/>
      </w:tblPr>
      <w:tblGrid>
        <w:gridCol w:w="10166"/>
      </w:tblGrid>
      <w:tr>
        <w:tc>
          <w:tcPr>
            <w:tcW w:type="dxa" w:w="10166"/>
            <w:shd w:fill="EAF3F6"/>
            <w:tcMar>
              <w:top w:w="110" w:type="dxa"/>
              <w:start w:w="140" w:type="dxa"/>
              <w:bottom w:w="110" w:type="dxa"/>
              <w:end w:w="140" w:type="dxa"/>
            </w:tcMar>
          </w:tcPr>
          <w:p>
            <w:pPr>
              <w:spacing w:after="40"/>
            </w:pPr>
            <w:r>
              <w:rPr>
                <w:b/>
                <w:color w:val="16324F"/>
              </w:rPr>
              <w:t>Important distinction</w:t>
            </w:r>
          </w:p>
          <w:p>
            <w:pPr>
              <w:spacing w:after="0"/>
            </w:pPr>
            <w:r>
              <w:t>A blank or empty search result is not always a website outage. The current implementation intentionally returns no profile when the requested player is not eligible in the official MLB data for the exact requested date, is quarantined for identity review, or has no eligible research snapshot.</w:t>
            </w:r>
          </w:p>
        </w:tc>
      </w:tr>
    </w:tbl>
    <w:p>
      <w:pPr>
        <w:spacing w:after="0"/>
      </w:pPr>
    </w:p>
    <w:p>
      <w:pPr>
        <w:pStyle w:val="Heading2"/>
      </w:pPr>
      <w:r>
        <w:t>What this report covers</w:t>
      </w:r>
    </w:p>
    <w:p>
      <w:pPr>
        <w:pStyle w:val="ListBullet"/>
        <w:spacing w:after="40"/>
      </w:pPr>
      <w:r>
        <w:t>Confirmed code and configuration behaviors observed in the repository.</w:t>
      </w:r>
    </w:p>
    <w:p>
      <w:pPr>
        <w:pStyle w:val="ListBullet"/>
        <w:spacing w:after="40"/>
      </w:pPr>
      <w:r>
        <w:t>Conditional operational risks that can occur in development or production.</w:t>
      </w:r>
    </w:p>
    <w:p>
      <w:pPr>
        <w:pStyle w:val="ListBullet"/>
        <w:spacing w:after="40"/>
      </w:pPr>
      <w:r>
        <w:t>Known current data-quality conditions that can make the search look broken or incomplete.</w:t>
      </w:r>
    </w:p>
    <w:p>
      <w:pPr>
        <w:pStyle w:val="ListBullet"/>
        <w:spacing w:after="40"/>
      </w:pPr>
      <w:r>
        <w:t>A triage checklist that separates browser, API, database, and upstream-data failures.</w:t>
      </w:r>
    </w:p>
    <w:p>
      <w:pPr>
        <w:pStyle w:val="Heading2"/>
      </w:pPr>
      <w:r>
        <w:t>Highest-priority risks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6324F"/>
            <w:vAlign w:val="top"/>
            <w:tcMar>
              <w:top w:w="70" w:type="dxa"/>
              <w:start w:w="70" w:type="dxa"/>
              <w:bottom w:w="70" w:type="dxa"/>
              <w:end w:w="70" w:type="dxa"/>
            </w:tcMar>
          </w:tcPr>
          <w:p>
            <w:pPr>
              <w:pStyle w:val="RiskTable"/>
            </w:pPr>
            <w:r/>
            <w:r>
              <w:rPr>
                <w:b/>
                <w:color w:val="FFFFFF"/>
                <w:sz w:val="17"/>
              </w:rPr>
              <w:t>Priority</w:t>
            </w:r>
          </w:p>
        </w:tc>
        <w:tc>
          <w:tcPr>
            <w:tcW w:type="dxa" w:w="3389"/>
            <w:shd w:fill="16324F"/>
            <w:vAlign w:val="top"/>
            <w:tcMar>
              <w:top w:w="70" w:type="dxa"/>
              <w:start w:w="70" w:type="dxa"/>
              <w:bottom w:w="70" w:type="dxa"/>
              <w:end w:w="70" w:type="dxa"/>
            </w:tcMar>
          </w:tcPr>
          <w:p>
            <w:pPr>
              <w:pStyle w:val="RiskTable"/>
            </w:pPr>
            <w:r/>
            <w:r>
              <w:rPr>
                <w:b/>
                <w:color w:val="FFFFFF"/>
                <w:sz w:val="17"/>
              </w:rPr>
              <w:t>Risk</w:t>
            </w:r>
          </w:p>
        </w:tc>
        <w:tc>
          <w:tcPr>
            <w:tcW w:type="dxa" w:w="3389"/>
            <w:shd w:fill="16324F"/>
            <w:vAlign w:val="top"/>
            <w:tcMar>
              <w:top w:w="70" w:type="dxa"/>
              <w:start w:w="70" w:type="dxa"/>
              <w:bottom w:w="70" w:type="dxa"/>
              <w:end w:w="70" w:type="dxa"/>
            </w:tcMar>
          </w:tcPr>
          <w:p>
            <w:pPr>
              <w:pStyle w:val="RiskTable"/>
            </w:pPr>
            <w:r/>
            <w:r>
              <w:rPr>
                <w:b/>
                <w:color w:val="FFFFFF"/>
                <w:sz w:val="17"/>
              </w:rPr>
              <w:t>Why it matters</w:t>
            </w:r>
          </w:p>
        </w:tc>
      </w:tr>
      <w:tr>
        <w:tc>
          <w:tcPr>
            <w:tcW w:type="dxa" w:w="3389"/>
            <w:vAlign w:val="top"/>
            <w:tcMar>
              <w:top w:w="70" w:type="dxa"/>
              <w:start w:w="70" w:type="dxa"/>
              <w:bottom w:w="70" w:type="dxa"/>
              <w:end w:w="70" w:type="dxa"/>
            </w:tcMar>
          </w:tcPr>
          <w:p>
            <w:pPr>
              <w:pStyle w:val="RiskTable"/>
            </w:pPr>
            <w:r/>
            <w:r>
              <w:rPr>
                <w:b/>
                <w:color w:val="B42318"/>
                <w:sz w:val="16"/>
              </w:rPr>
              <w:t>P0</w:t>
            </w:r>
          </w:p>
        </w:tc>
        <w:tc>
          <w:tcPr>
            <w:tcW w:type="dxa" w:w="3389"/>
            <w:vAlign w:val="top"/>
            <w:tcMar>
              <w:top w:w="70" w:type="dxa"/>
              <w:start w:w="70" w:type="dxa"/>
              <w:bottom w:w="70" w:type="dxa"/>
              <w:end w:w="70" w:type="dxa"/>
            </w:tcMar>
          </w:tcPr>
          <w:p>
            <w:pPr>
              <w:pStyle w:val="RiskTable"/>
            </w:pPr>
            <w:r/>
            <w:r>
              <w:rPr>
                <w:b w:val="0"/>
                <w:sz w:val="16"/>
              </w:rPr>
              <w:t>API cannot start or cannot reach PostgreSQL</w:t>
            </w:r>
          </w:p>
        </w:tc>
        <w:tc>
          <w:tcPr>
            <w:tcW w:type="dxa" w:w="3389"/>
            <w:vAlign w:val="top"/>
            <w:tcMar>
              <w:top w:w="70" w:type="dxa"/>
              <w:start w:w="70" w:type="dxa"/>
              <w:bottom w:w="70" w:type="dxa"/>
              <w:end w:w="70" w:type="dxa"/>
            </w:tcMar>
          </w:tcPr>
          <w:p>
            <w:pPr>
              <w:pStyle w:val="RiskTable"/>
            </w:pPr>
            <w:r/>
            <w:r>
              <w:rPr>
                <w:b w:val="0"/>
                <w:sz w:val="16"/>
              </w:rPr>
              <w:t>The search request fails for every user. The API requires PORT and database connectivity; its health route returns 503 when the database or expected tables are unavailable.</w:t>
            </w:r>
          </w:p>
        </w:tc>
      </w:tr>
      <w:tr>
        <w:tc>
          <w:tcPr>
            <w:tcW w:type="dxa" w:w="3389"/>
            <w:vAlign w:val="top"/>
            <w:tcMar>
              <w:top w:w="70" w:type="dxa"/>
              <w:start w:w="70" w:type="dxa"/>
              <w:bottom w:w="70" w:type="dxa"/>
              <w:end w:w="70" w:type="dxa"/>
            </w:tcMar>
          </w:tcPr>
          <w:p>
            <w:pPr>
              <w:pStyle w:val="RiskTable"/>
            </w:pPr>
            <w:r/>
            <w:r>
              <w:rPr>
                <w:b/>
                <w:color w:val="B42318"/>
                <w:sz w:val="16"/>
              </w:rPr>
              <w:t>P0</w:t>
            </w:r>
          </w:p>
        </w:tc>
        <w:tc>
          <w:tcPr>
            <w:tcW w:type="dxa" w:w="3389"/>
            <w:vAlign w:val="top"/>
            <w:tcMar>
              <w:top w:w="70" w:type="dxa"/>
              <w:start w:w="70" w:type="dxa"/>
              <w:bottom w:w="70" w:type="dxa"/>
              <w:end w:w="70" w:type="dxa"/>
            </w:tcMar>
          </w:tcPr>
          <w:p>
            <w:pPr>
              <w:pStyle w:val="RiskTable"/>
            </w:pPr>
            <w:r/>
            <w:r>
              <w:rPr>
                <w:b w:val="0"/>
                <w:sz w:val="16"/>
              </w:rPr>
              <w:t>Web and API artifacts are released out of sync</w:t>
            </w:r>
          </w:p>
        </w:tc>
        <w:tc>
          <w:tcPr>
            <w:tcW w:type="dxa" w:w="3389"/>
            <w:vAlign w:val="top"/>
            <w:tcMar>
              <w:top w:w="70" w:type="dxa"/>
              <w:start w:w="70" w:type="dxa"/>
              <w:bottom w:w="70" w:type="dxa"/>
              <w:end w:w="70" w:type="dxa"/>
            </w:tcMar>
          </w:tcPr>
          <w:p>
            <w:pPr>
              <w:pStyle w:val="RiskTable"/>
            </w:pPr>
            <w:r/>
            <w:r>
              <w:rPr>
                <w:b w:val="0"/>
                <w:sz w:val="16"/>
              </w:rPr>
              <w:t>The frontend can load while its generated client calls an incompatible or unavailable API. Publishing the web artifact alone does not publish the API artifact.</w:t>
            </w:r>
          </w:p>
        </w:tc>
      </w:tr>
      <w:tr>
        <w:tc>
          <w:tcPr>
            <w:tcW w:type="dxa" w:w="3389"/>
            <w:vAlign w:val="top"/>
            <w:tcMar>
              <w:top w:w="70" w:type="dxa"/>
              <w:start w:w="70" w:type="dxa"/>
              <w:bottom w:w="70" w:type="dxa"/>
              <w:end w:w="70" w:type="dxa"/>
            </w:tcMar>
          </w:tcPr>
          <w:p>
            <w:pPr>
              <w:pStyle w:val="RiskTable"/>
            </w:pPr>
            <w:r/>
            <w:r>
              <w:rPr>
                <w:b/>
                <w:color w:val="B42318"/>
                <w:sz w:val="16"/>
              </w:rPr>
              <w:t>P0</w:t>
            </w:r>
          </w:p>
        </w:tc>
        <w:tc>
          <w:tcPr>
            <w:tcW w:type="dxa" w:w="3389"/>
            <w:vAlign w:val="top"/>
            <w:tcMar>
              <w:top w:w="70" w:type="dxa"/>
              <w:start w:w="70" w:type="dxa"/>
              <w:bottom w:w="70" w:type="dxa"/>
              <w:end w:w="70" w:type="dxa"/>
            </w:tcMar>
          </w:tcPr>
          <w:p>
            <w:pPr>
              <w:pStyle w:val="RiskTable"/>
            </w:pPr>
            <w:r/>
            <w:r>
              <w:rPr>
                <w:b w:val="0"/>
                <w:sz w:val="16"/>
              </w:rPr>
              <w:t>API routing under /api fails</w:t>
            </w:r>
          </w:p>
        </w:tc>
        <w:tc>
          <w:tcPr>
            <w:tcW w:type="dxa" w:w="3389"/>
            <w:vAlign w:val="top"/>
            <w:tcMar>
              <w:top w:w="70" w:type="dxa"/>
              <w:start w:w="70" w:type="dxa"/>
              <w:bottom w:w="70" w:type="dxa"/>
              <w:end w:w="70" w:type="dxa"/>
            </w:tcMar>
          </w:tcPr>
          <w:p>
            <w:pPr>
              <w:pStyle w:val="RiskTable"/>
            </w:pPr>
            <w:r/>
            <w:r>
              <w:rPr>
                <w:b w:val="0"/>
                <w:sz w:val="16"/>
              </w:rPr>
              <w:t>The frontend calls /api. If platform path routing or the API artifact mount differs, every search request fails even though the static site loads.</w:t>
            </w:r>
          </w:p>
        </w:tc>
      </w:tr>
      <w:tr>
        <w:tc>
          <w:tcPr>
            <w:tcW w:type="dxa" w:w="3389"/>
            <w:vAlign w:val="top"/>
            <w:tcMar>
              <w:top w:w="70" w:type="dxa"/>
              <w:start w:w="70" w:type="dxa"/>
              <w:bottom w:w="70" w:type="dxa"/>
              <w:end w:w="70" w:type="dxa"/>
            </w:tcMar>
          </w:tcPr>
          <w:p>
            <w:pPr>
              <w:pStyle w:val="RiskTable"/>
            </w:pPr>
            <w:r/>
            <w:r>
              <w:rPr>
                <w:b/>
                <w:color w:val="B54708"/>
                <w:sz w:val="16"/>
              </w:rPr>
              <w:t>P1</w:t>
            </w:r>
          </w:p>
        </w:tc>
        <w:tc>
          <w:tcPr>
            <w:tcW w:type="dxa" w:w="3389"/>
            <w:vAlign w:val="top"/>
            <w:tcMar>
              <w:top w:w="70" w:type="dxa"/>
              <w:start w:w="70" w:type="dxa"/>
              <w:bottom w:w="70" w:type="dxa"/>
              <w:end w:w="70" w:type="dxa"/>
            </w:tcMar>
          </w:tcPr>
          <w:p>
            <w:pPr>
              <w:pStyle w:val="RiskTable"/>
            </w:pPr>
            <w:r/>
            <w:r>
              <w:rPr>
                <w:b w:val="0"/>
                <w:sz w:val="16"/>
              </w:rPr>
              <w:t>Exact-date eligibility produces empty results</w:t>
            </w:r>
          </w:p>
        </w:tc>
        <w:tc>
          <w:tcPr>
            <w:tcW w:type="dxa" w:w="3389"/>
            <w:vAlign w:val="top"/>
            <w:tcMar>
              <w:top w:w="70" w:type="dxa"/>
              <w:start w:w="70" w:type="dxa"/>
              <w:bottom w:w="70" w:type="dxa"/>
              <w:end w:w="70" w:type="dxa"/>
            </w:tcMar>
          </w:tcPr>
          <w:p>
            <w:pPr>
              <w:pStyle w:val="RiskTable"/>
            </w:pPr>
            <w:r/>
            <w:r>
              <w:rPr>
                <w:b w:val="0"/>
                <w:sz w:val="16"/>
              </w:rPr>
              <w:t>A player must have an MLB_OFFICIAL eligibility record for the requested date, correct role, and no identity quarantine. Missing or stale ingest data makes valid players disappear.</w:t>
            </w:r>
          </w:p>
        </w:tc>
      </w:tr>
      <w:tr>
        <w:tc>
          <w:tcPr>
            <w:tcW w:type="dxa" w:w="3389"/>
            <w:vAlign w:val="top"/>
            <w:tcMar>
              <w:top w:w="70" w:type="dxa"/>
              <w:start w:w="70" w:type="dxa"/>
              <w:bottom w:w="70" w:type="dxa"/>
              <w:end w:w="70" w:type="dxa"/>
            </w:tcMar>
          </w:tcPr>
          <w:p>
            <w:pPr>
              <w:pStyle w:val="RiskTable"/>
            </w:pPr>
            <w:r/>
            <w:r>
              <w:rPr>
                <w:b/>
                <w:color w:val="B54708"/>
                <w:sz w:val="16"/>
              </w:rPr>
              <w:t>P1</w:t>
            </w:r>
          </w:p>
        </w:tc>
        <w:tc>
          <w:tcPr>
            <w:tcW w:type="dxa" w:w="3389"/>
            <w:vAlign w:val="top"/>
            <w:tcMar>
              <w:top w:w="70" w:type="dxa"/>
              <w:start w:w="70" w:type="dxa"/>
              <w:bottom w:w="70" w:type="dxa"/>
              <w:end w:w="70" w:type="dxa"/>
            </w:tcMar>
          </w:tcPr>
          <w:p>
            <w:pPr>
              <w:pStyle w:val="RiskTable"/>
            </w:pPr>
            <w:r/>
            <w:r>
              <w:rPr>
                <w:b w:val="0"/>
                <w:sz w:val="16"/>
              </w:rPr>
              <w:t>Search state becomes stale or mismatched</w:t>
            </w:r>
          </w:p>
        </w:tc>
        <w:tc>
          <w:tcPr>
            <w:tcW w:type="dxa" w:w="3389"/>
            <w:vAlign w:val="top"/>
            <w:tcMar>
              <w:top w:w="70" w:type="dxa"/>
              <w:start w:w="70" w:type="dxa"/>
              <w:bottom w:w="70" w:type="dxa"/>
              <w:end w:w="70" w:type="dxa"/>
            </w:tcMar>
          </w:tcPr>
          <w:p>
            <w:pPr>
              <w:pStyle w:val="RiskTable"/>
            </w:pPr>
            <w:r/>
            <w:r>
              <w:rPr>
                <w:b w:val="0"/>
                <w:sz w:val="16"/>
              </w:rPr>
              <w:t>Selecting a player leaves the old search string in the URL, and a refresh does not invalidate the lab cache. Users can see a profile and search result list that do not describe the same selection.</w:t>
            </w:r>
          </w:p>
        </w:tc>
      </w:tr>
      <w:tr>
        <w:tc>
          <w:tcPr>
            <w:tcW w:type="dxa" w:w="3389"/>
            <w:vAlign w:val="top"/>
            <w:tcMar>
              <w:top w:w="70" w:type="dxa"/>
              <w:start w:w="70" w:type="dxa"/>
              <w:bottom w:w="70" w:type="dxa"/>
              <w:end w:w="70" w:type="dxa"/>
            </w:tcMar>
          </w:tcPr>
          <w:p>
            <w:pPr>
              <w:pStyle w:val="RiskTable"/>
            </w:pPr>
            <w:r/>
            <w:r>
              <w:rPr>
                <w:b/>
                <w:color w:val="B54708"/>
                <w:sz w:val="16"/>
              </w:rPr>
              <w:t>P1</w:t>
            </w:r>
          </w:p>
        </w:tc>
        <w:tc>
          <w:tcPr>
            <w:tcW w:type="dxa" w:w="3389"/>
            <w:vAlign w:val="top"/>
            <w:tcMar>
              <w:top w:w="70" w:type="dxa"/>
              <w:start w:w="70" w:type="dxa"/>
              <w:bottom w:w="70" w:type="dxa"/>
              <w:end w:w="70" w:type="dxa"/>
            </w:tcMar>
          </w:tcPr>
          <w:p>
            <w:pPr>
              <w:pStyle w:val="RiskTable"/>
            </w:pPr>
            <w:r/>
            <w:r>
              <w:rPr>
                <w:b w:val="0"/>
                <w:sz w:val="16"/>
              </w:rPr>
              <w:t>Upstream research refresh hangs or partially succeeds</w:t>
            </w:r>
          </w:p>
        </w:tc>
        <w:tc>
          <w:tcPr>
            <w:tcW w:type="dxa" w:w="3389"/>
            <w:vAlign w:val="top"/>
            <w:tcMar>
              <w:top w:w="70" w:type="dxa"/>
              <w:start w:w="70" w:type="dxa"/>
              <w:bottom w:w="70" w:type="dxa"/>
              <w:end w:w="70" w:type="dxa"/>
            </w:tcMar>
          </w:tcPr>
          <w:p>
            <w:pPr>
              <w:pStyle w:val="RiskTable"/>
            </w:pPr>
            <w:r/>
            <w:r>
              <w:rPr>
                <w:b w:val="0"/>
                <w:sz w:val="16"/>
              </w:rPr>
              <w:t>Several upstream fetches have no shared timeout and some partial failures can still report success, leaving the lab stale or incomplete.</w:t>
            </w:r>
          </w:p>
        </w:tc>
      </w:tr>
    </w:tbl>
    <w:p>
      <w:pPr>
        <w:pStyle w:val="Heading1"/>
      </w:pPr>
      <w:r>
        <w:t>2. How the search works today</w:t>
      </w:r>
    </w:p>
    <w:p>
      <w:r>
        <w:t>The report treats "search" as the Player Lab hitter and pitcher lookup flow. The AI Analyst chat has separate behavior and is not the main subject of this assessment.</w:t>
      </w:r>
    </w:p>
    <w:tbl>
      <w:tblPr>
        <w:tblStyle w:val="LightShading-Accent1"/>
        <w:tblW w:type="auto" w:w="0"/>
        <w:jc w:val="center"/>
        <w:tblLook w:firstColumn="1" w:firstRow="1" w:lastColumn="0" w:lastRow="0" w:noHBand="0" w:noVBand="1" w:val="04A0"/>
      </w:tblPr>
      <w:tblGrid>
        <w:gridCol w:w="5083"/>
        <w:gridCol w:w="5083"/>
      </w:tblGrid>
      <w:tr>
        <w:trPr>
          <w:tblHeader w:val="true"/>
        </w:trPr>
        <w:tc>
          <w:tcPr>
            <w:tcW w:type="dxa" w:w="5083"/>
            <w:shd w:fill="167D8D"/>
            <w:vAlign w:val="top"/>
            <w:tcMar>
              <w:top w:w="70" w:type="dxa"/>
              <w:start w:w="70" w:type="dxa"/>
              <w:bottom w:w="70" w:type="dxa"/>
              <w:end w:w="70" w:type="dxa"/>
            </w:tcMar>
          </w:tcPr>
          <w:p>
            <w:pPr>
              <w:pStyle w:val="RiskTable"/>
            </w:pPr>
            <w:r/>
            <w:r>
              <w:rPr>
                <w:b/>
                <w:color w:val="FFFFFF"/>
                <w:sz w:val="17"/>
              </w:rPr>
              <w:t>Stage</w:t>
            </w:r>
          </w:p>
        </w:tc>
        <w:tc>
          <w:tcPr>
            <w:tcW w:type="dxa" w:w="5083"/>
            <w:shd w:fill="167D8D"/>
            <w:vAlign w:val="top"/>
            <w:tcMar>
              <w:top w:w="70" w:type="dxa"/>
              <w:start w:w="70" w:type="dxa"/>
              <w:bottom w:w="70" w:type="dxa"/>
              <w:end w:w="70" w:type="dxa"/>
            </w:tcMar>
          </w:tcPr>
          <w:p>
            <w:pPr>
              <w:pStyle w:val="RiskTable"/>
            </w:pPr>
            <w:r/>
            <w:r>
              <w:rPr>
                <w:b/>
                <w:color w:val="FFFFFF"/>
                <w:sz w:val="17"/>
              </w:rPr>
              <w:t>Behavior</w:t>
            </w:r>
          </w:p>
        </w:tc>
      </w:tr>
      <w:tr>
        <w:tc>
          <w:tcPr>
            <w:tcW w:type="dxa" w:w="5083"/>
            <w:vAlign w:val="top"/>
            <w:tcMar>
              <w:top w:w="70" w:type="dxa"/>
              <w:start w:w="70" w:type="dxa"/>
              <w:bottom w:w="70" w:type="dxa"/>
              <w:end w:w="70" w:type="dxa"/>
            </w:tcMar>
          </w:tcPr>
          <w:p>
            <w:pPr>
              <w:pStyle w:val="RiskTable"/>
            </w:pPr>
            <w:r/>
            <w:r>
              <w:rPr>
                <w:b/>
                <w:color w:val="16324F"/>
                <w:sz w:val="16"/>
              </w:rPr>
              <w:t>1. Browser input</w:t>
            </w:r>
          </w:p>
        </w:tc>
        <w:tc>
          <w:tcPr>
            <w:tcW w:type="dxa" w:w="5083"/>
            <w:vAlign w:val="top"/>
            <w:tcMar>
              <w:top w:w="70" w:type="dxa"/>
              <w:start w:w="70" w:type="dxa"/>
              <w:bottom w:w="70" w:type="dxa"/>
              <w:end w:w="70" w:type="dxa"/>
            </w:tcMar>
          </w:tcPr>
          <w:p>
            <w:pPr>
              <w:pStyle w:val="RiskTable"/>
            </w:pPr>
            <w:r/>
            <w:r>
              <w:rPr>
                <w:b w:val="0"/>
                <w:sz w:val="16"/>
              </w:rPr>
              <w:t>The operator enters a player name in Player Lab or Pitcher Lab.</w:t>
            </w:r>
          </w:p>
        </w:tc>
      </w:tr>
      <w:tr>
        <w:tc>
          <w:tcPr>
            <w:tcW w:type="dxa" w:w="5083"/>
            <w:vAlign w:val="top"/>
            <w:tcMar>
              <w:top w:w="70" w:type="dxa"/>
              <w:start w:w="70" w:type="dxa"/>
              <w:bottom w:w="70" w:type="dxa"/>
              <w:end w:w="70" w:type="dxa"/>
            </w:tcMar>
          </w:tcPr>
          <w:p>
            <w:pPr>
              <w:pStyle w:val="RiskTable"/>
            </w:pPr>
            <w:r/>
            <w:r>
              <w:rPr>
                <w:b/>
                <w:color w:val="16324F"/>
                <w:sz w:val="16"/>
              </w:rPr>
              <w:t>2. URL state</w:t>
            </w:r>
          </w:p>
        </w:tc>
        <w:tc>
          <w:tcPr>
            <w:tcW w:type="dxa" w:w="5083"/>
            <w:vAlign w:val="top"/>
            <w:tcMar>
              <w:top w:w="70" w:type="dxa"/>
              <w:start w:w="70" w:type="dxa"/>
              <w:bottom w:w="70" w:type="dxa"/>
              <w:end w:w="70" w:type="dxa"/>
            </w:tcMar>
          </w:tcPr>
          <w:p>
            <w:pPr>
              <w:pStyle w:val="RiskTable"/>
            </w:pPr>
            <w:r/>
            <w:r>
              <w:rPr>
                <w:b w:val="0"/>
                <w:sz w:val="16"/>
              </w:rPr>
              <w:t>The frontend stores search, playerId, date, and window in the URL query string.</w:t>
            </w:r>
          </w:p>
        </w:tc>
      </w:tr>
      <w:tr>
        <w:tc>
          <w:tcPr>
            <w:tcW w:type="dxa" w:w="5083"/>
            <w:vAlign w:val="top"/>
            <w:tcMar>
              <w:top w:w="70" w:type="dxa"/>
              <w:start w:w="70" w:type="dxa"/>
              <w:bottom w:w="70" w:type="dxa"/>
              <w:end w:w="70" w:type="dxa"/>
            </w:tcMar>
          </w:tcPr>
          <w:p>
            <w:pPr>
              <w:pStyle w:val="RiskTable"/>
            </w:pPr>
            <w:r/>
            <w:r>
              <w:rPr>
                <w:b/>
                <w:color w:val="16324F"/>
                <w:sz w:val="16"/>
              </w:rPr>
              <w:t>3. Generated client</w:t>
            </w:r>
          </w:p>
        </w:tc>
        <w:tc>
          <w:tcPr>
            <w:tcW w:type="dxa" w:w="5083"/>
            <w:vAlign w:val="top"/>
            <w:tcMar>
              <w:top w:w="70" w:type="dxa"/>
              <w:start w:w="70" w:type="dxa"/>
              <w:bottom w:w="70" w:type="dxa"/>
              <w:end w:w="70" w:type="dxa"/>
            </w:tcMar>
          </w:tcPr>
          <w:p>
            <w:pPr>
              <w:pStyle w:val="RiskTable"/>
            </w:pPr>
            <w:r/>
            <w:r>
              <w:rPr>
                <w:b w:val="0"/>
                <w:sz w:val="16"/>
              </w:rPr>
              <w:t>React Query calls GET /api/analyst/player-lab or GET /api/analyst/pitcher-lab.</w:t>
            </w:r>
          </w:p>
        </w:tc>
      </w:tr>
      <w:tr>
        <w:tc>
          <w:tcPr>
            <w:tcW w:type="dxa" w:w="5083"/>
            <w:vAlign w:val="top"/>
            <w:tcMar>
              <w:top w:w="70" w:type="dxa"/>
              <w:start w:w="70" w:type="dxa"/>
              <w:bottom w:w="70" w:type="dxa"/>
              <w:end w:w="70" w:type="dxa"/>
            </w:tcMar>
          </w:tcPr>
          <w:p>
            <w:pPr>
              <w:pStyle w:val="RiskTable"/>
            </w:pPr>
            <w:r/>
            <w:r>
              <w:rPr>
                <w:b/>
                <w:color w:val="16324F"/>
                <w:sz w:val="16"/>
              </w:rPr>
              <w:t>4. API validation</w:t>
            </w:r>
          </w:p>
        </w:tc>
        <w:tc>
          <w:tcPr>
            <w:tcW w:type="dxa" w:w="5083"/>
            <w:vAlign w:val="top"/>
            <w:tcMar>
              <w:top w:w="70" w:type="dxa"/>
              <w:start w:w="70" w:type="dxa"/>
              <w:bottom w:w="70" w:type="dxa"/>
              <w:end w:w="70" w:type="dxa"/>
            </w:tcMar>
          </w:tcPr>
          <w:p>
            <w:pPr>
              <w:pStyle w:val="RiskTable"/>
            </w:pPr>
            <w:r/>
            <w:r>
              <w:rPr>
                <w:b w:val="0"/>
                <w:sz w:val="16"/>
              </w:rPr>
              <w:t>The server validates date shape, player ID, and requested research window.</w:t>
            </w:r>
          </w:p>
        </w:tc>
      </w:tr>
      <w:tr>
        <w:tc>
          <w:tcPr>
            <w:tcW w:type="dxa" w:w="5083"/>
            <w:vAlign w:val="top"/>
            <w:tcMar>
              <w:top w:w="70" w:type="dxa"/>
              <w:start w:w="70" w:type="dxa"/>
              <w:bottom w:w="70" w:type="dxa"/>
              <w:end w:w="70" w:type="dxa"/>
            </w:tcMar>
          </w:tcPr>
          <w:p>
            <w:pPr>
              <w:pStyle w:val="RiskTable"/>
            </w:pPr>
            <w:r/>
            <w:r>
              <w:rPr>
                <w:b/>
                <w:color w:val="16324F"/>
                <w:sz w:val="16"/>
              </w:rPr>
              <w:t>5. Database search</w:t>
            </w:r>
          </w:p>
        </w:tc>
        <w:tc>
          <w:tcPr>
            <w:tcW w:type="dxa" w:w="5083"/>
            <w:vAlign w:val="top"/>
            <w:tcMar>
              <w:top w:w="70" w:type="dxa"/>
              <w:start w:w="70" w:type="dxa"/>
              <w:bottom w:w="70" w:type="dxa"/>
              <w:end w:w="70" w:type="dxa"/>
            </w:tcMar>
          </w:tcPr>
          <w:p>
            <w:pPr>
              <w:pStyle w:val="RiskTable"/>
            </w:pPr>
            <w:r/>
            <w:r>
              <w:rPr>
                <w:b w:val="0"/>
                <w:sz w:val="16"/>
              </w:rPr>
              <w:t>The research service searches official player eligibility for the requested date and role, then joins identity and research snapshot records.</w:t>
            </w:r>
          </w:p>
        </w:tc>
      </w:tr>
      <w:tr>
        <w:tc>
          <w:tcPr>
            <w:tcW w:type="dxa" w:w="5083"/>
            <w:vAlign w:val="top"/>
            <w:tcMar>
              <w:top w:w="70" w:type="dxa"/>
              <w:start w:w="70" w:type="dxa"/>
              <w:bottom w:w="70" w:type="dxa"/>
              <w:end w:w="70" w:type="dxa"/>
            </w:tcMar>
          </w:tcPr>
          <w:p>
            <w:pPr>
              <w:pStyle w:val="RiskTable"/>
            </w:pPr>
            <w:r/>
            <w:r>
              <w:rPr>
                <w:b/>
                <w:color w:val="16324F"/>
                <w:sz w:val="16"/>
              </w:rPr>
              <w:t>6. Response validation</w:t>
            </w:r>
          </w:p>
        </w:tc>
        <w:tc>
          <w:tcPr>
            <w:tcW w:type="dxa" w:w="5083"/>
            <w:vAlign w:val="top"/>
            <w:tcMar>
              <w:top w:w="70" w:type="dxa"/>
              <w:start w:w="70" w:type="dxa"/>
              <w:bottom w:w="70" w:type="dxa"/>
              <w:end w:w="70" w:type="dxa"/>
            </w:tcMar>
          </w:tcPr>
          <w:p>
            <w:pPr>
              <w:pStyle w:val="RiskTable"/>
            </w:pPr>
            <w:r/>
            <w:r>
              <w:rPr>
                <w:b w:val="0"/>
                <w:sz w:val="16"/>
              </w:rPr>
              <w:t>The server parses the final response against generated Zod schemas before returning it.</w:t>
            </w:r>
          </w:p>
        </w:tc>
      </w:tr>
      <w:tr>
        <w:tc>
          <w:tcPr>
            <w:tcW w:type="dxa" w:w="5083"/>
            <w:vAlign w:val="top"/>
            <w:tcMar>
              <w:top w:w="70" w:type="dxa"/>
              <w:start w:w="70" w:type="dxa"/>
              <w:bottom w:w="70" w:type="dxa"/>
              <w:end w:w="70" w:type="dxa"/>
            </w:tcMar>
          </w:tcPr>
          <w:p>
            <w:pPr>
              <w:pStyle w:val="RiskTable"/>
            </w:pPr>
            <w:r/>
            <w:r>
              <w:rPr>
                <w:b/>
                <w:color w:val="16324F"/>
                <w:sz w:val="16"/>
              </w:rPr>
              <w:t>7. Browser rendering</w:t>
            </w:r>
          </w:p>
        </w:tc>
        <w:tc>
          <w:tcPr>
            <w:tcW w:type="dxa" w:w="5083"/>
            <w:vAlign w:val="top"/>
            <w:tcMar>
              <w:top w:w="70" w:type="dxa"/>
              <w:start w:w="70" w:type="dxa"/>
              <w:bottom w:w="70" w:type="dxa"/>
              <w:end w:w="70" w:type="dxa"/>
            </w:tcMar>
          </w:tcPr>
          <w:p>
            <w:pPr>
              <w:pStyle w:val="RiskTable"/>
            </w:pPr>
            <w:r/>
            <w:r>
              <w:rPr>
                <w:b w:val="0"/>
                <w:sz w:val="16"/>
              </w:rPr>
              <w:t>The UI displays loading, generic error, generic empty, results, and a profile panel.</w:t>
            </w:r>
          </w:p>
        </w:tc>
      </w:tr>
    </w:tbl>
    <w:p>
      <w:r>
        <w:t>Relevant implementation locations:</w:t>
      </w:r>
    </w:p>
    <w:p>
      <w:pPr>
        <w:pStyle w:val="ListBullet"/>
        <w:spacing w:after="40"/>
      </w:pPr>
      <w:r>
        <w:t>Frontend Player Lab and Pitcher Lab: artifacts/mlb-analyst/src/App.tsx, approximately lines 583-877.</w:t>
      </w:r>
    </w:p>
    <w:p>
      <w:pPr>
        <w:pStyle w:val="ListBullet"/>
        <w:spacing w:after="40"/>
      </w:pPr>
      <w:r>
        <w:t>Research routes: artifacts/api-server/src/routes/analyst/research.ts.</w:t>
      </w:r>
    </w:p>
    <w:p>
      <w:pPr>
        <w:pStyle w:val="ListBullet"/>
        <w:spacing w:after="40"/>
      </w:pPr>
      <w:r>
        <w:t>Research query and profile assembly: artifacts/api-server/src/services/research-foundation.ts.</w:t>
      </w:r>
    </w:p>
    <w:p>
      <w:pPr>
        <w:pStyle w:val="ListBullet"/>
        <w:spacing w:after="40"/>
      </w:pPr>
      <w:r>
        <w:t>API contract: lib/api-spec/openapi.yaml.</w:t>
      </w:r>
    </w:p>
    <w:p>
      <w:pPr>
        <w:pStyle w:val="ListBullet"/>
        <w:spacing w:after="40"/>
      </w:pPr>
      <w:r>
        <w:t>Generated request client and schemas: lib/api-client-react/src/generated and lib/api-zod/src/generated.</w:t>
      </w:r>
    </w:p>
    <w:p>
      <w:pPr>
        <w:pStyle w:val="Heading1"/>
      </w:pPr>
      <w:r>
        <w:t>3. Search failure risk register</w:t>
      </w:r>
    </w:p>
    <w:p>
      <w:r>
        <w:t>Severity reflects the effect on an operator attempting to search. "Confirmed" means the behavior or exposure was observed in code or prior verified operational evidence. "Conditional" means the configuration supports the risk but it was not reproduced as a live outage during this assessment.</w:t>
      </w:r>
    </w:p>
    <w:tbl>
      <w:tblPr>
        <w:tblStyle w:val="TableGrid"/>
        <w:tblW w:type="auto" w:w="0"/>
        <w:jc w:val="center"/>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1452"/>
            <w:shd w:fill="16324F"/>
            <w:vAlign w:val="top"/>
            <w:tcMar>
              <w:top w:w="45" w:type="dxa"/>
              <w:start w:w="45" w:type="dxa"/>
              <w:bottom w:w="45" w:type="dxa"/>
              <w:end w:w="45" w:type="dxa"/>
            </w:tcMar>
          </w:tcPr>
          <w:p>
            <w:pPr>
              <w:pStyle w:val="RiskTable"/>
            </w:pPr>
            <w:r/>
            <w:r>
              <w:rPr>
                <w:b/>
                <w:color w:val="FFFFFF"/>
                <w:sz w:val="14"/>
              </w:rPr>
              <w:t>ID</w:t>
            </w:r>
          </w:p>
        </w:tc>
        <w:tc>
          <w:tcPr>
            <w:tcW w:type="dxa" w:w="1452"/>
            <w:shd w:fill="16324F"/>
            <w:vAlign w:val="top"/>
            <w:tcMar>
              <w:top w:w="45" w:type="dxa"/>
              <w:start w:w="45" w:type="dxa"/>
              <w:bottom w:w="45" w:type="dxa"/>
              <w:end w:w="45" w:type="dxa"/>
            </w:tcMar>
          </w:tcPr>
          <w:p>
            <w:pPr>
              <w:pStyle w:val="RiskTable"/>
            </w:pPr>
            <w:r/>
            <w:r>
              <w:rPr>
                <w:b/>
                <w:color w:val="FFFFFF"/>
                <w:sz w:val="14"/>
              </w:rPr>
              <w:t>Severity</w:t>
            </w:r>
          </w:p>
        </w:tc>
        <w:tc>
          <w:tcPr>
            <w:tcW w:type="dxa" w:w="1452"/>
            <w:shd w:fill="16324F"/>
            <w:vAlign w:val="top"/>
            <w:tcMar>
              <w:top w:w="45" w:type="dxa"/>
              <w:start w:w="45" w:type="dxa"/>
              <w:bottom w:w="45" w:type="dxa"/>
              <w:end w:w="45" w:type="dxa"/>
            </w:tcMar>
          </w:tcPr>
          <w:p>
            <w:pPr>
              <w:pStyle w:val="RiskTable"/>
            </w:pPr>
            <w:r/>
            <w:r>
              <w:rPr>
                <w:b/>
                <w:color w:val="FFFFFF"/>
                <w:sz w:val="14"/>
              </w:rPr>
              <w:t>Status</w:t>
            </w:r>
          </w:p>
        </w:tc>
        <w:tc>
          <w:tcPr>
            <w:tcW w:type="dxa" w:w="1452"/>
            <w:shd w:fill="16324F"/>
            <w:vAlign w:val="top"/>
            <w:tcMar>
              <w:top w:w="45" w:type="dxa"/>
              <w:start w:w="45" w:type="dxa"/>
              <w:bottom w:w="45" w:type="dxa"/>
              <w:end w:w="45" w:type="dxa"/>
            </w:tcMar>
          </w:tcPr>
          <w:p>
            <w:pPr>
              <w:pStyle w:val="RiskTable"/>
            </w:pPr>
            <w:r/>
            <w:r>
              <w:rPr>
                <w:b/>
                <w:color w:val="FFFFFF"/>
                <w:sz w:val="14"/>
              </w:rPr>
              <w:t>Problem</w:t>
            </w:r>
          </w:p>
        </w:tc>
        <w:tc>
          <w:tcPr>
            <w:tcW w:type="dxa" w:w="1452"/>
            <w:shd w:fill="16324F"/>
            <w:vAlign w:val="top"/>
            <w:tcMar>
              <w:top w:w="45" w:type="dxa"/>
              <w:start w:w="45" w:type="dxa"/>
              <w:bottom w:w="45" w:type="dxa"/>
              <w:end w:w="45" w:type="dxa"/>
            </w:tcMar>
          </w:tcPr>
          <w:p>
            <w:pPr>
              <w:pStyle w:val="RiskTable"/>
            </w:pPr>
            <w:r/>
            <w:r>
              <w:rPr>
                <w:b/>
                <w:color w:val="FFFFFF"/>
                <w:sz w:val="14"/>
              </w:rPr>
              <w:t>User-visible symptom</w:t>
            </w:r>
          </w:p>
        </w:tc>
        <w:tc>
          <w:tcPr>
            <w:tcW w:type="dxa" w:w="1452"/>
            <w:shd w:fill="16324F"/>
            <w:vAlign w:val="top"/>
            <w:tcMar>
              <w:top w:w="45" w:type="dxa"/>
              <w:start w:w="45" w:type="dxa"/>
              <w:bottom w:w="45" w:type="dxa"/>
              <w:end w:w="45" w:type="dxa"/>
            </w:tcMar>
          </w:tcPr>
          <w:p>
            <w:pPr>
              <w:pStyle w:val="RiskTable"/>
            </w:pPr>
            <w:r/>
            <w:r>
              <w:rPr>
                <w:b/>
                <w:color w:val="FFFFFF"/>
                <w:sz w:val="14"/>
              </w:rPr>
              <w:t>Immediate check</w:t>
            </w:r>
          </w:p>
        </w:tc>
        <w:tc>
          <w:tcPr>
            <w:tcW w:type="dxa" w:w="1452"/>
            <w:shd w:fill="16324F"/>
            <w:vAlign w:val="top"/>
            <w:tcMar>
              <w:top w:w="45" w:type="dxa"/>
              <w:start w:w="45" w:type="dxa"/>
              <w:bottom w:w="45" w:type="dxa"/>
              <w:end w:w="45" w:type="dxa"/>
            </w:tcMar>
          </w:tcPr>
          <w:p>
            <w:pPr>
              <w:pStyle w:val="RiskTable"/>
            </w:pPr>
            <w:r/>
            <w:r>
              <w:rPr>
                <w:b/>
                <w:color w:val="FFFFFF"/>
                <w:sz w:val="14"/>
              </w:rPr>
              <w:t>Recommended remediation</w:t>
            </w:r>
          </w:p>
        </w:tc>
      </w:tr>
      <w:tr>
        <w:tc>
          <w:tcPr>
            <w:tcW w:type="dxa" w:w="1452"/>
            <w:vAlign w:val="top"/>
            <w:tcMar>
              <w:top w:w="40" w:type="dxa"/>
              <w:start w:w="40" w:type="dxa"/>
              <w:bottom w:w="40" w:type="dxa"/>
              <w:end w:w="40" w:type="dxa"/>
            </w:tcMar>
          </w:tcPr>
          <w:p>
            <w:pPr>
              <w:pStyle w:val="RiskTable"/>
            </w:pPr>
            <w:r/>
            <w:r>
              <w:rPr>
                <w:b/>
                <w:sz w:val="13"/>
              </w:rPr>
              <w:t>S-01</w:t>
            </w:r>
          </w:p>
        </w:tc>
        <w:tc>
          <w:tcPr>
            <w:tcW w:type="dxa" w:w="1452"/>
            <w:vAlign w:val="top"/>
            <w:tcMar>
              <w:top w:w="40" w:type="dxa"/>
              <w:start w:w="40" w:type="dxa"/>
              <w:bottom w:w="40" w:type="dxa"/>
              <w:end w:w="40" w:type="dxa"/>
            </w:tcMar>
          </w:tcPr>
          <w:p>
            <w:pPr>
              <w:pStyle w:val="RiskTable"/>
            </w:pPr>
            <w:r/>
            <w:r>
              <w:rPr>
                <w:b w:val="0"/>
                <w:color w:val="B42318"/>
                <w:sz w:val="13"/>
              </w:rPr>
              <w:t>Critical</w:t>
            </w:r>
          </w:p>
        </w:tc>
        <w:tc>
          <w:tcPr>
            <w:tcW w:type="dxa" w:w="1452"/>
            <w:vAlign w:val="top"/>
            <w:tcMar>
              <w:top w:w="40" w:type="dxa"/>
              <w:start w:w="40" w:type="dxa"/>
              <w:bottom w:w="40" w:type="dxa"/>
              <w:end w:w="40" w:type="dxa"/>
            </w:tcMar>
          </w:tcPr>
          <w:p>
            <w:pPr>
              <w:pStyle w:val="RiskTable"/>
            </w:pPr>
            <w:r/>
            <w:r>
              <w:rPr>
                <w:b w:val="0"/>
                <w:sz w:val="13"/>
              </w:rPr>
              <w:t>Confirmed</w:t>
            </w:r>
          </w:p>
        </w:tc>
        <w:tc>
          <w:tcPr>
            <w:tcW w:type="dxa" w:w="1452"/>
            <w:vAlign w:val="top"/>
            <w:tcMar>
              <w:top w:w="40" w:type="dxa"/>
              <w:start w:w="40" w:type="dxa"/>
              <w:bottom w:w="40" w:type="dxa"/>
              <w:end w:w="40" w:type="dxa"/>
            </w:tcMar>
          </w:tcPr>
          <w:p>
            <w:pPr>
              <w:pStyle w:val="RiskTable"/>
            </w:pPr>
            <w:r/>
            <w:r>
              <w:rPr>
                <w:b w:val="0"/>
                <w:sz w:val="13"/>
              </w:rPr>
              <w:t>API missing PORT or invalid PORT</w:t>
            </w:r>
          </w:p>
        </w:tc>
        <w:tc>
          <w:tcPr>
            <w:tcW w:type="dxa" w:w="1452"/>
            <w:vAlign w:val="top"/>
            <w:tcMar>
              <w:top w:w="40" w:type="dxa"/>
              <w:start w:w="40" w:type="dxa"/>
              <w:bottom w:w="40" w:type="dxa"/>
              <w:end w:w="40" w:type="dxa"/>
            </w:tcMar>
          </w:tcPr>
          <w:p>
            <w:pPr>
              <w:pStyle w:val="RiskTable"/>
            </w:pPr>
            <w:r/>
            <w:r>
              <w:rPr>
                <w:b w:val="0"/>
                <w:sz w:val="13"/>
              </w:rPr>
              <w:t>All API routes, including search, fail to start.</w:t>
            </w:r>
          </w:p>
        </w:tc>
        <w:tc>
          <w:tcPr>
            <w:tcW w:type="dxa" w:w="1452"/>
            <w:vAlign w:val="top"/>
            <w:tcMar>
              <w:top w:w="40" w:type="dxa"/>
              <w:start w:w="40" w:type="dxa"/>
              <w:bottom w:w="40" w:type="dxa"/>
              <w:end w:w="40" w:type="dxa"/>
            </w:tcMar>
          </w:tcPr>
          <w:p>
            <w:pPr>
              <w:pStyle w:val="RiskTable"/>
            </w:pPr>
            <w:r/>
            <w:r>
              <w:rPr>
                <w:b w:val="0"/>
                <w:sz w:val="13"/>
              </w:rPr>
              <w:t>API service status; API startup logs.</w:t>
            </w:r>
          </w:p>
        </w:tc>
        <w:tc>
          <w:tcPr>
            <w:tcW w:type="dxa" w:w="1452"/>
            <w:vAlign w:val="top"/>
            <w:tcMar>
              <w:top w:w="40" w:type="dxa"/>
              <w:start w:w="40" w:type="dxa"/>
              <w:bottom w:w="40" w:type="dxa"/>
              <w:end w:w="40" w:type="dxa"/>
            </w:tcMar>
          </w:tcPr>
          <w:p>
            <w:pPr>
              <w:pStyle w:val="RiskTable"/>
            </w:pPr>
            <w:r/>
            <w:r>
              <w:rPr>
                <w:b w:val="0"/>
                <w:sz w:val="13"/>
              </w:rPr>
              <w:t>Keep the managed API workflow and artifact environment; require a valid PORT before deployment.</w:t>
            </w:r>
          </w:p>
        </w:tc>
      </w:tr>
      <w:tr>
        <w:tc>
          <w:tcPr>
            <w:tcW w:type="dxa" w:w="1452"/>
            <w:vAlign w:val="top"/>
            <w:tcMar>
              <w:top w:w="40" w:type="dxa"/>
              <w:start w:w="40" w:type="dxa"/>
              <w:bottom w:w="40" w:type="dxa"/>
              <w:end w:w="40" w:type="dxa"/>
            </w:tcMar>
          </w:tcPr>
          <w:p>
            <w:pPr>
              <w:pStyle w:val="RiskTable"/>
            </w:pPr>
            <w:r/>
            <w:r>
              <w:rPr>
                <w:b/>
                <w:sz w:val="13"/>
              </w:rPr>
              <w:t>S-02</w:t>
            </w:r>
          </w:p>
        </w:tc>
        <w:tc>
          <w:tcPr>
            <w:tcW w:type="dxa" w:w="1452"/>
            <w:vAlign w:val="top"/>
            <w:tcMar>
              <w:top w:w="40" w:type="dxa"/>
              <w:start w:w="40" w:type="dxa"/>
              <w:bottom w:w="40" w:type="dxa"/>
              <w:end w:w="40" w:type="dxa"/>
            </w:tcMar>
          </w:tcPr>
          <w:p>
            <w:pPr>
              <w:pStyle w:val="RiskTable"/>
            </w:pPr>
            <w:r/>
            <w:r>
              <w:rPr>
                <w:b w:val="0"/>
                <w:color w:val="B42318"/>
                <w:sz w:val="13"/>
              </w:rPr>
              <w:t>Critical</w:t>
            </w:r>
          </w:p>
        </w:tc>
        <w:tc>
          <w:tcPr>
            <w:tcW w:type="dxa" w:w="1452"/>
            <w:vAlign w:val="top"/>
            <w:tcMar>
              <w:top w:w="40" w:type="dxa"/>
              <w:start w:w="40" w:type="dxa"/>
              <w:bottom w:w="40" w:type="dxa"/>
              <w:end w:w="40" w:type="dxa"/>
            </w:tcMar>
          </w:tcPr>
          <w:p>
            <w:pPr>
              <w:pStyle w:val="RiskTable"/>
            </w:pPr>
            <w:r/>
            <w:r>
              <w:rPr>
                <w:b w:val="0"/>
                <w:sz w:val="13"/>
              </w:rPr>
              <w:t>Confirmed</w:t>
            </w:r>
          </w:p>
        </w:tc>
        <w:tc>
          <w:tcPr>
            <w:tcW w:type="dxa" w:w="1452"/>
            <w:vAlign w:val="top"/>
            <w:tcMar>
              <w:top w:w="40" w:type="dxa"/>
              <w:start w:w="40" w:type="dxa"/>
              <w:bottom w:w="40" w:type="dxa"/>
              <w:end w:w="40" w:type="dxa"/>
            </w:tcMar>
          </w:tcPr>
          <w:p>
            <w:pPr>
              <w:pStyle w:val="RiskTable"/>
            </w:pPr>
            <w:r/>
            <w:r>
              <w:rPr>
                <w:b w:val="0"/>
                <w:sz w:val="13"/>
              </w:rPr>
              <w:t>Database unavailable, credentials absent, or required tables missing</w:t>
            </w:r>
          </w:p>
        </w:tc>
        <w:tc>
          <w:tcPr>
            <w:tcW w:type="dxa" w:w="1452"/>
            <w:vAlign w:val="top"/>
            <w:tcMar>
              <w:top w:w="40" w:type="dxa"/>
              <w:start w:w="40" w:type="dxa"/>
              <w:bottom w:w="40" w:type="dxa"/>
              <w:end w:w="40" w:type="dxa"/>
            </w:tcMar>
          </w:tcPr>
          <w:p>
            <w:pPr>
              <w:pStyle w:val="RiskTable"/>
            </w:pPr>
            <w:r/>
            <w:r>
              <w:rPr>
                <w:b w:val="0"/>
                <w:sz w:val="13"/>
              </w:rPr>
              <w:t>Health returns 503 and Player Lab requests fail.</w:t>
            </w:r>
          </w:p>
        </w:tc>
        <w:tc>
          <w:tcPr>
            <w:tcW w:type="dxa" w:w="1452"/>
            <w:vAlign w:val="top"/>
            <w:tcMar>
              <w:top w:w="40" w:type="dxa"/>
              <w:start w:w="40" w:type="dxa"/>
              <w:bottom w:w="40" w:type="dxa"/>
              <w:end w:w="40" w:type="dxa"/>
            </w:tcMar>
          </w:tcPr>
          <w:p>
            <w:pPr>
              <w:pStyle w:val="RiskTable"/>
            </w:pPr>
            <w:r/>
            <w:r>
              <w:rPr>
                <w:b w:val="0"/>
                <w:sz w:val="13"/>
              </w:rPr>
              <w:t>GET /api/healthz; API logs; database connectivity.</w:t>
            </w:r>
          </w:p>
        </w:tc>
        <w:tc>
          <w:tcPr>
            <w:tcW w:type="dxa" w:w="1452"/>
            <w:vAlign w:val="top"/>
            <w:tcMar>
              <w:top w:w="40" w:type="dxa"/>
              <w:start w:w="40" w:type="dxa"/>
              <w:bottom w:w="40" w:type="dxa"/>
              <w:end w:w="40" w:type="dxa"/>
            </w:tcMar>
          </w:tcPr>
          <w:p>
            <w:pPr>
              <w:pStyle w:val="RiskTable"/>
            </w:pPr>
            <w:r/>
            <w:r>
              <w:rPr>
                <w:b w:val="0"/>
                <w:sz w:val="13"/>
              </w:rPr>
              <w:t>Restore database connectivity and apply the approved schema chain.</w:t>
            </w:r>
          </w:p>
        </w:tc>
      </w:tr>
      <w:tr>
        <w:tc>
          <w:tcPr>
            <w:tcW w:type="dxa" w:w="1452"/>
            <w:vAlign w:val="top"/>
            <w:tcMar>
              <w:top w:w="40" w:type="dxa"/>
              <w:start w:w="40" w:type="dxa"/>
              <w:bottom w:w="40" w:type="dxa"/>
              <w:end w:w="40" w:type="dxa"/>
            </w:tcMar>
          </w:tcPr>
          <w:p>
            <w:pPr>
              <w:pStyle w:val="RiskTable"/>
            </w:pPr>
            <w:r/>
            <w:r>
              <w:rPr>
                <w:b/>
                <w:sz w:val="13"/>
              </w:rPr>
              <w:t>S-03</w:t>
            </w:r>
          </w:p>
        </w:tc>
        <w:tc>
          <w:tcPr>
            <w:tcW w:type="dxa" w:w="1452"/>
            <w:vAlign w:val="top"/>
            <w:tcMar>
              <w:top w:w="40" w:type="dxa"/>
              <w:start w:w="40" w:type="dxa"/>
              <w:bottom w:w="40" w:type="dxa"/>
              <w:end w:w="40" w:type="dxa"/>
            </w:tcMar>
          </w:tcPr>
          <w:p>
            <w:pPr>
              <w:pStyle w:val="RiskTable"/>
            </w:pPr>
            <w:r/>
            <w:r>
              <w:rPr>
                <w:b w:val="0"/>
                <w:color w:val="B42318"/>
                <w:sz w:val="13"/>
              </w:rPr>
              <w:t>Critical</w:t>
            </w:r>
          </w:p>
        </w:tc>
        <w:tc>
          <w:tcPr>
            <w:tcW w:type="dxa" w:w="1452"/>
            <w:vAlign w:val="top"/>
            <w:tcMar>
              <w:top w:w="40" w:type="dxa"/>
              <w:start w:w="40" w:type="dxa"/>
              <w:bottom w:w="40" w:type="dxa"/>
              <w:end w:w="40" w:type="dxa"/>
            </w:tcMar>
          </w:tcPr>
          <w:p>
            <w:pPr>
              <w:pStyle w:val="RiskTable"/>
            </w:pPr>
            <w:r/>
            <w:r>
              <w:rPr>
                <w:b w:val="0"/>
                <w:sz w:val="13"/>
              </w:rPr>
              <w:t>Confirmed</w:t>
            </w:r>
          </w:p>
        </w:tc>
        <w:tc>
          <w:tcPr>
            <w:tcW w:type="dxa" w:w="1452"/>
            <w:vAlign w:val="top"/>
            <w:tcMar>
              <w:top w:w="40" w:type="dxa"/>
              <w:start w:w="40" w:type="dxa"/>
              <w:bottom w:w="40" w:type="dxa"/>
              <w:end w:w="40" w:type="dxa"/>
            </w:tcMar>
          </w:tcPr>
          <w:p>
            <w:pPr>
              <w:pStyle w:val="RiskTable"/>
            </w:pPr>
            <w:r/>
            <w:r>
              <w:rPr>
                <w:b w:val="0"/>
                <w:sz w:val="13"/>
              </w:rPr>
              <w:t>Database schema migrations did not apply</w:t>
            </w:r>
          </w:p>
        </w:tc>
        <w:tc>
          <w:tcPr>
            <w:tcW w:type="dxa" w:w="1452"/>
            <w:vAlign w:val="top"/>
            <w:tcMar>
              <w:top w:w="40" w:type="dxa"/>
              <w:start w:w="40" w:type="dxa"/>
              <w:bottom w:w="40" w:type="dxa"/>
              <w:end w:w="40" w:type="dxa"/>
            </w:tcMar>
          </w:tcPr>
          <w:p>
            <w:pPr>
              <w:pStyle w:val="RiskTable"/>
            </w:pPr>
            <w:r/>
            <w:r>
              <w:rPr>
                <w:b w:val="0"/>
                <w:sz w:val="13"/>
              </w:rPr>
              <w:t>Search queries can fail when a referenced table or column is absent. Drizzle can exit 0 after an interactive prompt without applying the diff.</w:t>
            </w:r>
          </w:p>
        </w:tc>
        <w:tc>
          <w:tcPr>
            <w:tcW w:type="dxa" w:w="1452"/>
            <w:vAlign w:val="top"/>
            <w:tcMar>
              <w:top w:w="40" w:type="dxa"/>
              <w:start w:w="40" w:type="dxa"/>
              <w:bottom w:w="40" w:type="dxa"/>
              <w:end w:w="40" w:type="dxa"/>
            </w:tcMar>
          </w:tcPr>
          <w:p>
            <w:pPr>
              <w:pStyle w:val="RiskTable"/>
            </w:pPr>
            <w:r/>
            <w:r>
              <w:rPr>
                <w:b w:val="0"/>
                <w:sz w:val="13"/>
              </w:rPr>
              <w:t>Post-merge output; expected table and column checks.</w:t>
            </w:r>
          </w:p>
        </w:tc>
        <w:tc>
          <w:tcPr>
            <w:tcW w:type="dxa" w:w="1452"/>
            <w:vAlign w:val="top"/>
            <w:tcMar>
              <w:top w:w="40" w:type="dxa"/>
              <w:start w:w="40" w:type="dxa"/>
              <w:bottom w:w="40" w:type="dxa"/>
              <w:end w:w="40" w:type="dxa"/>
            </w:tcMar>
          </w:tcPr>
          <w:p>
            <w:pPr>
              <w:pStyle w:val="RiskTable"/>
            </w:pPr>
            <w:r/>
            <w:r>
              <w:rPr>
                <w:b w:val="0"/>
                <w:sz w:val="13"/>
              </w:rPr>
              <w:t>Use the approved db push/post-merge chain. Never run direct forced schema push.</w:t>
            </w:r>
          </w:p>
        </w:tc>
      </w:tr>
      <w:tr>
        <w:tc>
          <w:tcPr>
            <w:tcW w:type="dxa" w:w="1452"/>
            <w:vAlign w:val="top"/>
            <w:tcMar>
              <w:top w:w="40" w:type="dxa"/>
              <w:start w:w="40" w:type="dxa"/>
              <w:bottom w:w="40" w:type="dxa"/>
              <w:end w:w="40" w:type="dxa"/>
            </w:tcMar>
          </w:tcPr>
          <w:p>
            <w:pPr>
              <w:pStyle w:val="RiskTable"/>
            </w:pPr>
            <w:r/>
            <w:r>
              <w:rPr>
                <w:b/>
                <w:sz w:val="13"/>
              </w:rPr>
              <w:t>S-04</w:t>
            </w:r>
          </w:p>
        </w:tc>
        <w:tc>
          <w:tcPr>
            <w:tcW w:type="dxa" w:w="1452"/>
            <w:vAlign w:val="top"/>
            <w:tcMar>
              <w:top w:w="40" w:type="dxa"/>
              <w:start w:w="40" w:type="dxa"/>
              <w:bottom w:w="40" w:type="dxa"/>
              <w:end w:w="40" w:type="dxa"/>
            </w:tcMar>
          </w:tcPr>
          <w:p>
            <w:pPr>
              <w:pStyle w:val="RiskTable"/>
            </w:pPr>
            <w:r/>
            <w:r>
              <w:rPr>
                <w:b w:val="0"/>
                <w:color w:val="B42318"/>
                <w:sz w:val="13"/>
              </w:rPr>
              <w:t>Critical</w:t>
            </w:r>
          </w:p>
        </w:tc>
        <w:tc>
          <w:tcPr>
            <w:tcW w:type="dxa" w:w="1452"/>
            <w:vAlign w:val="top"/>
            <w:tcMar>
              <w:top w:w="40" w:type="dxa"/>
              <w:start w:w="40" w:type="dxa"/>
              <w:bottom w:w="40" w:type="dxa"/>
              <w:end w:w="40" w:type="dxa"/>
            </w:tcMar>
          </w:tcPr>
          <w:p>
            <w:pPr>
              <w:pStyle w:val="RiskTable"/>
            </w:pPr>
            <w:r/>
            <w:r>
              <w:rPr>
                <w:b w:val="0"/>
                <w:sz w:val="13"/>
              </w:rPr>
              <w:t>Conditional</w:t>
            </w:r>
          </w:p>
        </w:tc>
        <w:tc>
          <w:tcPr>
            <w:tcW w:type="dxa" w:w="1452"/>
            <w:vAlign w:val="top"/>
            <w:tcMar>
              <w:top w:w="40" w:type="dxa"/>
              <w:start w:w="40" w:type="dxa"/>
              <w:bottom w:w="40" w:type="dxa"/>
              <w:end w:w="40" w:type="dxa"/>
            </w:tcMar>
          </w:tcPr>
          <w:p>
            <w:pPr>
              <w:pStyle w:val="RiskTable"/>
            </w:pPr>
            <w:r/>
            <w:r>
              <w:rPr>
                <w:b w:val="0"/>
                <w:sz w:val="13"/>
              </w:rPr>
              <w:t>Frontend cannot route /api to the API service</w:t>
            </w:r>
          </w:p>
        </w:tc>
        <w:tc>
          <w:tcPr>
            <w:tcW w:type="dxa" w:w="1452"/>
            <w:vAlign w:val="top"/>
            <w:tcMar>
              <w:top w:w="40" w:type="dxa"/>
              <w:start w:w="40" w:type="dxa"/>
              <w:bottom w:w="40" w:type="dxa"/>
              <w:end w:w="40" w:type="dxa"/>
            </w:tcMar>
          </w:tcPr>
          <w:p>
            <w:pPr>
              <w:pStyle w:val="RiskTable"/>
            </w:pPr>
            <w:r/>
            <w:r>
              <w:rPr>
                <w:b w:val="0"/>
                <w:sz w:val="13"/>
              </w:rPr>
              <w:t>Static UI loads but every search request is a network error or 404.</w:t>
            </w:r>
          </w:p>
        </w:tc>
        <w:tc>
          <w:tcPr>
            <w:tcW w:type="dxa" w:w="1452"/>
            <w:vAlign w:val="top"/>
            <w:tcMar>
              <w:top w:w="40" w:type="dxa"/>
              <w:start w:w="40" w:type="dxa"/>
              <w:bottom w:w="40" w:type="dxa"/>
              <w:end w:w="40" w:type="dxa"/>
            </w:tcMar>
          </w:tcPr>
          <w:p>
            <w:pPr>
              <w:pStyle w:val="RiskTable"/>
            </w:pPr>
            <w:r/>
            <w:r>
              <w:rPr>
                <w:b w:val="0"/>
                <w:sz w:val="13"/>
              </w:rPr>
              <w:t>Browser Network tab; request URL and status; artifact route configuration.</w:t>
            </w:r>
          </w:p>
        </w:tc>
        <w:tc>
          <w:tcPr>
            <w:tcW w:type="dxa" w:w="1452"/>
            <w:vAlign w:val="top"/>
            <w:tcMar>
              <w:top w:w="40" w:type="dxa"/>
              <w:start w:w="40" w:type="dxa"/>
              <w:bottom w:w="40" w:type="dxa"/>
              <w:end w:w="40" w:type="dxa"/>
            </w:tcMar>
          </w:tcPr>
          <w:p>
            <w:pPr>
              <w:pStyle w:val="RiskTable"/>
            </w:pPr>
            <w:r/>
            <w:r>
              <w:rPr>
                <w:b w:val="0"/>
                <w:sz w:val="13"/>
              </w:rPr>
              <w:t>Keep the API artifact mounted under /api and verify path routing after release.</w:t>
            </w:r>
          </w:p>
        </w:tc>
      </w:tr>
      <w:tr>
        <w:tc>
          <w:tcPr>
            <w:tcW w:type="dxa" w:w="1452"/>
            <w:vAlign w:val="top"/>
            <w:tcMar>
              <w:top w:w="40" w:type="dxa"/>
              <w:start w:w="40" w:type="dxa"/>
              <w:bottom w:w="40" w:type="dxa"/>
              <w:end w:w="40" w:type="dxa"/>
            </w:tcMar>
          </w:tcPr>
          <w:p>
            <w:pPr>
              <w:pStyle w:val="RiskTable"/>
            </w:pPr>
            <w:r/>
            <w:r>
              <w:rPr>
                <w:b/>
                <w:sz w:val="13"/>
              </w:rPr>
              <w:t>S-05</w:t>
            </w:r>
          </w:p>
        </w:tc>
        <w:tc>
          <w:tcPr>
            <w:tcW w:type="dxa" w:w="1452"/>
            <w:vAlign w:val="top"/>
            <w:tcMar>
              <w:top w:w="40" w:type="dxa"/>
              <w:start w:w="40" w:type="dxa"/>
              <w:bottom w:w="40" w:type="dxa"/>
              <w:end w:w="40" w:type="dxa"/>
            </w:tcMar>
          </w:tcPr>
          <w:p>
            <w:pPr>
              <w:pStyle w:val="RiskTable"/>
            </w:pPr>
            <w:r/>
            <w:r>
              <w:rPr>
                <w:b w:val="0"/>
                <w:color w:val="B42318"/>
                <w:sz w:val="13"/>
              </w:rPr>
              <w:t>High</w:t>
            </w:r>
          </w:p>
        </w:tc>
        <w:tc>
          <w:tcPr>
            <w:tcW w:type="dxa" w:w="1452"/>
            <w:vAlign w:val="top"/>
            <w:tcMar>
              <w:top w:w="40" w:type="dxa"/>
              <w:start w:w="40" w:type="dxa"/>
              <w:bottom w:w="40" w:type="dxa"/>
              <w:end w:w="40" w:type="dxa"/>
            </w:tcMar>
          </w:tcPr>
          <w:p>
            <w:pPr>
              <w:pStyle w:val="RiskTable"/>
            </w:pPr>
            <w:r/>
            <w:r>
              <w:rPr>
                <w:b w:val="0"/>
                <w:sz w:val="13"/>
              </w:rPr>
              <w:t>Confirmed</w:t>
            </w:r>
          </w:p>
        </w:tc>
        <w:tc>
          <w:tcPr>
            <w:tcW w:type="dxa" w:w="1452"/>
            <w:vAlign w:val="top"/>
            <w:tcMar>
              <w:top w:w="40" w:type="dxa"/>
              <w:start w:w="40" w:type="dxa"/>
              <w:bottom w:w="40" w:type="dxa"/>
              <w:end w:w="40" w:type="dxa"/>
            </w:tcMar>
          </w:tcPr>
          <w:p>
            <w:pPr>
              <w:pStyle w:val="RiskTable"/>
            </w:pPr>
            <w:r/>
            <w:r>
              <w:rPr>
                <w:b w:val="0"/>
                <w:sz w:val="13"/>
              </w:rPr>
              <w:t>Web and API deployments are out of sync</w:t>
            </w:r>
          </w:p>
        </w:tc>
        <w:tc>
          <w:tcPr>
            <w:tcW w:type="dxa" w:w="1452"/>
            <w:vAlign w:val="top"/>
            <w:tcMar>
              <w:top w:w="40" w:type="dxa"/>
              <w:start w:w="40" w:type="dxa"/>
              <w:bottom w:w="40" w:type="dxa"/>
              <w:end w:w="40" w:type="dxa"/>
            </w:tcMar>
          </w:tcPr>
          <w:p>
            <w:pPr>
              <w:pStyle w:val="RiskTable"/>
            </w:pPr>
            <w:r/>
            <w:r>
              <w:rPr>
                <w:b w:val="0"/>
                <w:sz w:val="13"/>
              </w:rPr>
              <w:t>The web may call a missing or incompatible endpoint after only one artifact is published.</w:t>
            </w:r>
          </w:p>
        </w:tc>
        <w:tc>
          <w:tcPr>
            <w:tcW w:type="dxa" w:w="1452"/>
            <w:vAlign w:val="top"/>
            <w:tcMar>
              <w:top w:w="40" w:type="dxa"/>
              <w:start w:w="40" w:type="dxa"/>
              <w:bottom w:w="40" w:type="dxa"/>
              <w:end w:w="40" w:type="dxa"/>
            </w:tcMar>
          </w:tcPr>
          <w:p>
            <w:pPr>
              <w:pStyle w:val="RiskTable"/>
            </w:pPr>
            <w:r/>
            <w:r>
              <w:rPr>
                <w:b w:val="0"/>
                <w:sz w:val="13"/>
              </w:rPr>
              <w:t>Compare deployed web and API versions; test both artifacts after publish.</w:t>
            </w:r>
          </w:p>
        </w:tc>
        <w:tc>
          <w:tcPr>
            <w:tcW w:type="dxa" w:w="1452"/>
            <w:vAlign w:val="top"/>
            <w:tcMar>
              <w:top w:w="40" w:type="dxa"/>
              <w:start w:w="40" w:type="dxa"/>
              <w:bottom w:w="40" w:type="dxa"/>
              <w:end w:w="40" w:type="dxa"/>
            </w:tcMar>
          </w:tcPr>
          <w:p>
            <w:pPr>
              <w:pStyle w:val="RiskTable"/>
            </w:pPr>
            <w:r/>
            <w:r>
              <w:rPr>
                <w:b w:val="0"/>
                <w:sz w:val="13"/>
              </w:rPr>
              <w:t>Publish and verify both artifacts as one release.</w:t>
            </w:r>
          </w:p>
        </w:tc>
      </w:tr>
      <w:tr>
        <w:tc>
          <w:tcPr>
            <w:tcW w:type="dxa" w:w="1452"/>
            <w:vAlign w:val="top"/>
            <w:tcMar>
              <w:top w:w="40" w:type="dxa"/>
              <w:start w:w="40" w:type="dxa"/>
              <w:bottom w:w="40" w:type="dxa"/>
              <w:end w:w="40" w:type="dxa"/>
            </w:tcMar>
          </w:tcPr>
          <w:p>
            <w:pPr>
              <w:pStyle w:val="RiskTable"/>
            </w:pPr>
            <w:r/>
            <w:r>
              <w:rPr>
                <w:b/>
                <w:sz w:val="13"/>
              </w:rPr>
              <w:t>S-06</w:t>
            </w:r>
          </w:p>
        </w:tc>
        <w:tc>
          <w:tcPr>
            <w:tcW w:type="dxa" w:w="1452"/>
            <w:vAlign w:val="top"/>
            <w:tcMar>
              <w:top w:w="40" w:type="dxa"/>
              <w:start w:w="40" w:type="dxa"/>
              <w:bottom w:w="40" w:type="dxa"/>
              <w:end w:w="40" w:type="dxa"/>
            </w:tcMar>
          </w:tcPr>
          <w:p>
            <w:pPr>
              <w:pStyle w:val="RiskTable"/>
            </w:pPr>
            <w:r/>
            <w:r>
              <w:rPr>
                <w:b w:val="0"/>
                <w:color w:val="B42318"/>
                <w:sz w:val="13"/>
              </w:rPr>
              <w:t>High</w:t>
            </w:r>
          </w:p>
        </w:tc>
        <w:tc>
          <w:tcPr>
            <w:tcW w:type="dxa" w:w="1452"/>
            <w:vAlign w:val="top"/>
            <w:tcMar>
              <w:top w:w="40" w:type="dxa"/>
              <w:start w:w="40" w:type="dxa"/>
              <w:bottom w:w="40" w:type="dxa"/>
              <w:end w:w="40" w:type="dxa"/>
            </w:tcMar>
          </w:tcPr>
          <w:p>
            <w:pPr>
              <w:pStyle w:val="RiskTable"/>
            </w:pPr>
            <w:r/>
            <w:r>
              <w:rPr>
                <w:b w:val="0"/>
                <w:sz w:val="13"/>
              </w:rPr>
              <w:t>Confirmed</w:t>
            </w:r>
          </w:p>
        </w:tc>
        <w:tc>
          <w:tcPr>
            <w:tcW w:type="dxa" w:w="1452"/>
            <w:vAlign w:val="top"/>
            <w:tcMar>
              <w:top w:w="40" w:type="dxa"/>
              <w:start w:w="40" w:type="dxa"/>
              <w:bottom w:w="40" w:type="dxa"/>
              <w:end w:w="40" w:type="dxa"/>
            </w:tcMar>
          </w:tcPr>
          <w:p>
            <w:pPr>
              <w:pStyle w:val="RiskTable"/>
            </w:pPr>
            <w:r/>
            <w:r>
              <w:rPr>
                <w:b w:val="0"/>
                <w:sz w:val="13"/>
              </w:rPr>
              <w:t>Code generation is interrupted or partial</w:t>
            </w:r>
          </w:p>
        </w:tc>
        <w:tc>
          <w:tcPr>
            <w:tcW w:type="dxa" w:w="1452"/>
            <w:vAlign w:val="top"/>
            <w:tcMar>
              <w:top w:w="40" w:type="dxa"/>
              <w:start w:w="40" w:type="dxa"/>
              <w:bottom w:w="40" w:type="dxa"/>
              <w:end w:w="40" w:type="dxa"/>
            </w:tcMar>
          </w:tcPr>
          <w:p>
            <w:pPr>
              <w:pStyle w:val="RiskTable"/>
            </w:pPr>
            <w:r/>
            <w:r>
              <w:rPr>
                <w:b w:val="0"/>
                <w:sz w:val="13"/>
              </w:rPr>
              <w:t>Generated API imports can disappear while codegen cleans and recreates them, causing Vite/HMR or build failure.</w:t>
            </w:r>
          </w:p>
        </w:tc>
        <w:tc>
          <w:tcPr>
            <w:tcW w:type="dxa" w:w="1452"/>
            <w:vAlign w:val="top"/>
            <w:tcMar>
              <w:top w:w="40" w:type="dxa"/>
              <w:start w:w="40" w:type="dxa"/>
              <w:bottom w:w="40" w:type="dxa"/>
              <w:end w:w="40" w:type="dxa"/>
            </w:tcMar>
          </w:tcPr>
          <w:p>
            <w:pPr>
              <w:pStyle w:val="RiskTable"/>
            </w:pPr>
            <w:r/>
            <w:r>
              <w:rPr>
                <w:b w:val="0"/>
                <w:sz w:val="13"/>
              </w:rPr>
              <w:t>Frontend build errors for generated modules; codegen log.</w:t>
            </w:r>
          </w:p>
        </w:tc>
        <w:tc>
          <w:tcPr>
            <w:tcW w:type="dxa" w:w="1452"/>
            <w:vAlign w:val="top"/>
            <w:tcMar>
              <w:top w:w="40" w:type="dxa"/>
              <w:start w:w="40" w:type="dxa"/>
              <w:bottom w:w="40" w:type="dxa"/>
              <w:end w:w="40" w:type="dxa"/>
            </w:tcMar>
          </w:tcPr>
          <w:p>
            <w:pPr>
              <w:pStyle w:val="RiskTable"/>
            </w:pPr>
            <w:r/>
            <w:r>
              <w:rPr>
                <w:b w:val="0"/>
                <w:sz w:val="13"/>
              </w:rPr>
              <w:t>Run codegen as a controlled operation and restart the web workflow afterward.</w:t>
            </w:r>
          </w:p>
        </w:tc>
      </w:tr>
      <w:tr>
        <w:tc>
          <w:tcPr>
            <w:tcW w:type="dxa" w:w="1452"/>
            <w:vAlign w:val="top"/>
            <w:tcMar>
              <w:top w:w="40" w:type="dxa"/>
              <w:start w:w="40" w:type="dxa"/>
              <w:bottom w:w="40" w:type="dxa"/>
              <w:end w:w="40" w:type="dxa"/>
            </w:tcMar>
          </w:tcPr>
          <w:p>
            <w:pPr>
              <w:pStyle w:val="RiskTable"/>
            </w:pPr>
            <w:r/>
            <w:r>
              <w:rPr>
                <w:b/>
                <w:sz w:val="13"/>
              </w:rPr>
              <w:t>S-07</w:t>
            </w:r>
          </w:p>
        </w:tc>
        <w:tc>
          <w:tcPr>
            <w:tcW w:type="dxa" w:w="1452"/>
            <w:vAlign w:val="top"/>
            <w:tcMar>
              <w:top w:w="40" w:type="dxa"/>
              <w:start w:w="40" w:type="dxa"/>
              <w:bottom w:w="40" w:type="dxa"/>
              <w:end w:w="40" w:type="dxa"/>
            </w:tcMar>
          </w:tcPr>
          <w:p>
            <w:pPr>
              <w:pStyle w:val="RiskTable"/>
            </w:pPr>
            <w:r/>
            <w:r>
              <w:rPr>
                <w:b w:val="0"/>
                <w:color w:val="B42318"/>
                <w:sz w:val="13"/>
              </w:rPr>
              <w:t>High</w:t>
            </w:r>
          </w:p>
        </w:tc>
        <w:tc>
          <w:tcPr>
            <w:tcW w:type="dxa" w:w="1452"/>
            <w:vAlign w:val="top"/>
            <w:tcMar>
              <w:top w:w="40" w:type="dxa"/>
              <w:start w:w="40" w:type="dxa"/>
              <w:bottom w:w="40" w:type="dxa"/>
              <w:end w:w="40" w:type="dxa"/>
            </w:tcMar>
          </w:tcPr>
          <w:p>
            <w:pPr>
              <w:pStyle w:val="RiskTable"/>
            </w:pPr>
            <w:r/>
            <w:r>
              <w:rPr>
                <w:b w:val="0"/>
                <w:sz w:val="13"/>
              </w:rPr>
              <w:t>Conditional</w:t>
            </w:r>
          </w:p>
        </w:tc>
        <w:tc>
          <w:tcPr>
            <w:tcW w:type="dxa" w:w="1452"/>
            <w:vAlign w:val="top"/>
            <w:tcMar>
              <w:top w:w="40" w:type="dxa"/>
              <w:start w:w="40" w:type="dxa"/>
              <w:bottom w:w="40" w:type="dxa"/>
              <w:end w:w="40" w:type="dxa"/>
            </w:tcMar>
          </w:tcPr>
          <w:p>
            <w:pPr>
              <w:pStyle w:val="RiskTable"/>
            </w:pPr>
            <w:r/>
            <w:r>
              <w:rPr>
                <w:b w:val="0"/>
                <w:sz w:val="13"/>
              </w:rPr>
              <w:t>Vite strict port is unavailable</w:t>
            </w:r>
          </w:p>
        </w:tc>
        <w:tc>
          <w:tcPr>
            <w:tcW w:type="dxa" w:w="1452"/>
            <w:vAlign w:val="top"/>
            <w:tcMar>
              <w:top w:w="40" w:type="dxa"/>
              <w:start w:w="40" w:type="dxa"/>
              <w:bottom w:w="40" w:type="dxa"/>
              <w:end w:w="40" w:type="dxa"/>
            </w:tcMar>
          </w:tcPr>
          <w:p>
            <w:pPr>
              <w:pStyle w:val="RiskTable"/>
            </w:pPr>
            <w:r/>
            <w:r>
              <w:rPr>
                <w:b w:val="0"/>
                <w:sz w:val="13"/>
              </w:rPr>
              <w:t>The web workflow refuses to start when its configured port is occupied or differs from the artifact configuration.</w:t>
            </w:r>
          </w:p>
        </w:tc>
        <w:tc>
          <w:tcPr>
            <w:tcW w:type="dxa" w:w="1452"/>
            <w:vAlign w:val="top"/>
            <w:tcMar>
              <w:top w:w="40" w:type="dxa"/>
              <w:start w:w="40" w:type="dxa"/>
              <w:bottom w:w="40" w:type="dxa"/>
              <w:end w:w="40" w:type="dxa"/>
            </w:tcMar>
          </w:tcPr>
          <w:p>
            <w:pPr>
              <w:pStyle w:val="RiskTable"/>
            </w:pPr>
            <w:r/>
            <w:r>
              <w:rPr>
                <w:b w:val="0"/>
                <w:sz w:val="13"/>
              </w:rPr>
              <w:t>Web workflow logs.</w:t>
            </w:r>
          </w:p>
        </w:tc>
        <w:tc>
          <w:tcPr>
            <w:tcW w:type="dxa" w:w="1452"/>
            <w:vAlign w:val="top"/>
            <w:tcMar>
              <w:top w:w="40" w:type="dxa"/>
              <w:start w:w="40" w:type="dxa"/>
              <w:bottom w:w="40" w:type="dxa"/>
              <w:end w:w="40" w:type="dxa"/>
            </w:tcMar>
          </w:tcPr>
          <w:p>
            <w:pPr>
              <w:pStyle w:val="RiskTable"/>
            </w:pPr>
            <w:r/>
            <w:r>
              <w:rPr>
                <w:b w:val="0"/>
                <w:sz w:val="13"/>
              </w:rPr>
              <w:t>Use the managed web workflow and its configured port.</w:t>
            </w:r>
          </w:p>
        </w:tc>
      </w:tr>
      <w:tr>
        <w:tc>
          <w:tcPr>
            <w:tcW w:type="dxa" w:w="1452"/>
            <w:vAlign w:val="top"/>
            <w:tcMar>
              <w:top w:w="40" w:type="dxa"/>
              <w:start w:w="40" w:type="dxa"/>
              <w:bottom w:w="40" w:type="dxa"/>
              <w:end w:w="40" w:type="dxa"/>
            </w:tcMar>
          </w:tcPr>
          <w:p>
            <w:pPr>
              <w:pStyle w:val="RiskTable"/>
            </w:pPr>
            <w:r/>
            <w:r>
              <w:rPr>
                <w:b/>
                <w:sz w:val="13"/>
              </w:rPr>
              <w:t>S-08</w:t>
            </w:r>
          </w:p>
        </w:tc>
        <w:tc>
          <w:tcPr>
            <w:tcW w:type="dxa" w:w="1452"/>
            <w:vAlign w:val="top"/>
            <w:tcMar>
              <w:top w:w="40" w:type="dxa"/>
              <w:start w:w="40" w:type="dxa"/>
              <w:bottom w:w="40" w:type="dxa"/>
              <w:end w:w="40" w:type="dxa"/>
            </w:tcMar>
          </w:tcPr>
          <w:p>
            <w:pPr>
              <w:pStyle w:val="RiskTable"/>
            </w:pPr>
            <w:r/>
            <w:r>
              <w:rPr>
                <w:b w:val="0"/>
                <w:color w:val="B42318"/>
                <w:sz w:val="13"/>
              </w:rPr>
              <w:t>High</w:t>
            </w:r>
          </w:p>
        </w:tc>
        <w:tc>
          <w:tcPr>
            <w:tcW w:type="dxa" w:w="1452"/>
            <w:vAlign w:val="top"/>
            <w:tcMar>
              <w:top w:w="40" w:type="dxa"/>
              <w:start w:w="40" w:type="dxa"/>
              <w:bottom w:w="40" w:type="dxa"/>
              <w:end w:w="40" w:type="dxa"/>
            </w:tcMar>
          </w:tcPr>
          <w:p>
            <w:pPr>
              <w:pStyle w:val="RiskTable"/>
            </w:pPr>
            <w:r/>
            <w:r>
              <w:rPr>
                <w:b w:val="0"/>
                <w:sz w:val="13"/>
              </w:rPr>
              <w:t>Confirmed</w:t>
            </w:r>
          </w:p>
        </w:tc>
        <w:tc>
          <w:tcPr>
            <w:tcW w:type="dxa" w:w="1452"/>
            <w:vAlign w:val="top"/>
            <w:tcMar>
              <w:top w:w="40" w:type="dxa"/>
              <w:start w:w="40" w:type="dxa"/>
              <w:bottom w:w="40" w:type="dxa"/>
              <w:end w:w="40" w:type="dxa"/>
            </w:tcMar>
          </w:tcPr>
          <w:p>
            <w:pPr>
              <w:pStyle w:val="RiskTable"/>
            </w:pPr>
            <w:r/>
            <w:r>
              <w:rPr>
                <w:b w:val="0"/>
                <w:sz w:val="13"/>
              </w:rPr>
              <w:t>Exact-date official eligibility record is absent</w:t>
            </w:r>
          </w:p>
        </w:tc>
        <w:tc>
          <w:tcPr>
            <w:tcW w:type="dxa" w:w="1452"/>
            <w:vAlign w:val="top"/>
            <w:tcMar>
              <w:top w:w="40" w:type="dxa"/>
              <w:start w:w="40" w:type="dxa"/>
              <w:bottom w:w="40" w:type="dxa"/>
              <w:end w:w="40" w:type="dxa"/>
            </w:tcMar>
          </w:tcPr>
          <w:p>
            <w:pPr>
              <w:pStyle w:val="RiskTable"/>
            </w:pPr>
            <w:r/>
            <w:r>
              <w:rPr>
                <w:b w:val="0"/>
                <w:sz w:val="13"/>
              </w:rPr>
              <w:t>Search returns no result or no profile for a real player when MLB_OFFICIAL eligibility is missing for the requested date.</w:t>
            </w:r>
          </w:p>
        </w:tc>
        <w:tc>
          <w:tcPr>
            <w:tcW w:type="dxa" w:w="1452"/>
            <w:vAlign w:val="top"/>
            <w:tcMar>
              <w:top w:w="40" w:type="dxa"/>
              <w:start w:w="40" w:type="dxa"/>
              <w:bottom w:w="40" w:type="dxa"/>
              <w:end w:w="40" w:type="dxa"/>
            </w:tcMar>
          </w:tcPr>
          <w:p>
            <w:pPr>
              <w:pStyle w:val="RiskTable"/>
            </w:pPr>
            <w:r/>
            <w:r>
              <w:rPr>
                <w:b w:val="0"/>
                <w:sz w:val="13"/>
              </w:rPr>
              <w:t>Inspect requested date, ingest state, and player eligibility row.</w:t>
            </w:r>
          </w:p>
        </w:tc>
        <w:tc>
          <w:tcPr>
            <w:tcW w:type="dxa" w:w="1452"/>
            <w:vAlign w:val="top"/>
            <w:tcMar>
              <w:top w:w="40" w:type="dxa"/>
              <w:start w:w="40" w:type="dxa"/>
              <w:bottom w:w="40" w:type="dxa"/>
              <w:end w:w="40" w:type="dxa"/>
            </w:tcMar>
          </w:tcPr>
          <w:p>
            <w:pPr>
              <w:pStyle w:val="RiskTable"/>
            </w:pPr>
            <w:r/>
            <w:r>
              <w:rPr>
                <w:b w:val="0"/>
                <w:sz w:val="13"/>
              </w:rPr>
              <w:t>Explain the missing eligibility state in the UI and repair/retry source ingest.</w:t>
            </w:r>
          </w:p>
        </w:tc>
      </w:tr>
      <w:tr>
        <w:tc>
          <w:tcPr>
            <w:tcW w:type="dxa" w:w="1452"/>
            <w:vAlign w:val="top"/>
            <w:tcMar>
              <w:top w:w="40" w:type="dxa"/>
              <w:start w:w="40" w:type="dxa"/>
              <w:bottom w:w="40" w:type="dxa"/>
              <w:end w:w="40" w:type="dxa"/>
            </w:tcMar>
          </w:tcPr>
          <w:p>
            <w:pPr>
              <w:pStyle w:val="RiskTable"/>
            </w:pPr>
            <w:r/>
            <w:r>
              <w:rPr>
                <w:b/>
                <w:sz w:val="13"/>
              </w:rPr>
              <w:t>S-09</w:t>
            </w:r>
          </w:p>
        </w:tc>
        <w:tc>
          <w:tcPr>
            <w:tcW w:type="dxa" w:w="1452"/>
            <w:vAlign w:val="top"/>
            <w:tcMar>
              <w:top w:w="40" w:type="dxa"/>
              <w:start w:w="40" w:type="dxa"/>
              <w:bottom w:w="40" w:type="dxa"/>
              <w:end w:w="40" w:type="dxa"/>
            </w:tcMar>
          </w:tcPr>
          <w:p>
            <w:pPr>
              <w:pStyle w:val="RiskTable"/>
            </w:pPr>
            <w:r/>
            <w:r>
              <w:rPr>
                <w:b w:val="0"/>
                <w:color w:val="B42318"/>
                <w:sz w:val="13"/>
              </w:rPr>
              <w:t>High</w:t>
            </w:r>
          </w:p>
        </w:tc>
        <w:tc>
          <w:tcPr>
            <w:tcW w:type="dxa" w:w="1452"/>
            <w:vAlign w:val="top"/>
            <w:tcMar>
              <w:top w:w="40" w:type="dxa"/>
              <w:start w:w="40" w:type="dxa"/>
              <w:bottom w:w="40" w:type="dxa"/>
              <w:end w:w="40" w:type="dxa"/>
            </w:tcMar>
          </w:tcPr>
          <w:p>
            <w:pPr>
              <w:pStyle w:val="RiskTable"/>
            </w:pPr>
            <w:r/>
            <w:r>
              <w:rPr>
                <w:b w:val="0"/>
                <w:sz w:val="13"/>
              </w:rPr>
              <w:t>Confirmed</w:t>
            </w:r>
          </w:p>
        </w:tc>
        <w:tc>
          <w:tcPr>
            <w:tcW w:type="dxa" w:w="1452"/>
            <w:vAlign w:val="top"/>
            <w:tcMar>
              <w:top w:w="40" w:type="dxa"/>
              <w:start w:w="40" w:type="dxa"/>
              <w:bottom w:w="40" w:type="dxa"/>
              <w:end w:w="40" w:type="dxa"/>
            </w:tcMar>
          </w:tcPr>
          <w:p>
            <w:pPr>
              <w:pStyle w:val="RiskTable"/>
            </w:pPr>
            <w:r/>
            <w:r>
              <w:rPr>
                <w:b w:val="0"/>
                <w:sz w:val="13"/>
              </w:rPr>
              <w:t>Identity quarantine or role eligibility excludes the player</w:t>
            </w:r>
          </w:p>
        </w:tc>
        <w:tc>
          <w:tcPr>
            <w:tcW w:type="dxa" w:w="1452"/>
            <w:vAlign w:val="top"/>
            <w:tcMar>
              <w:top w:w="40" w:type="dxa"/>
              <w:start w:w="40" w:type="dxa"/>
              <w:bottom w:w="40" w:type="dxa"/>
              <w:end w:w="40" w:type="dxa"/>
            </w:tcMar>
          </w:tcPr>
          <w:p>
            <w:pPr>
              <w:pStyle w:val="RiskTable"/>
            </w:pPr>
            <w:r/>
            <w:r>
              <w:rPr>
                <w:b w:val="0"/>
                <w:sz w:val="13"/>
              </w:rPr>
              <w:t>A player may be hidden because identity review is unresolved or the player is not eligible for the current hitter/pitcher role.</w:t>
            </w:r>
          </w:p>
        </w:tc>
        <w:tc>
          <w:tcPr>
            <w:tcW w:type="dxa" w:w="1452"/>
            <w:vAlign w:val="top"/>
            <w:tcMar>
              <w:top w:w="40" w:type="dxa"/>
              <w:start w:w="40" w:type="dxa"/>
              <w:bottom w:w="40" w:type="dxa"/>
              <w:end w:w="40" w:type="dxa"/>
            </w:tcMar>
          </w:tcPr>
          <w:p>
            <w:pPr>
              <w:pStyle w:val="RiskTable"/>
            </w:pPr>
            <w:r/>
            <w:r>
              <w:rPr>
                <w:b w:val="0"/>
                <w:sz w:val="13"/>
              </w:rPr>
              <w:t>Data Health identity counters; API notices/source status.</w:t>
            </w:r>
          </w:p>
        </w:tc>
        <w:tc>
          <w:tcPr>
            <w:tcW w:type="dxa" w:w="1452"/>
            <w:vAlign w:val="top"/>
            <w:tcMar>
              <w:top w:w="40" w:type="dxa"/>
              <w:start w:w="40" w:type="dxa"/>
              <w:bottom w:w="40" w:type="dxa"/>
              <w:end w:w="40" w:type="dxa"/>
            </w:tcMar>
          </w:tcPr>
          <w:p>
            <w:pPr>
              <w:pStyle w:val="RiskTable"/>
            </w:pPr>
            <w:r/>
            <w:r>
              <w:rPr>
                <w:b w:val="0"/>
                <w:sz w:val="13"/>
              </w:rPr>
              <w:t>Resolve canonical identity records and surface the reason to the operator.</w:t>
            </w:r>
          </w:p>
        </w:tc>
      </w:tr>
      <w:tr>
        <w:tc>
          <w:tcPr>
            <w:tcW w:type="dxa" w:w="1452"/>
            <w:vAlign w:val="top"/>
            <w:tcMar>
              <w:top w:w="40" w:type="dxa"/>
              <w:start w:w="40" w:type="dxa"/>
              <w:bottom w:w="40" w:type="dxa"/>
              <w:end w:w="40" w:type="dxa"/>
            </w:tcMar>
          </w:tcPr>
          <w:p>
            <w:pPr>
              <w:pStyle w:val="RiskTable"/>
            </w:pPr>
            <w:r/>
            <w:r>
              <w:rPr>
                <w:b/>
                <w:sz w:val="13"/>
              </w:rPr>
              <w:t>S-10</w:t>
            </w:r>
          </w:p>
        </w:tc>
        <w:tc>
          <w:tcPr>
            <w:tcW w:type="dxa" w:w="1452"/>
            <w:vAlign w:val="top"/>
            <w:tcMar>
              <w:top w:w="40" w:type="dxa"/>
              <w:start w:w="40" w:type="dxa"/>
              <w:bottom w:w="40" w:type="dxa"/>
              <w:end w:w="40" w:type="dxa"/>
            </w:tcMar>
          </w:tcPr>
          <w:p>
            <w:pPr>
              <w:pStyle w:val="RiskTable"/>
            </w:pPr>
            <w:r/>
            <w:r>
              <w:rPr>
                <w:b w:val="0"/>
                <w:color w:val="B42318"/>
                <w:sz w:val="13"/>
              </w:rPr>
              <w:t>High</w:t>
            </w:r>
          </w:p>
        </w:tc>
        <w:tc>
          <w:tcPr>
            <w:tcW w:type="dxa" w:w="1452"/>
            <w:vAlign w:val="top"/>
            <w:tcMar>
              <w:top w:w="40" w:type="dxa"/>
              <w:start w:w="40" w:type="dxa"/>
              <w:bottom w:w="40" w:type="dxa"/>
              <w:end w:w="40" w:type="dxa"/>
            </w:tcMar>
          </w:tcPr>
          <w:p>
            <w:pPr>
              <w:pStyle w:val="RiskTable"/>
            </w:pPr>
            <w:r/>
            <w:r>
              <w:rPr>
                <w:b w:val="0"/>
                <w:sz w:val="13"/>
              </w:rPr>
              <w:t>Confirmed</w:t>
            </w:r>
          </w:p>
        </w:tc>
        <w:tc>
          <w:tcPr>
            <w:tcW w:type="dxa" w:w="1452"/>
            <w:vAlign w:val="top"/>
            <w:tcMar>
              <w:top w:w="40" w:type="dxa"/>
              <w:start w:w="40" w:type="dxa"/>
              <w:bottom w:w="40" w:type="dxa"/>
              <w:end w:w="40" w:type="dxa"/>
            </w:tcMar>
          </w:tcPr>
          <w:p>
            <w:pPr>
              <w:pStyle w:val="RiskTable"/>
            </w:pPr>
            <w:r/>
            <w:r>
              <w:rPr>
                <w:b w:val="0"/>
                <w:sz w:val="13"/>
              </w:rPr>
              <w:t>Requested date has no usable research snapshot</w:t>
            </w:r>
          </w:p>
        </w:tc>
        <w:tc>
          <w:tcPr>
            <w:tcW w:type="dxa" w:w="1452"/>
            <w:vAlign w:val="top"/>
            <w:tcMar>
              <w:top w:w="40" w:type="dxa"/>
              <w:start w:w="40" w:type="dxa"/>
              <w:bottom w:w="40" w:type="dxa"/>
              <w:end w:w="40" w:type="dxa"/>
            </w:tcMar>
          </w:tcPr>
          <w:p>
            <w:pPr>
              <w:pStyle w:val="RiskTable"/>
            </w:pPr>
            <w:r/>
            <w:r>
              <w:rPr>
                <w:b w:val="0"/>
                <w:sz w:val="13"/>
              </w:rPr>
              <w:t>Profiles use an as-of condition and selected window. A current-date search can be empty even when old research exists.</w:t>
            </w:r>
          </w:p>
        </w:tc>
        <w:tc>
          <w:tcPr>
            <w:tcW w:type="dxa" w:w="1452"/>
            <w:vAlign w:val="top"/>
            <w:tcMar>
              <w:top w:w="40" w:type="dxa"/>
              <w:start w:w="40" w:type="dxa"/>
              <w:bottom w:w="40" w:type="dxa"/>
              <w:end w:w="40" w:type="dxa"/>
            </w:tcMar>
          </w:tcPr>
          <w:p>
            <w:pPr>
              <w:pStyle w:val="RiskTable"/>
            </w:pPr>
            <w:r/>
            <w:r>
              <w:rPr>
                <w:b w:val="0"/>
                <w:sz w:val="13"/>
              </w:rPr>
              <w:t>Compare requested date/window with snapshot effective dates.</w:t>
            </w:r>
          </w:p>
        </w:tc>
        <w:tc>
          <w:tcPr>
            <w:tcW w:type="dxa" w:w="1452"/>
            <w:vAlign w:val="top"/>
            <w:tcMar>
              <w:top w:w="40" w:type="dxa"/>
              <w:start w:w="40" w:type="dxa"/>
              <w:bottom w:w="40" w:type="dxa"/>
              <w:end w:w="40" w:type="dxa"/>
            </w:tcMar>
          </w:tcPr>
          <w:p>
            <w:pPr>
              <w:pStyle w:val="RiskTable"/>
            </w:pPr>
            <w:r/>
            <w:r>
              <w:rPr>
                <w:b w:val="0"/>
                <w:sz w:val="13"/>
              </w:rPr>
              <w:t>Make date scope explicit and provide a controlled fallback or clear unavailable reason.</w:t>
            </w:r>
          </w:p>
        </w:tc>
      </w:tr>
      <w:tr>
        <w:tc>
          <w:tcPr>
            <w:tcW w:type="dxa" w:w="1452"/>
            <w:vAlign w:val="top"/>
            <w:tcMar>
              <w:top w:w="40" w:type="dxa"/>
              <w:start w:w="40" w:type="dxa"/>
              <w:bottom w:w="40" w:type="dxa"/>
              <w:end w:w="40" w:type="dxa"/>
            </w:tcMar>
          </w:tcPr>
          <w:p>
            <w:pPr>
              <w:pStyle w:val="RiskTable"/>
            </w:pPr>
            <w:r/>
            <w:r>
              <w:rPr>
                <w:b/>
                <w:sz w:val="13"/>
              </w:rPr>
              <w:t>S-11</w:t>
            </w:r>
          </w:p>
        </w:tc>
        <w:tc>
          <w:tcPr>
            <w:tcW w:type="dxa" w:w="1452"/>
            <w:vAlign w:val="top"/>
            <w:tcMar>
              <w:top w:w="40" w:type="dxa"/>
              <w:start w:w="40" w:type="dxa"/>
              <w:bottom w:w="40" w:type="dxa"/>
              <w:end w:w="40" w:type="dxa"/>
            </w:tcMar>
          </w:tcPr>
          <w:p>
            <w:pPr>
              <w:pStyle w:val="RiskTable"/>
            </w:pPr>
            <w:r/>
            <w:r>
              <w:rPr>
                <w:b w:val="0"/>
                <w:color w:val="B42318"/>
                <w:sz w:val="13"/>
              </w:rPr>
              <w:t>High</w:t>
            </w:r>
          </w:p>
        </w:tc>
        <w:tc>
          <w:tcPr>
            <w:tcW w:type="dxa" w:w="1452"/>
            <w:vAlign w:val="top"/>
            <w:tcMar>
              <w:top w:w="40" w:type="dxa"/>
              <w:start w:w="40" w:type="dxa"/>
              <w:bottom w:w="40" w:type="dxa"/>
              <w:end w:w="40" w:type="dxa"/>
            </w:tcMar>
          </w:tcPr>
          <w:p>
            <w:pPr>
              <w:pStyle w:val="RiskTable"/>
            </w:pPr>
            <w:r/>
            <w:r>
              <w:rPr>
                <w:b w:val="0"/>
                <w:sz w:val="13"/>
              </w:rPr>
              <w:t>Confirmed</w:t>
            </w:r>
          </w:p>
        </w:tc>
        <w:tc>
          <w:tcPr>
            <w:tcW w:type="dxa" w:w="1452"/>
            <w:vAlign w:val="top"/>
            <w:tcMar>
              <w:top w:w="40" w:type="dxa"/>
              <w:start w:w="40" w:type="dxa"/>
              <w:bottom w:w="40" w:type="dxa"/>
              <w:end w:w="40" w:type="dxa"/>
            </w:tcMar>
          </w:tcPr>
          <w:p>
            <w:pPr>
              <w:pStyle w:val="RiskTable"/>
            </w:pPr>
            <w:r/>
            <w:r>
              <w:rPr>
                <w:b w:val="0"/>
                <w:sz w:val="13"/>
              </w:rPr>
              <w:t>Selected player ID and old search text remain together</w:t>
            </w:r>
          </w:p>
        </w:tc>
        <w:tc>
          <w:tcPr>
            <w:tcW w:type="dxa" w:w="1452"/>
            <w:vAlign w:val="top"/>
            <w:tcMar>
              <w:top w:w="40" w:type="dxa"/>
              <w:start w:w="40" w:type="dxa"/>
              <w:bottom w:w="40" w:type="dxa"/>
              <w:end w:w="40" w:type="dxa"/>
            </w:tcMar>
          </w:tcPr>
          <w:p>
            <w:pPr>
              <w:pStyle w:val="RiskTable"/>
            </w:pPr>
            <w:r/>
            <w:r>
              <w:rPr>
                <w:b w:val="0"/>
                <w:sz w:val="13"/>
              </w:rPr>
              <w:t>Selecting a result updates playerId but leaves the earlier search string. The profile can describe one player while the result list reflects another search.</w:t>
            </w:r>
          </w:p>
        </w:tc>
        <w:tc>
          <w:tcPr>
            <w:tcW w:type="dxa" w:w="1452"/>
            <w:vAlign w:val="top"/>
            <w:tcMar>
              <w:top w:w="40" w:type="dxa"/>
              <w:start w:w="40" w:type="dxa"/>
              <w:bottom w:w="40" w:type="dxa"/>
              <w:end w:w="40" w:type="dxa"/>
            </w:tcMar>
          </w:tcPr>
          <w:p>
            <w:pPr>
              <w:pStyle w:val="RiskTable"/>
            </w:pPr>
            <w:r/>
            <w:r>
              <w:rPr>
                <w:b w:val="0"/>
                <w:sz w:val="13"/>
              </w:rPr>
              <w:t>Inspect URL after selecting a player.</w:t>
            </w:r>
          </w:p>
        </w:tc>
        <w:tc>
          <w:tcPr>
            <w:tcW w:type="dxa" w:w="1452"/>
            <w:vAlign w:val="top"/>
            <w:tcMar>
              <w:top w:w="40" w:type="dxa"/>
              <w:start w:w="40" w:type="dxa"/>
              <w:bottom w:w="40" w:type="dxa"/>
              <w:end w:w="40" w:type="dxa"/>
            </w:tcMar>
          </w:tcPr>
          <w:p>
            <w:pPr>
              <w:pStyle w:val="RiskTable"/>
            </w:pPr>
            <w:r/>
            <w:r>
              <w:rPr>
                <w:b w:val="0"/>
                <w:sz w:val="13"/>
              </w:rPr>
              <w:t>Clear or synchronize search after selection; tie results to the selected profile.</w:t>
            </w:r>
          </w:p>
        </w:tc>
      </w:tr>
      <w:tr>
        <w:tc>
          <w:tcPr>
            <w:tcW w:type="dxa" w:w="1452"/>
            <w:vAlign w:val="top"/>
            <w:tcMar>
              <w:top w:w="40" w:type="dxa"/>
              <w:start w:w="40" w:type="dxa"/>
              <w:bottom w:w="40" w:type="dxa"/>
              <w:end w:w="40" w:type="dxa"/>
            </w:tcMar>
          </w:tcPr>
          <w:p>
            <w:pPr>
              <w:pStyle w:val="RiskTable"/>
            </w:pPr>
            <w:r/>
            <w:r>
              <w:rPr>
                <w:b/>
                <w:sz w:val="13"/>
              </w:rPr>
              <w:t>S-12</w:t>
            </w:r>
          </w:p>
        </w:tc>
        <w:tc>
          <w:tcPr>
            <w:tcW w:type="dxa" w:w="1452"/>
            <w:vAlign w:val="top"/>
            <w:tcMar>
              <w:top w:w="40" w:type="dxa"/>
              <w:start w:w="40" w:type="dxa"/>
              <w:bottom w:w="40" w:type="dxa"/>
              <w:end w:w="40" w:type="dxa"/>
            </w:tcMar>
          </w:tcPr>
          <w:p>
            <w:pPr>
              <w:pStyle w:val="RiskTable"/>
            </w:pPr>
            <w:r/>
            <w:r>
              <w:rPr>
                <w:b w:val="0"/>
                <w:color w:val="B42318"/>
                <w:sz w:val="13"/>
              </w:rPr>
              <w:t>High</w:t>
            </w:r>
          </w:p>
        </w:tc>
        <w:tc>
          <w:tcPr>
            <w:tcW w:type="dxa" w:w="1452"/>
            <w:vAlign w:val="top"/>
            <w:tcMar>
              <w:top w:w="40" w:type="dxa"/>
              <w:start w:w="40" w:type="dxa"/>
              <w:bottom w:w="40" w:type="dxa"/>
              <w:end w:w="40" w:type="dxa"/>
            </w:tcMar>
          </w:tcPr>
          <w:p>
            <w:pPr>
              <w:pStyle w:val="RiskTable"/>
            </w:pPr>
            <w:r/>
            <w:r>
              <w:rPr>
                <w:b w:val="0"/>
                <w:sz w:val="13"/>
              </w:rPr>
              <w:t>Confirmed</w:t>
            </w:r>
          </w:p>
        </w:tc>
        <w:tc>
          <w:tcPr>
            <w:tcW w:type="dxa" w:w="1452"/>
            <w:vAlign w:val="top"/>
            <w:tcMar>
              <w:top w:w="40" w:type="dxa"/>
              <w:start w:w="40" w:type="dxa"/>
              <w:bottom w:w="40" w:type="dxa"/>
              <w:end w:w="40" w:type="dxa"/>
            </w:tcMar>
          </w:tcPr>
          <w:p>
            <w:pPr>
              <w:pStyle w:val="RiskTable"/>
            </w:pPr>
            <w:r/>
            <w:r>
              <w:rPr>
                <w:b w:val="0"/>
                <w:sz w:val="13"/>
              </w:rPr>
              <w:t>Search input is stale after browser navigation</w:t>
            </w:r>
          </w:p>
        </w:tc>
        <w:tc>
          <w:tcPr>
            <w:tcW w:type="dxa" w:w="1452"/>
            <w:vAlign w:val="top"/>
            <w:tcMar>
              <w:top w:w="40" w:type="dxa"/>
              <w:start w:w="40" w:type="dxa"/>
              <w:bottom w:w="40" w:type="dxa"/>
              <w:end w:w="40" w:type="dxa"/>
            </w:tcMar>
          </w:tcPr>
          <w:p>
            <w:pPr>
              <w:pStyle w:val="RiskTable"/>
            </w:pPr>
            <w:r/>
            <w:r>
              <w:rPr>
                <w:b w:val="0"/>
                <w:sz w:val="13"/>
              </w:rPr>
              <w:t>The input initializes from the URL once and does not synchronize with back/forward or externally changed URLs.</w:t>
            </w:r>
          </w:p>
        </w:tc>
        <w:tc>
          <w:tcPr>
            <w:tcW w:type="dxa" w:w="1452"/>
            <w:vAlign w:val="top"/>
            <w:tcMar>
              <w:top w:w="40" w:type="dxa"/>
              <w:start w:w="40" w:type="dxa"/>
              <w:bottom w:w="40" w:type="dxa"/>
              <w:end w:w="40" w:type="dxa"/>
            </w:tcMar>
          </w:tcPr>
          <w:p>
            <w:pPr>
              <w:pStyle w:val="RiskTable"/>
            </w:pPr>
            <w:r/>
            <w:r>
              <w:rPr>
                <w:b w:val="0"/>
                <w:sz w:val="13"/>
              </w:rPr>
              <w:t>Use browser back/forward; compare visible input and URL.</w:t>
            </w:r>
          </w:p>
        </w:tc>
        <w:tc>
          <w:tcPr>
            <w:tcW w:type="dxa" w:w="1452"/>
            <w:vAlign w:val="top"/>
            <w:tcMar>
              <w:top w:w="40" w:type="dxa"/>
              <w:start w:w="40" w:type="dxa"/>
              <w:bottom w:w="40" w:type="dxa"/>
              <w:end w:w="40" w:type="dxa"/>
            </w:tcMar>
          </w:tcPr>
          <w:p>
            <w:pPr>
              <w:pStyle w:val="RiskTable"/>
            </w:pPr>
            <w:r/>
            <w:r>
              <w:rPr>
                <w:b w:val="0"/>
                <w:sz w:val="13"/>
              </w:rPr>
              <w:t>Synchronize input state from the route state.</w:t>
            </w:r>
          </w:p>
        </w:tc>
      </w:tr>
      <w:tr>
        <w:tc>
          <w:tcPr>
            <w:tcW w:type="dxa" w:w="1452"/>
            <w:vAlign w:val="top"/>
            <w:tcMar>
              <w:top w:w="40" w:type="dxa"/>
              <w:start w:w="40" w:type="dxa"/>
              <w:bottom w:w="40" w:type="dxa"/>
              <w:end w:w="40" w:type="dxa"/>
            </w:tcMar>
          </w:tcPr>
          <w:p>
            <w:pPr>
              <w:pStyle w:val="RiskTable"/>
            </w:pPr>
            <w:r/>
            <w:r>
              <w:rPr>
                <w:b/>
                <w:sz w:val="13"/>
              </w:rPr>
              <w:t>S-13</w:t>
            </w:r>
          </w:p>
        </w:tc>
        <w:tc>
          <w:tcPr>
            <w:tcW w:type="dxa" w:w="1452"/>
            <w:vAlign w:val="top"/>
            <w:tcMar>
              <w:top w:w="40" w:type="dxa"/>
              <w:start w:w="40" w:type="dxa"/>
              <w:bottom w:w="40" w:type="dxa"/>
              <w:end w:w="40" w:type="dxa"/>
            </w:tcMar>
          </w:tcPr>
          <w:p>
            <w:pPr>
              <w:pStyle w:val="RiskTable"/>
            </w:pPr>
            <w:r/>
            <w:r>
              <w:rPr>
                <w:b w:val="0"/>
                <w:color w:val="B42318"/>
                <w:sz w:val="13"/>
              </w:rPr>
              <w:t>High</w:t>
            </w:r>
          </w:p>
        </w:tc>
        <w:tc>
          <w:tcPr>
            <w:tcW w:type="dxa" w:w="1452"/>
            <w:vAlign w:val="top"/>
            <w:tcMar>
              <w:top w:w="40" w:type="dxa"/>
              <w:start w:w="40" w:type="dxa"/>
              <w:bottom w:w="40" w:type="dxa"/>
              <w:end w:w="40" w:type="dxa"/>
            </w:tcMar>
          </w:tcPr>
          <w:p>
            <w:pPr>
              <w:pStyle w:val="RiskTable"/>
            </w:pPr>
            <w:r/>
            <w:r>
              <w:rPr>
                <w:b w:val="0"/>
                <w:sz w:val="13"/>
              </w:rPr>
              <w:t>Confirmed</w:t>
            </w:r>
          </w:p>
        </w:tc>
        <w:tc>
          <w:tcPr>
            <w:tcW w:type="dxa" w:w="1452"/>
            <w:vAlign w:val="top"/>
            <w:tcMar>
              <w:top w:w="40" w:type="dxa"/>
              <w:start w:w="40" w:type="dxa"/>
              <w:bottom w:w="40" w:type="dxa"/>
              <w:end w:w="40" w:type="dxa"/>
            </w:tcMar>
          </w:tcPr>
          <w:p>
            <w:pPr>
              <w:pStyle w:val="RiskTable"/>
            </w:pPr>
            <w:r/>
            <w:r>
              <w:rPr>
                <w:b w:val="0"/>
                <w:sz w:val="13"/>
              </w:rPr>
              <w:t>Malformed query parameters</w:t>
            </w:r>
          </w:p>
        </w:tc>
        <w:tc>
          <w:tcPr>
            <w:tcW w:type="dxa" w:w="1452"/>
            <w:vAlign w:val="top"/>
            <w:tcMar>
              <w:top w:w="40" w:type="dxa"/>
              <w:start w:w="40" w:type="dxa"/>
              <w:bottom w:w="40" w:type="dxa"/>
              <w:end w:w="40" w:type="dxa"/>
            </w:tcMar>
          </w:tcPr>
          <w:p>
            <w:pPr>
              <w:pStyle w:val="RiskTable"/>
            </w:pPr>
            <w:r/>
            <w:r>
              <w:rPr>
                <w:b w:val="0"/>
                <w:sz w:val="13"/>
              </w:rPr>
              <w:t>Invalid playerId, unsupported window, malformed date, or literal null query values can produce a client-visible error.</w:t>
            </w:r>
          </w:p>
        </w:tc>
        <w:tc>
          <w:tcPr>
            <w:tcW w:type="dxa" w:w="1452"/>
            <w:vAlign w:val="top"/>
            <w:tcMar>
              <w:top w:w="40" w:type="dxa"/>
              <w:start w:w="40" w:type="dxa"/>
              <w:bottom w:w="40" w:type="dxa"/>
              <w:end w:w="40" w:type="dxa"/>
            </w:tcMar>
          </w:tcPr>
          <w:p>
            <w:pPr>
              <w:pStyle w:val="RiskTable"/>
            </w:pPr>
            <w:r/>
            <w:r>
              <w:rPr>
                <w:b w:val="0"/>
                <w:sz w:val="13"/>
              </w:rPr>
              <w:t>Request URL and response status/body.</w:t>
            </w:r>
          </w:p>
        </w:tc>
        <w:tc>
          <w:tcPr>
            <w:tcW w:type="dxa" w:w="1452"/>
            <w:vAlign w:val="top"/>
            <w:tcMar>
              <w:top w:w="40" w:type="dxa"/>
              <w:start w:w="40" w:type="dxa"/>
              <w:bottom w:w="40" w:type="dxa"/>
              <w:end w:w="40" w:type="dxa"/>
            </w:tcMar>
          </w:tcPr>
          <w:p>
            <w:pPr>
              <w:pStyle w:val="RiskTable"/>
            </w:pPr>
            <w:r/>
            <w:r>
              <w:rPr>
                <w:b w:val="0"/>
                <w:sz w:val="13"/>
              </w:rPr>
              <w:t>Validate parameters in the client; publish typed 400 responses in OpenAPI.</w:t>
            </w:r>
          </w:p>
        </w:tc>
      </w:tr>
      <w:tr>
        <w:tc>
          <w:tcPr>
            <w:tcW w:type="dxa" w:w="1452"/>
            <w:vAlign w:val="top"/>
            <w:tcMar>
              <w:top w:w="40" w:type="dxa"/>
              <w:start w:w="40" w:type="dxa"/>
              <w:bottom w:w="40" w:type="dxa"/>
              <w:end w:w="40" w:type="dxa"/>
            </w:tcMar>
          </w:tcPr>
          <w:p>
            <w:pPr>
              <w:pStyle w:val="RiskTable"/>
            </w:pPr>
            <w:r/>
            <w:r>
              <w:rPr>
                <w:b/>
                <w:sz w:val="13"/>
              </w:rPr>
              <w:t>S-14</w:t>
            </w:r>
          </w:p>
        </w:tc>
        <w:tc>
          <w:tcPr>
            <w:tcW w:type="dxa" w:w="1452"/>
            <w:vAlign w:val="top"/>
            <w:tcMar>
              <w:top w:w="40" w:type="dxa"/>
              <w:start w:w="40" w:type="dxa"/>
              <w:bottom w:w="40" w:type="dxa"/>
              <w:end w:w="40" w:type="dxa"/>
            </w:tcMar>
          </w:tcPr>
          <w:p>
            <w:pPr>
              <w:pStyle w:val="RiskTable"/>
            </w:pPr>
            <w:r/>
            <w:r>
              <w:rPr>
                <w:b w:val="0"/>
                <w:color w:val="B42318"/>
                <w:sz w:val="13"/>
              </w:rPr>
              <w:t>High</w:t>
            </w:r>
          </w:p>
        </w:tc>
        <w:tc>
          <w:tcPr>
            <w:tcW w:type="dxa" w:w="1452"/>
            <w:vAlign w:val="top"/>
            <w:tcMar>
              <w:top w:w="40" w:type="dxa"/>
              <w:start w:w="40" w:type="dxa"/>
              <w:bottom w:w="40" w:type="dxa"/>
              <w:end w:w="40" w:type="dxa"/>
            </w:tcMar>
          </w:tcPr>
          <w:p>
            <w:pPr>
              <w:pStyle w:val="RiskTable"/>
            </w:pPr>
            <w:r/>
            <w:r>
              <w:rPr>
                <w:b w:val="0"/>
                <w:sz w:val="13"/>
              </w:rPr>
              <w:t>Confirmed</w:t>
            </w:r>
          </w:p>
        </w:tc>
        <w:tc>
          <w:tcPr>
            <w:tcW w:type="dxa" w:w="1452"/>
            <w:vAlign w:val="top"/>
            <w:tcMar>
              <w:top w:w="40" w:type="dxa"/>
              <w:start w:w="40" w:type="dxa"/>
              <w:bottom w:w="40" w:type="dxa"/>
              <w:end w:w="40" w:type="dxa"/>
            </w:tcMar>
          </w:tcPr>
          <w:p>
            <w:pPr>
              <w:pStyle w:val="RiskTable"/>
            </w:pPr>
            <w:r/>
            <w:r>
              <w:rPr>
                <w:b w:val="0"/>
                <w:sz w:val="13"/>
              </w:rPr>
              <w:t>Invalid calendar date is accepted as a shape-valid string</w:t>
            </w:r>
          </w:p>
        </w:tc>
        <w:tc>
          <w:tcPr>
            <w:tcW w:type="dxa" w:w="1452"/>
            <w:vAlign w:val="top"/>
            <w:tcMar>
              <w:top w:w="40" w:type="dxa"/>
              <w:start w:w="40" w:type="dxa"/>
              <w:bottom w:w="40" w:type="dxa"/>
              <w:end w:w="40" w:type="dxa"/>
            </w:tcMar>
          </w:tcPr>
          <w:p>
            <w:pPr>
              <w:pStyle w:val="RiskTable"/>
            </w:pPr>
            <w:r/>
            <w:r>
              <w:rPr>
                <w:b w:val="0"/>
                <w:sz w:val="13"/>
              </w:rPr>
              <w:t>YYYY-MM-DD is checked by pattern, not calendar validity. Invalid dates can reach SQL and return misleading empty results.</w:t>
            </w:r>
          </w:p>
        </w:tc>
        <w:tc>
          <w:tcPr>
            <w:tcW w:type="dxa" w:w="1452"/>
            <w:vAlign w:val="top"/>
            <w:tcMar>
              <w:top w:w="40" w:type="dxa"/>
              <w:start w:w="40" w:type="dxa"/>
              <w:bottom w:w="40" w:type="dxa"/>
              <w:end w:w="40" w:type="dxa"/>
            </w:tcMar>
          </w:tcPr>
          <w:p>
            <w:pPr>
              <w:pStyle w:val="RiskTable"/>
            </w:pPr>
            <w:r/>
            <w:r>
              <w:rPr>
                <w:b w:val="0"/>
                <w:sz w:val="13"/>
              </w:rPr>
              <w:t>Try an impossible date in a controlled test; inspect API outcome.</w:t>
            </w:r>
          </w:p>
        </w:tc>
        <w:tc>
          <w:tcPr>
            <w:tcW w:type="dxa" w:w="1452"/>
            <w:vAlign w:val="top"/>
            <w:tcMar>
              <w:top w:w="40" w:type="dxa"/>
              <w:start w:w="40" w:type="dxa"/>
              <w:bottom w:w="40" w:type="dxa"/>
              <w:end w:w="40" w:type="dxa"/>
            </w:tcMar>
          </w:tcPr>
          <w:p>
            <w:pPr>
              <w:pStyle w:val="RiskTable"/>
            </w:pPr>
            <w:r/>
            <w:r>
              <w:rPr>
                <w:b w:val="0"/>
                <w:sz w:val="13"/>
              </w:rPr>
              <w:t>Perform real calendar validation before querying.</w:t>
            </w:r>
          </w:p>
        </w:tc>
      </w:tr>
      <w:tr>
        <w:tc>
          <w:tcPr>
            <w:tcW w:type="dxa" w:w="1452"/>
            <w:vAlign w:val="top"/>
            <w:tcMar>
              <w:top w:w="40" w:type="dxa"/>
              <w:start w:w="40" w:type="dxa"/>
              <w:bottom w:w="40" w:type="dxa"/>
              <w:end w:w="40" w:type="dxa"/>
            </w:tcMar>
          </w:tcPr>
          <w:p>
            <w:pPr>
              <w:pStyle w:val="RiskTable"/>
            </w:pPr>
            <w:r/>
            <w:r>
              <w:rPr>
                <w:b/>
                <w:sz w:val="13"/>
              </w:rPr>
              <w:t>S-15</w:t>
            </w:r>
          </w:p>
        </w:tc>
        <w:tc>
          <w:tcPr>
            <w:tcW w:type="dxa" w:w="1452"/>
            <w:vAlign w:val="top"/>
            <w:tcMar>
              <w:top w:w="40" w:type="dxa"/>
              <w:start w:w="40" w:type="dxa"/>
              <w:bottom w:w="40" w:type="dxa"/>
              <w:end w:w="40" w:type="dxa"/>
            </w:tcMar>
          </w:tcPr>
          <w:p>
            <w:pPr>
              <w:pStyle w:val="RiskTable"/>
            </w:pPr>
            <w:r/>
            <w:r>
              <w:rPr>
                <w:b w:val="0"/>
                <w:color w:val="B42318"/>
                <w:sz w:val="13"/>
              </w:rPr>
              <w:t>High</w:t>
            </w:r>
          </w:p>
        </w:tc>
        <w:tc>
          <w:tcPr>
            <w:tcW w:type="dxa" w:w="1452"/>
            <w:vAlign w:val="top"/>
            <w:tcMar>
              <w:top w:w="40" w:type="dxa"/>
              <w:start w:w="40" w:type="dxa"/>
              <w:bottom w:w="40" w:type="dxa"/>
              <w:end w:w="40" w:type="dxa"/>
            </w:tcMar>
          </w:tcPr>
          <w:p>
            <w:pPr>
              <w:pStyle w:val="RiskTable"/>
            </w:pPr>
            <w:r/>
            <w:r>
              <w:rPr>
                <w:b w:val="0"/>
                <w:sz w:val="13"/>
              </w:rPr>
              <w:t>Confirmed</w:t>
            </w:r>
          </w:p>
        </w:tc>
        <w:tc>
          <w:tcPr>
            <w:tcW w:type="dxa" w:w="1452"/>
            <w:vAlign w:val="top"/>
            <w:tcMar>
              <w:top w:w="40" w:type="dxa"/>
              <w:start w:w="40" w:type="dxa"/>
              <w:bottom w:w="40" w:type="dxa"/>
              <w:end w:w="40" w:type="dxa"/>
            </w:tcMar>
          </w:tcPr>
          <w:p>
            <w:pPr>
              <w:pStyle w:val="RiskTable"/>
            </w:pPr>
            <w:r/>
            <w:r>
              <w:rPr>
                <w:b w:val="0"/>
                <w:sz w:val="13"/>
              </w:rPr>
              <w:t>API response does not match generated Zod enums</w:t>
            </w:r>
          </w:p>
        </w:tc>
        <w:tc>
          <w:tcPr>
            <w:tcW w:type="dxa" w:w="1452"/>
            <w:vAlign w:val="top"/>
            <w:tcMar>
              <w:top w:w="40" w:type="dxa"/>
              <w:start w:w="40" w:type="dxa"/>
              <w:bottom w:w="40" w:type="dxa"/>
              <w:end w:w="40" w:type="dxa"/>
            </w:tcMar>
          </w:tcPr>
          <w:p>
            <w:pPr>
              <w:pStyle w:val="RiskTable"/>
            </w:pPr>
            <w:r/>
            <w:r>
              <w:rPr>
                <w:b w:val="0"/>
                <w:sz w:val="13"/>
              </w:rPr>
              <w:t>Unexpected source/database metric values can fail response parsing and return 500 even if the query completed.</w:t>
            </w:r>
          </w:p>
        </w:tc>
        <w:tc>
          <w:tcPr>
            <w:tcW w:type="dxa" w:w="1452"/>
            <w:vAlign w:val="top"/>
            <w:tcMar>
              <w:top w:w="40" w:type="dxa"/>
              <w:start w:w="40" w:type="dxa"/>
              <w:bottom w:w="40" w:type="dxa"/>
              <w:end w:w="40" w:type="dxa"/>
            </w:tcMar>
          </w:tcPr>
          <w:p>
            <w:pPr>
              <w:pStyle w:val="RiskTable"/>
            </w:pPr>
            <w:r/>
            <w:r>
              <w:rPr>
                <w:b w:val="0"/>
                <w:sz w:val="13"/>
              </w:rPr>
              <w:t>API error log with response-schema failure.</w:t>
            </w:r>
          </w:p>
        </w:tc>
        <w:tc>
          <w:tcPr>
            <w:tcW w:type="dxa" w:w="1452"/>
            <w:vAlign w:val="top"/>
            <w:tcMar>
              <w:top w:w="40" w:type="dxa"/>
              <w:start w:w="40" w:type="dxa"/>
              <w:bottom w:w="40" w:type="dxa"/>
              <w:end w:w="40" w:type="dxa"/>
            </w:tcMar>
          </w:tcPr>
          <w:p>
            <w:pPr>
              <w:pStyle w:val="RiskTable"/>
            </w:pPr>
            <w:r/>
            <w:r>
              <w:rPr>
                <w:b w:val="0"/>
                <w:sz w:val="13"/>
              </w:rPr>
              <w:t>Add compatibility handling and publish error responses.</w:t>
            </w:r>
          </w:p>
        </w:tc>
      </w:tr>
      <w:tr>
        <w:tc>
          <w:tcPr>
            <w:tcW w:type="dxa" w:w="1452"/>
            <w:vAlign w:val="top"/>
            <w:tcMar>
              <w:top w:w="40" w:type="dxa"/>
              <w:start w:w="40" w:type="dxa"/>
              <w:bottom w:w="40" w:type="dxa"/>
              <w:end w:w="40" w:type="dxa"/>
            </w:tcMar>
          </w:tcPr>
          <w:p>
            <w:pPr>
              <w:pStyle w:val="RiskTable"/>
            </w:pPr>
            <w:r/>
            <w:r>
              <w:rPr>
                <w:b/>
                <w:sz w:val="13"/>
              </w:rPr>
              <w:t>S-16</w:t>
            </w:r>
          </w:p>
        </w:tc>
        <w:tc>
          <w:tcPr>
            <w:tcW w:type="dxa" w:w="1452"/>
            <w:vAlign w:val="top"/>
            <w:tcMar>
              <w:top w:w="40" w:type="dxa"/>
              <w:start w:w="40" w:type="dxa"/>
              <w:bottom w:w="40" w:type="dxa"/>
              <w:end w:w="40" w:type="dxa"/>
            </w:tcMar>
          </w:tcPr>
          <w:p>
            <w:pPr>
              <w:pStyle w:val="RiskTable"/>
            </w:pPr>
            <w:r/>
            <w:r>
              <w:rPr>
                <w:b w:val="0"/>
                <w:color w:val="B54708"/>
                <w:sz w:val="13"/>
              </w:rPr>
              <w:t>Medium</w:t>
            </w:r>
          </w:p>
        </w:tc>
        <w:tc>
          <w:tcPr>
            <w:tcW w:type="dxa" w:w="1452"/>
            <w:vAlign w:val="top"/>
            <w:tcMar>
              <w:top w:w="40" w:type="dxa"/>
              <w:start w:w="40" w:type="dxa"/>
              <w:bottom w:w="40" w:type="dxa"/>
              <w:end w:w="40" w:type="dxa"/>
            </w:tcMar>
          </w:tcPr>
          <w:p>
            <w:pPr>
              <w:pStyle w:val="RiskTable"/>
            </w:pPr>
            <w:r/>
            <w:r>
              <w:rPr>
                <w:b w:val="0"/>
                <w:sz w:val="13"/>
              </w:rPr>
              <w:t>Confirmed</w:t>
            </w:r>
          </w:p>
        </w:tc>
        <w:tc>
          <w:tcPr>
            <w:tcW w:type="dxa" w:w="1452"/>
            <w:vAlign w:val="top"/>
            <w:tcMar>
              <w:top w:w="40" w:type="dxa"/>
              <w:start w:w="40" w:type="dxa"/>
              <w:bottom w:w="40" w:type="dxa"/>
              <w:end w:w="40" w:type="dxa"/>
            </w:tcMar>
          </w:tcPr>
          <w:p>
            <w:pPr>
              <w:pStyle w:val="RiskTable"/>
            </w:pPr>
            <w:r/>
            <w:r>
              <w:rPr>
                <w:b w:val="0"/>
                <w:sz w:val="13"/>
              </w:rPr>
              <w:t>OpenAPI documents only success responses for Player Lab</w:t>
            </w:r>
          </w:p>
        </w:tc>
        <w:tc>
          <w:tcPr>
            <w:tcW w:type="dxa" w:w="1452"/>
            <w:vAlign w:val="top"/>
            <w:tcMar>
              <w:top w:w="40" w:type="dxa"/>
              <w:start w:w="40" w:type="dxa"/>
              <w:bottom w:w="40" w:type="dxa"/>
              <w:end w:w="40" w:type="dxa"/>
            </w:tcMar>
          </w:tcPr>
          <w:p>
            <w:pPr>
              <w:pStyle w:val="RiskTable"/>
            </w:pPr>
            <w:r/>
            <w:r>
              <w:rPr>
                <w:b w:val="0"/>
                <w:sz w:val="13"/>
              </w:rPr>
              <w:t>Generated callers have no typed contract for validation failures or server failures, making UI diagnosis generic.</w:t>
            </w:r>
          </w:p>
        </w:tc>
        <w:tc>
          <w:tcPr>
            <w:tcW w:type="dxa" w:w="1452"/>
            <w:vAlign w:val="top"/>
            <w:tcMar>
              <w:top w:w="40" w:type="dxa"/>
              <w:start w:w="40" w:type="dxa"/>
              <w:bottom w:w="40" w:type="dxa"/>
              <w:end w:w="40" w:type="dxa"/>
            </w:tcMar>
          </w:tcPr>
          <w:p>
            <w:pPr>
              <w:pStyle w:val="RiskTable"/>
            </w:pPr>
            <w:r/>
            <w:r>
              <w:rPr>
                <w:b w:val="0"/>
                <w:sz w:val="13"/>
              </w:rPr>
              <w:t>OpenAPI response definitions; browser errors.</w:t>
            </w:r>
          </w:p>
        </w:tc>
        <w:tc>
          <w:tcPr>
            <w:tcW w:type="dxa" w:w="1452"/>
            <w:vAlign w:val="top"/>
            <w:tcMar>
              <w:top w:w="40" w:type="dxa"/>
              <w:start w:w="40" w:type="dxa"/>
              <w:bottom w:w="40" w:type="dxa"/>
              <w:end w:w="40" w:type="dxa"/>
            </w:tcMar>
          </w:tcPr>
          <w:p>
            <w:pPr>
              <w:pStyle w:val="RiskTable"/>
            </w:pPr>
            <w:r/>
            <w:r>
              <w:rPr>
                <w:b w:val="0"/>
                <w:sz w:val="13"/>
              </w:rPr>
              <w:t>Document 400, 404, 429, and 500 responses with actionable bodies.</w:t>
            </w:r>
          </w:p>
        </w:tc>
      </w:tr>
      <w:tr>
        <w:tc>
          <w:tcPr>
            <w:tcW w:type="dxa" w:w="1452"/>
            <w:vAlign w:val="top"/>
            <w:tcMar>
              <w:top w:w="40" w:type="dxa"/>
              <w:start w:w="40" w:type="dxa"/>
              <w:bottom w:w="40" w:type="dxa"/>
              <w:end w:w="40" w:type="dxa"/>
            </w:tcMar>
          </w:tcPr>
          <w:p>
            <w:pPr>
              <w:pStyle w:val="RiskTable"/>
            </w:pPr>
            <w:r/>
            <w:r>
              <w:rPr>
                <w:b/>
                <w:sz w:val="13"/>
              </w:rPr>
              <w:t>S-17</w:t>
            </w:r>
          </w:p>
        </w:tc>
        <w:tc>
          <w:tcPr>
            <w:tcW w:type="dxa" w:w="1452"/>
            <w:vAlign w:val="top"/>
            <w:tcMar>
              <w:top w:w="40" w:type="dxa"/>
              <w:start w:w="40" w:type="dxa"/>
              <w:bottom w:w="40" w:type="dxa"/>
              <w:end w:w="40" w:type="dxa"/>
            </w:tcMar>
          </w:tcPr>
          <w:p>
            <w:pPr>
              <w:pStyle w:val="RiskTable"/>
            </w:pPr>
            <w:r/>
            <w:r>
              <w:rPr>
                <w:b w:val="0"/>
                <w:color w:val="B54708"/>
                <w:sz w:val="13"/>
              </w:rPr>
              <w:t>Medium</w:t>
            </w:r>
          </w:p>
        </w:tc>
        <w:tc>
          <w:tcPr>
            <w:tcW w:type="dxa" w:w="1452"/>
            <w:vAlign w:val="top"/>
            <w:tcMar>
              <w:top w:w="40" w:type="dxa"/>
              <w:start w:w="40" w:type="dxa"/>
              <w:bottom w:w="40" w:type="dxa"/>
              <w:end w:w="40" w:type="dxa"/>
            </w:tcMar>
          </w:tcPr>
          <w:p>
            <w:pPr>
              <w:pStyle w:val="RiskTable"/>
            </w:pPr>
            <w:r/>
            <w:r>
              <w:rPr>
                <w:b w:val="0"/>
                <w:sz w:val="13"/>
              </w:rPr>
              <w:t>Confirmed</w:t>
            </w:r>
          </w:p>
        </w:tc>
        <w:tc>
          <w:tcPr>
            <w:tcW w:type="dxa" w:w="1452"/>
            <w:vAlign w:val="top"/>
            <w:tcMar>
              <w:top w:w="40" w:type="dxa"/>
              <w:start w:w="40" w:type="dxa"/>
              <w:bottom w:w="40" w:type="dxa"/>
              <w:end w:w="40" w:type="dxa"/>
            </w:tcMar>
          </w:tcPr>
          <w:p>
            <w:pPr>
              <w:pStyle w:val="RiskTable"/>
            </w:pPr>
            <w:r/>
            <w:r>
              <w:rPr>
                <w:b w:val="0"/>
                <w:sz w:val="13"/>
              </w:rPr>
              <w:t>Search returns at most 100 matches</w:t>
            </w:r>
          </w:p>
        </w:tc>
        <w:tc>
          <w:tcPr>
            <w:tcW w:type="dxa" w:w="1452"/>
            <w:vAlign w:val="top"/>
            <w:tcMar>
              <w:top w:w="40" w:type="dxa"/>
              <w:start w:w="40" w:type="dxa"/>
              <w:bottom w:w="40" w:type="dxa"/>
              <w:end w:w="40" w:type="dxa"/>
            </w:tcMar>
          </w:tcPr>
          <w:p>
            <w:pPr>
              <w:pStyle w:val="RiskTable"/>
            </w:pPr>
            <w:r/>
            <w:r>
              <w:rPr>
                <w:b w:val="0"/>
                <w:sz w:val="13"/>
              </w:rPr>
              <w:t>Broad searches can silently omit valid matching players beyond the hard cap.</w:t>
            </w:r>
          </w:p>
        </w:tc>
        <w:tc>
          <w:tcPr>
            <w:tcW w:type="dxa" w:w="1452"/>
            <w:vAlign w:val="top"/>
            <w:tcMar>
              <w:top w:w="40" w:type="dxa"/>
              <w:start w:w="40" w:type="dxa"/>
              <w:bottom w:w="40" w:type="dxa"/>
              <w:end w:w="40" w:type="dxa"/>
            </w:tcMar>
          </w:tcPr>
          <w:p>
            <w:pPr>
              <w:pStyle w:val="RiskTable"/>
            </w:pPr>
            <w:r/>
            <w:r>
              <w:rPr>
                <w:b w:val="0"/>
                <w:sz w:val="13"/>
              </w:rPr>
              <w:t>Search result count against database count.</w:t>
            </w:r>
          </w:p>
        </w:tc>
        <w:tc>
          <w:tcPr>
            <w:tcW w:type="dxa" w:w="1452"/>
            <w:vAlign w:val="top"/>
            <w:tcMar>
              <w:top w:w="40" w:type="dxa"/>
              <w:start w:w="40" w:type="dxa"/>
              <w:bottom w:w="40" w:type="dxa"/>
              <w:end w:w="40" w:type="dxa"/>
            </w:tcMar>
          </w:tcPr>
          <w:p>
            <w:pPr>
              <w:pStyle w:val="RiskTable"/>
            </w:pPr>
            <w:r/>
            <w:r>
              <w:rPr>
                <w:b w:val="0"/>
                <w:sz w:val="13"/>
              </w:rPr>
              <w:t>Add pagination, a narrower minimum query, or an explicit truncation indicator.</w:t>
            </w:r>
          </w:p>
        </w:tc>
      </w:tr>
      <w:tr>
        <w:tc>
          <w:tcPr>
            <w:tcW w:type="dxa" w:w="1452"/>
            <w:vAlign w:val="top"/>
            <w:tcMar>
              <w:top w:w="40" w:type="dxa"/>
              <w:start w:w="40" w:type="dxa"/>
              <w:bottom w:w="40" w:type="dxa"/>
              <w:end w:w="40" w:type="dxa"/>
            </w:tcMar>
          </w:tcPr>
          <w:p>
            <w:pPr>
              <w:pStyle w:val="RiskTable"/>
            </w:pPr>
            <w:r/>
            <w:r>
              <w:rPr>
                <w:b/>
                <w:sz w:val="13"/>
              </w:rPr>
              <w:t>S-18</w:t>
            </w:r>
          </w:p>
        </w:tc>
        <w:tc>
          <w:tcPr>
            <w:tcW w:type="dxa" w:w="1452"/>
            <w:vAlign w:val="top"/>
            <w:tcMar>
              <w:top w:w="40" w:type="dxa"/>
              <w:start w:w="40" w:type="dxa"/>
              <w:bottom w:w="40" w:type="dxa"/>
              <w:end w:w="40" w:type="dxa"/>
            </w:tcMar>
          </w:tcPr>
          <w:p>
            <w:pPr>
              <w:pStyle w:val="RiskTable"/>
            </w:pPr>
            <w:r/>
            <w:r>
              <w:rPr>
                <w:b w:val="0"/>
                <w:color w:val="B54708"/>
                <w:sz w:val="13"/>
              </w:rPr>
              <w:t>Medium</w:t>
            </w:r>
          </w:p>
        </w:tc>
        <w:tc>
          <w:tcPr>
            <w:tcW w:type="dxa" w:w="1452"/>
            <w:vAlign w:val="top"/>
            <w:tcMar>
              <w:top w:w="40" w:type="dxa"/>
              <w:start w:w="40" w:type="dxa"/>
              <w:bottom w:w="40" w:type="dxa"/>
              <w:end w:w="40" w:type="dxa"/>
            </w:tcMar>
          </w:tcPr>
          <w:p>
            <w:pPr>
              <w:pStyle w:val="RiskTable"/>
            </w:pPr>
            <w:r/>
            <w:r>
              <w:rPr>
                <w:b w:val="0"/>
                <w:sz w:val="13"/>
              </w:rPr>
              <w:t>Confirmed</w:t>
            </w:r>
          </w:p>
        </w:tc>
        <w:tc>
          <w:tcPr>
            <w:tcW w:type="dxa" w:w="1452"/>
            <w:vAlign w:val="top"/>
            <w:tcMar>
              <w:top w:w="40" w:type="dxa"/>
              <w:start w:w="40" w:type="dxa"/>
              <w:bottom w:w="40" w:type="dxa"/>
              <w:end w:w="40" w:type="dxa"/>
            </w:tcMar>
          </w:tcPr>
          <w:p>
            <w:pPr>
              <w:pStyle w:val="RiskTable"/>
            </w:pPr>
            <w:r/>
            <w:r>
              <w:rPr>
                <w:b w:val="0"/>
                <w:sz w:val="13"/>
              </w:rPr>
              <w:t>Empty search uses a wildcard query</w:t>
            </w:r>
          </w:p>
        </w:tc>
        <w:tc>
          <w:tcPr>
            <w:tcW w:type="dxa" w:w="1452"/>
            <w:vAlign w:val="top"/>
            <w:tcMar>
              <w:top w:w="40" w:type="dxa"/>
              <w:start w:w="40" w:type="dxa"/>
              <w:bottom w:w="40" w:type="dxa"/>
              <w:end w:w="40" w:type="dxa"/>
            </w:tcMar>
          </w:tcPr>
          <w:p>
            <w:pPr>
              <w:pStyle w:val="RiskTable"/>
            </w:pPr>
            <w:r/>
            <w:r>
              <w:rPr>
                <w:b w:val="0"/>
                <w:sz w:val="13"/>
              </w:rPr>
              <w:t>A blank search behaves as ILIKE %% and chooses the first eligible player rather than a deliberate empty state.</w:t>
            </w:r>
          </w:p>
        </w:tc>
        <w:tc>
          <w:tcPr>
            <w:tcW w:type="dxa" w:w="1452"/>
            <w:vAlign w:val="top"/>
            <w:tcMar>
              <w:top w:w="40" w:type="dxa"/>
              <w:start w:w="40" w:type="dxa"/>
              <w:bottom w:w="40" w:type="dxa"/>
              <w:end w:w="40" w:type="dxa"/>
            </w:tcMar>
          </w:tcPr>
          <w:p>
            <w:pPr>
              <w:pStyle w:val="RiskTable"/>
            </w:pPr>
            <w:r/>
            <w:r>
              <w:rPr>
                <w:b w:val="0"/>
                <w:sz w:val="13"/>
              </w:rPr>
              <w:t>Open Player Lab with no query.</w:t>
            </w:r>
          </w:p>
        </w:tc>
        <w:tc>
          <w:tcPr>
            <w:tcW w:type="dxa" w:w="1452"/>
            <w:vAlign w:val="top"/>
            <w:tcMar>
              <w:top w:w="40" w:type="dxa"/>
              <w:start w:w="40" w:type="dxa"/>
              <w:bottom w:w="40" w:type="dxa"/>
              <w:end w:w="40" w:type="dxa"/>
            </w:tcMar>
          </w:tcPr>
          <w:p>
            <w:pPr>
              <w:pStyle w:val="RiskTable"/>
            </w:pPr>
            <w:r/>
            <w:r>
              <w:rPr>
                <w:b w:val="0"/>
                <w:sz w:val="13"/>
              </w:rPr>
              <w:t>Require a query or render an intentional browse state.</w:t>
            </w:r>
          </w:p>
        </w:tc>
      </w:tr>
      <w:tr>
        <w:tc>
          <w:tcPr>
            <w:tcW w:type="dxa" w:w="1452"/>
            <w:vAlign w:val="top"/>
            <w:tcMar>
              <w:top w:w="40" w:type="dxa"/>
              <w:start w:w="40" w:type="dxa"/>
              <w:bottom w:w="40" w:type="dxa"/>
              <w:end w:w="40" w:type="dxa"/>
            </w:tcMar>
          </w:tcPr>
          <w:p>
            <w:pPr>
              <w:pStyle w:val="RiskTable"/>
            </w:pPr>
            <w:r/>
            <w:r>
              <w:rPr>
                <w:b/>
                <w:sz w:val="13"/>
              </w:rPr>
              <w:t>S-19</w:t>
            </w:r>
          </w:p>
        </w:tc>
        <w:tc>
          <w:tcPr>
            <w:tcW w:type="dxa" w:w="1452"/>
            <w:vAlign w:val="top"/>
            <w:tcMar>
              <w:top w:w="40" w:type="dxa"/>
              <w:start w:w="40" w:type="dxa"/>
              <w:bottom w:w="40" w:type="dxa"/>
              <w:end w:w="40" w:type="dxa"/>
            </w:tcMar>
          </w:tcPr>
          <w:p>
            <w:pPr>
              <w:pStyle w:val="RiskTable"/>
            </w:pPr>
            <w:r/>
            <w:r>
              <w:rPr>
                <w:b w:val="0"/>
                <w:color w:val="B54708"/>
                <w:sz w:val="13"/>
              </w:rPr>
              <w:t>Medium</w:t>
            </w:r>
          </w:p>
        </w:tc>
        <w:tc>
          <w:tcPr>
            <w:tcW w:type="dxa" w:w="1452"/>
            <w:vAlign w:val="top"/>
            <w:tcMar>
              <w:top w:w="40" w:type="dxa"/>
              <w:start w:w="40" w:type="dxa"/>
              <w:bottom w:w="40" w:type="dxa"/>
              <w:end w:w="40" w:type="dxa"/>
            </w:tcMar>
          </w:tcPr>
          <w:p>
            <w:pPr>
              <w:pStyle w:val="RiskTable"/>
            </w:pPr>
            <w:r/>
            <w:r>
              <w:rPr>
                <w:b w:val="0"/>
                <w:sz w:val="13"/>
              </w:rPr>
              <w:t>Confirmed</w:t>
            </w:r>
          </w:p>
        </w:tc>
        <w:tc>
          <w:tcPr>
            <w:tcW w:type="dxa" w:w="1452"/>
            <w:vAlign w:val="top"/>
            <w:tcMar>
              <w:top w:w="40" w:type="dxa"/>
              <w:start w:w="40" w:type="dxa"/>
              <w:bottom w:w="40" w:type="dxa"/>
              <w:end w:w="40" w:type="dxa"/>
            </w:tcMar>
          </w:tcPr>
          <w:p>
            <w:pPr>
              <w:pStyle w:val="RiskTable"/>
            </w:pPr>
            <w:r/>
            <w:r>
              <w:rPr>
                <w:b w:val="0"/>
                <w:sz w:val="13"/>
              </w:rPr>
              <w:t>Research refresh does not invalidate the lab cache</w:t>
            </w:r>
          </w:p>
        </w:tc>
        <w:tc>
          <w:tcPr>
            <w:tcW w:type="dxa" w:w="1452"/>
            <w:vAlign w:val="top"/>
            <w:tcMar>
              <w:top w:w="40" w:type="dxa"/>
              <w:start w:w="40" w:type="dxa"/>
              <w:bottom w:w="40" w:type="dxa"/>
              <w:end w:w="40" w:type="dxa"/>
            </w:tcMar>
          </w:tcPr>
          <w:p>
            <w:pPr>
              <w:pStyle w:val="RiskTable"/>
            </w:pPr>
            <w:r/>
            <w:r>
              <w:rPr>
                <w:b w:val="0"/>
                <w:sz w:val="13"/>
              </w:rPr>
              <w:t>After refresh, search may show pre-refresh results for up to 60 seconds.</w:t>
            </w:r>
          </w:p>
        </w:tc>
        <w:tc>
          <w:tcPr>
            <w:tcW w:type="dxa" w:w="1452"/>
            <w:vAlign w:val="top"/>
            <w:tcMar>
              <w:top w:w="40" w:type="dxa"/>
              <w:start w:w="40" w:type="dxa"/>
              <w:bottom w:w="40" w:type="dxa"/>
              <w:end w:w="40" w:type="dxa"/>
            </w:tcMar>
          </w:tcPr>
          <w:p>
            <w:pPr>
              <w:pStyle w:val="RiskTable"/>
            </w:pPr>
            <w:r/>
            <w:r>
              <w:rPr>
                <w:b w:val="0"/>
                <w:sz w:val="13"/>
              </w:rPr>
              <w:t>Refresh then repeat same search; compare timestamps/data.</w:t>
            </w:r>
          </w:p>
        </w:tc>
        <w:tc>
          <w:tcPr>
            <w:tcW w:type="dxa" w:w="1452"/>
            <w:vAlign w:val="top"/>
            <w:tcMar>
              <w:top w:w="40" w:type="dxa"/>
              <w:start w:w="40" w:type="dxa"/>
              <w:bottom w:w="40" w:type="dxa"/>
              <w:end w:w="40" w:type="dxa"/>
            </w:tcMar>
          </w:tcPr>
          <w:p>
            <w:pPr>
              <w:pStyle w:val="RiskTable"/>
            </w:pPr>
            <w:r/>
            <w:r>
              <w:rPr>
                <w:b w:val="0"/>
                <w:sz w:val="13"/>
              </w:rPr>
              <w:t>Invalidate relevant cache keys after refresh or return an explicit stale indicator.</w:t>
            </w:r>
          </w:p>
        </w:tc>
      </w:tr>
      <w:tr>
        <w:tc>
          <w:tcPr>
            <w:tcW w:type="dxa" w:w="1452"/>
            <w:vAlign w:val="top"/>
            <w:tcMar>
              <w:top w:w="40" w:type="dxa"/>
              <w:start w:w="40" w:type="dxa"/>
              <w:bottom w:w="40" w:type="dxa"/>
              <w:end w:w="40" w:type="dxa"/>
            </w:tcMar>
          </w:tcPr>
          <w:p>
            <w:pPr>
              <w:pStyle w:val="RiskTable"/>
            </w:pPr>
            <w:r/>
            <w:r>
              <w:rPr>
                <w:b/>
                <w:sz w:val="13"/>
              </w:rPr>
              <w:t>S-20</w:t>
            </w:r>
          </w:p>
        </w:tc>
        <w:tc>
          <w:tcPr>
            <w:tcW w:type="dxa" w:w="1452"/>
            <w:vAlign w:val="top"/>
            <w:tcMar>
              <w:top w:w="40" w:type="dxa"/>
              <w:start w:w="40" w:type="dxa"/>
              <w:bottom w:w="40" w:type="dxa"/>
              <w:end w:w="40" w:type="dxa"/>
            </w:tcMar>
          </w:tcPr>
          <w:p>
            <w:pPr>
              <w:pStyle w:val="RiskTable"/>
            </w:pPr>
            <w:r/>
            <w:r>
              <w:rPr>
                <w:b w:val="0"/>
                <w:color w:val="B42318"/>
                <w:sz w:val="13"/>
              </w:rPr>
              <w:t>High</w:t>
            </w:r>
          </w:p>
        </w:tc>
        <w:tc>
          <w:tcPr>
            <w:tcW w:type="dxa" w:w="1452"/>
            <w:vAlign w:val="top"/>
            <w:tcMar>
              <w:top w:w="40" w:type="dxa"/>
              <w:start w:w="40" w:type="dxa"/>
              <w:bottom w:w="40" w:type="dxa"/>
              <w:end w:w="40" w:type="dxa"/>
            </w:tcMar>
          </w:tcPr>
          <w:p>
            <w:pPr>
              <w:pStyle w:val="RiskTable"/>
            </w:pPr>
            <w:r/>
            <w:r>
              <w:rPr>
                <w:b w:val="0"/>
                <w:sz w:val="13"/>
              </w:rPr>
              <w:t>Confirmed</w:t>
            </w:r>
          </w:p>
        </w:tc>
        <w:tc>
          <w:tcPr>
            <w:tcW w:type="dxa" w:w="1452"/>
            <w:vAlign w:val="top"/>
            <w:tcMar>
              <w:top w:w="40" w:type="dxa"/>
              <w:start w:w="40" w:type="dxa"/>
              <w:bottom w:w="40" w:type="dxa"/>
              <w:end w:w="40" w:type="dxa"/>
            </w:tcMar>
          </w:tcPr>
          <w:p>
            <w:pPr>
              <w:pStyle w:val="RiskTable"/>
            </w:pPr>
            <w:r/>
            <w:r>
              <w:rPr>
                <w:b w:val="0"/>
                <w:sz w:val="13"/>
              </w:rPr>
              <w:t>Long upstream refresh can outlive proxy timeout</w:t>
            </w:r>
          </w:p>
        </w:tc>
        <w:tc>
          <w:tcPr>
            <w:tcW w:type="dxa" w:w="1452"/>
            <w:vAlign w:val="top"/>
            <w:tcMar>
              <w:top w:w="40" w:type="dxa"/>
              <w:start w:w="40" w:type="dxa"/>
              <w:bottom w:w="40" w:type="dxa"/>
              <w:end w:w="40" w:type="dxa"/>
            </w:tcMar>
          </w:tcPr>
          <w:p>
            <w:pPr>
              <w:pStyle w:val="RiskTable"/>
            </w:pPr>
            <w:r/>
            <w:r>
              <w:rPr>
                <w:b w:val="0"/>
                <w:sz w:val="13"/>
              </w:rPr>
              <w:t>The browser can report failure while server work continues, delaying later search and health reads.</w:t>
            </w:r>
          </w:p>
        </w:tc>
        <w:tc>
          <w:tcPr>
            <w:tcW w:type="dxa" w:w="1452"/>
            <w:vAlign w:val="top"/>
            <w:tcMar>
              <w:top w:w="40" w:type="dxa"/>
              <w:start w:w="40" w:type="dxa"/>
              <w:bottom w:w="40" w:type="dxa"/>
              <w:end w:w="40" w:type="dxa"/>
            </w:tcMar>
          </w:tcPr>
          <w:p>
            <w:pPr>
              <w:pStyle w:val="RiskTable"/>
            </w:pPr>
            <w:r/>
            <w:r>
              <w:rPr>
                <w:b w:val="0"/>
                <w:sz w:val="13"/>
              </w:rPr>
              <w:t>Proxy/browser timing; duplicate run records; API logs.</w:t>
            </w:r>
          </w:p>
        </w:tc>
        <w:tc>
          <w:tcPr>
            <w:tcW w:type="dxa" w:w="1452"/>
            <w:vAlign w:val="top"/>
            <w:tcMar>
              <w:top w:w="40" w:type="dxa"/>
              <w:start w:w="40" w:type="dxa"/>
              <w:bottom w:w="40" w:type="dxa"/>
              <w:end w:w="40" w:type="dxa"/>
            </w:tcMar>
          </w:tcPr>
          <w:p>
            <w:pPr>
              <w:pStyle w:val="RiskTable"/>
            </w:pPr>
            <w:r/>
            <w:r>
              <w:rPr>
                <w:b w:val="0"/>
                <w:sz w:val="13"/>
              </w:rPr>
              <w:t>Use single-flight/background refresh and progress status rather than a long request.</w:t>
            </w:r>
          </w:p>
        </w:tc>
      </w:tr>
      <w:tr>
        <w:tc>
          <w:tcPr>
            <w:tcW w:type="dxa" w:w="1452"/>
            <w:vAlign w:val="top"/>
            <w:tcMar>
              <w:top w:w="40" w:type="dxa"/>
              <w:start w:w="40" w:type="dxa"/>
              <w:bottom w:w="40" w:type="dxa"/>
              <w:end w:w="40" w:type="dxa"/>
            </w:tcMar>
          </w:tcPr>
          <w:p>
            <w:pPr>
              <w:pStyle w:val="RiskTable"/>
            </w:pPr>
            <w:r/>
            <w:r>
              <w:rPr>
                <w:b/>
                <w:sz w:val="13"/>
              </w:rPr>
              <w:t>S-21</w:t>
            </w:r>
          </w:p>
        </w:tc>
        <w:tc>
          <w:tcPr>
            <w:tcW w:type="dxa" w:w="1452"/>
            <w:vAlign w:val="top"/>
            <w:tcMar>
              <w:top w:w="40" w:type="dxa"/>
              <w:start w:w="40" w:type="dxa"/>
              <w:bottom w:w="40" w:type="dxa"/>
              <w:end w:w="40" w:type="dxa"/>
            </w:tcMar>
          </w:tcPr>
          <w:p>
            <w:pPr>
              <w:pStyle w:val="RiskTable"/>
            </w:pPr>
            <w:r/>
            <w:r>
              <w:rPr>
                <w:b w:val="0"/>
                <w:color w:val="B42318"/>
                <w:sz w:val="13"/>
              </w:rPr>
              <w:t>High</w:t>
            </w:r>
          </w:p>
        </w:tc>
        <w:tc>
          <w:tcPr>
            <w:tcW w:type="dxa" w:w="1452"/>
            <w:vAlign w:val="top"/>
            <w:tcMar>
              <w:top w:w="40" w:type="dxa"/>
              <w:start w:w="40" w:type="dxa"/>
              <w:bottom w:w="40" w:type="dxa"/>
              <w:end w:w="40" w:type="dxa"/>
            </w:tcMar>
          </w:tcPr>
          <w:p>
            <w:pPr>
              <w:pStyle w:val="RiskTable"/>
            </w:pPr>
            <w:r/>
            <w:r>
              <w:rPr>
                <w:b w:val="0"/>
                <w:sz w:val="13"/>
              </w:rPr>
              <w:t>Confirmed</w:t>
            </w:r>
          </w:p>
        </w:tc>
        <w:tc>
          <w:tcPr>
            <w:tcW w:type="dxa" w:w="1452"/>
            <w:vAlign w:val="top"/>
            <w:tcMar>
              <w:top w:w="40" w:type="dxa"/>
              <w:start w:w="40" w:type="dxa"/>
              <w:bottom w:w="40" w:type="dxa"/>
              <w:end w:w="40" w:type="dxa"/>
            </w:tcMar>
          </w:tcPr>
          <w:p>
            <w:pPr>
              <w:pStyle w:val="RiskTable"/>
            </w:pPr>
            <w:r/>
            <w:r>
              <w:rPr>
                <w:b w:val="0"/>
                <w:sz w:val="13"/>
              </w:rPr>
              <w:t>External research fetches lack a universal timeout or retry policy</w:t>
            </w:r>
          </w:p>
        </w:tc>
        <w:tc>
          <w:tcPr>
            <w:tcW w:type="dxa" w:w="1452"/>
            <w:vAlign w:val="top"/>
            <w:tcMar>
              <w:top w:w="40" w:type="dxa"/>
              <w:start w:w="40" w:type="dxa"/>
              <w:bottom w:w="40" w:type="dxa"/>
              <w:end w:w="40" w:type="dxa"/>
            </w:tcMar>
          </w:tcPr>
          <w:p>
            <w:pPr>
              <w:pStyle w:val="RiskTable"/>
            </w:pPr>
            <w:r/>
            <w:r>
              <w:rPr>
                <w:b w:val="0"/>
                <w:sz w:val="13"/>
              </w:rPr>
              <w:t>Provider hangs, rate limits, or format changes can stall or partially complete research refreshes.</w:t>
            </w:r>
          </w:p>
        </w:tc>
        <w:tc>
          <w:tcPr>
            <w:tcW w:type="dxa" w:w="1452"/>
            <w:vAlign w:val="top"/>
            <w:tcMar>
              <w:top w:w="40" w:type="dxa"/>
              <w:start w:w="40" w:type="dxa"/>
              <w:bottom w:w="40" w:type="dxa"/>
              <w:end w:w="40" w:type="dxa"/>
            </w:tcMar>
          </w:tcPr>
          <w:p>
            <w:pPr>
              <w:pStyle w:val="RiskTable"/>
            </w:pPr>
            <w:r/>
            <w:r>
              <w:rPr>
                <w:b w:val="0"/>
                <w:sz w:val="13"/>
              </w:rPr>
              <w:t>Ingest logs and source freshness.</w:t>
            </w:r>
          </w:p>
        </w:tc>
        <w:tc>
          <w:tcPr>
            <w:tcW w:type="dxa" w:w="1452"/>
            <w:vAlign w:val="top"/>
            <w:tcMar>
              <w:top w:w="40" w:type="dxa"/>
              <w:start w:w="40" w:type="dxa"/>
              <w:bottom w:w="40" w:type="dxa"/>
              <w:end w:w="40" w:type="dxa"/>
            </w:tcMar>
          </w:tcPr>
          <w:p>
            <w:pPr>
              <w:pStyle w:val="RiskTable"/>
            </w:pPr>
            <w:r/>
            <w:r>
              <w:rPr>
                <w:b w:val="0"/>
                <w:sz w:val="13"/>
              </w:rPr>
              <w:t>Add bounded timeouts, retries with backoff, and clear source-level failure reporting.</w:t>
            </w:r>
          </w:p>
        </w:tc>
      </w:tr>
      <w:tr>
        <w:tc>
          <w:tcPr>
            <w:tcW w:type="dxa" w:w="1452"/>
            <w:vAlign w:val="top"/>
            <w:tcMar>
              <w:top w:w="40" w:type="dxa"/>
              <w:start w:w="40" w:type="dxa"/>
              <w:bottom w:w="40" w:type="dxa"/>
              <w:end w:w="40" w:type="dxa"/>
            </w:tcMar>
          </w:tcPr>
          <w:p>
            <w:pPr>
              <w:pStyle w:val="RiskTable"/>
            </w:pPr>
            <w:r/>
            <w:r>
              <w:rPr>
                <w:b/>
                <w:sz w:val="13"/>
              </w:rPr>
              <w:t>S-22</w:t>
            </w:r>
          </w:p>
        </w:tc>
        <w:tc>
          <w:tcPr>
            <w:tcW w:type="dxa" w:w="1452"/>
            <w:vAlign w:val="top"/>
            <w:tcMar>
              <w:top w:w="40" w:type="dxa"/>
              <w:start w:w="40" w:type="dxa"/>
              <w:bottom w:w="40" w:type="dxa"/>
              <w:end w:w="40" w:type="dxa"/>
            </w:tcMar>
          </w:tcPr>
          <w:p>
            <w:pPr>
              <w:pStyle w:val="RiskTable"/>
            </w:pPr>
            <w:r/>
            <w:r>
              <w:rPr>
                <w:b w:val="0"/>
                <w:color w:val="B42318"/>
                <w:sz w:val="13"/>
              </w:rPr>
              <w:t>High</w:t>
            </w:r>
          </w:p>
        </w:tc>
        <w:tc>
          <w:tcPr>
            <w:tcW w:type="dxa" w:w="1452"/>
            <w:vAlign w:val="top"/>
            <w:tcMar>
              <w:top w:w="40" w:type="dxa"/>
              <w:start w:w="40" w:type="dxa"/>
              <w:bottom w:w="40" w:type="dxa"/>
              <w:end w:w="40" w:type="dxa"/>
            </w:tcMar>
          </w:tcPr>
          <w:p>
            <w:pPr>
              <w:pStyle w:val="RiskTable"/>
            </w:pPr>
            <w:r/>
            <w:r>
              <w:rPr>
                <w:b w:val="0"/>
                <w:sz w:val="13"/>
              </w:rPr>
              <w:t>Confirmed</w:t>
            </w:r>
          </w:p>
        </w:tc>
        <w:tc>
          <w:tcPr>
            <w:tcW w:type="dxa" w:w="1452"/>
            <w:vAlign w:val="top"/>
            <w:tcMar>
              <w:top w:w="40" w:type="dxa"/>
              <w:start w:w="40" w:type="dxa"/>
              <w:bottom w:w="40" w:type="dxa"/>
              <w:end w:w="40" w:type="dxa"/>
            </w:tcMar>
          </w:tcPr>
          <w:p>
            <w:pPr>
              <w:pStyle w:val="RiskTable"/>
            </w:pPr>
            <w:r/>
            <w:r>
              <w:rPr>
                <w:b w:val="0"/>
                <w:sz w:val="13"/>
              </w:rPr>
              <w:t>Partial ingest can report SUCCESS</w:t>
            </w:r>
          </w:p>
        </w:tc>
        <w:tc>
          <w:tcPr>
            <w:tcW w:type="dxa" w:w="1452"/>
            <w:vAlign w:val="top"/>
            <w:tcMar>
              <w:top w:w="40" w:type="dxa"/>
              <w:start w:w="40" w:type="dxa"/>
              <w:bottom w:w="40" w:type="dxa"/>
              <w:end w:w="40" w:type="dxa"/>
            </w:tcMar>
          </w:tcPr>
          <w:p>
            <w:pPr>
              <w:pStyle w:val="RiskTable"/>
            </w:pPr>
            <w:r/>
            <w:r>
              <w:rPr>
                <w:b w:val="0"/>
                <w:sz w:val="13"/>
              </w:rPr>
              <w:t>Bare catches and unconditional success handling can leave incomplete data that looks fresh.</w:t>
            </w:r>
          </w:p>
        </w:tc>
        <w:tc>
          <w:tcPr>
            <w:tcW w:type="dxa" w:w="1452"/>
            <w:vAlign w:val="top"/>
            <w:tcMar>
              <w:top w:w="40" w:type="dxa"/>
              <w:start w:w="40" w:type="dxa"/>
              <w:bottom w:w="40" w:type="dxa"/>
              <w:end w:w="40" w:type="dxa"/>
            </w:tcMar>
          </w:tcPr>
          <w:p>
            <w:pPr>
              <w:pStyle w:val="RiskTable"/>
            </w:pPr>
            <w:r/>
            <w:r>
              <w:rPr>
                <w:b w:val="0"/>
                <w:sz w:val="13"/>
              </w:rPr>
              <w:t>Compare source row counts and detail against expected coverage.</w:t>
            </w:r>
          </w:p>
        </w:tc>
        <w:tc>
          <w:tcPr>
            <w:tcW w:type="dxa" w:w="1452"/>
            <w:vAlign w:val="top"/>
            <w:tcMar>
              <w:top w:w="40" w:type="dxa"/>
              <w:start w:w="40" w:type="dxa"/>
              <w:bottom w:w="40" w:type="dxa"/>
              <w:end w:w="40" w:type="dxa"/>
            </w:tcMar>
          </w:tcPr>
          <w:p>
            <w:pPr>
              <w:pStyle w:val="RiskTable"/>
            </w:pPr>
            <w:r/>
            <w:r>
              <w:rPr>
                <w:b w:val="0"/>
                <w:sz w:val="13"/>
              </w:rPr>
              <w:t>Report partial outcomes as WARNING/FAILED and prevent stale data from appearing healthy.</w:t>
            </w:r>
          </w:p>
        </w:tc>
      </w:tr>
      <w:tr>
        <w:tc>
          <w:tcPr>
            <w:tcW w:type="dxa" w:w="1452"/>
            <w:vAlign w:val="top"/>
            <w:tcMar>
              <w:top w:w="40" w:type="dxa"/>
              <w:start w:w="40" w:type="dxa"/>
              <w:bottom w:w="40" w:type="dxa"/>
              <w:end w:w="40" w:type="dxa"/>
            </w:tcMar>
          </w:tcPr>
          <w:p>
            <w:pPr>
              <w:pStyle w:val="RiskTable"/>
            </w:pPr>
            <w:r/>
            <w:r>
              <w:rPr>
                <w:b/>
                <w:sz w:val="13"/>
              </w:rPr>
              <w:t>S-23</w:t>
            </w:r>
          </w:p>
        </w:tc>
        <w:tc>
          <w:tcPr>
            <w:tcW w:type="dxa" w:w="1452"/>
            <w:vAlign w:val="top"/>
            <w:tcMar>
              <w:top w:w="40" w:type="dxa"/>
              <w:start w:w="40" w:type="dxa"/>
              <w:bottom w:w="40" w:type="dxa"/>
              <w:end w:w="40" w:type="dxa"/>
            </w:tcMar>
          </w:tcPr>
          <w:p>
            <w:pPr>
              <w:pStyle w:val="RiskTable"/>
            </w:pPr>
            <w:r/>
            <w:r>
              <w:rPr>
                <w:b w:val="0"/>
                <w:color w:val="B42318"/>
                <w:sz w:val="13"/>
              </w:rPr>
              <w:t>High</w:t>
            </w:r>
          </w:p>
        </w:tc>
        <w:tc>
          <w:tcPr>
            <w:tcW w:type="dxa" w:w="1452"/>
            <w:vAlign w:val="top"/>
            <w:tcMar>
              <w:top w:w="40" w:type="dxa"/>
              <w:start w:w="40" w:type="dxa"/>
              <w:bottom w:w="40" w:type="dxa"/>
              <w:end w:w="40" w:type="dxa"/>
            </w:tcMar>
          </w:tcPr>
          <w:p>
            <w:pPr>
              <w:pStyle w:val="RiskTable"/>
            </w:pPr>
            <w:r/>
            <w:r>
              <w:rPr>
                <w:b w:val="0"/>
                <w:sz w:val="13"/>
              </w:rPr>
              <w:t>Confirmed</w:t>
            </w:r>
          </w:p>
        </w:tc>
        <w:tc>
          <w:tcPr>
            <w:tcW w:type="dxa" w:w="1452"/>
            <w:vAlign w:val="top"/>
            <w:tcMar>
              <w:top w:w="40" w:type="dxa"/>
              <w:start w:w="40" w:type="dxa"/>
              <w:bottom w:w="40" w:type="dxa"/>
              <w:end w:w="40" w:type="dxa"/>
            </w:tcMar>
          </w:tcPr>
          <w:p>
            <w:pPr>
              <w:pStyle w:val="RiskTable"/>
            </w:pPr>
            <w:r/>
            <w:r>
              <w:rPr>
                <w:b w:val="0"/>
                <w:sz w:val="13"/>
              </w:rPr>
              <w:t>FantasyPros is the only current-slate schedule source</w:t>
            </w:r>
          </w:p>
        </w:tc>
        <w:tc>
          <w:tcPr>
            <w:tcW w:type="dxa" w:w="1452"/>
            <w:vAlign w:val="top"/>
            <w:tcMar>
              <w:top w:w="40" w:type="dxa"/>
              <w:start w:w="40" w:type="dxa"/>
              <w:bottom w:w="40" w:type="dxa"/>
              <w:end w:w="40" w:type="dxa"/>
            </w:tcMar>
          </w:tcPr>
          <w:p>
            <w:pPr>
              <w:pStyle w:val="RiskTable"/>
            </w:pPr>
            <w:r/>
            <w:r>
              <w:rPr>
                <w:b w:val="0"/>
                <w:sz w:val="13"/>
              </w:rPr>
              <w:t>Failure or incomplete data can leave no usable search slate. Official MLB is not a daily orchestration schedule step.</w:t>
            </w:r>
          </w:p>
        </w:tc>
        <w:tc>
          <w:tcPr>
            <w:tcW w:type="dxa" w:w="1452"/>
            <w:vAlign w:val="top"/>
            <w:tcMar>
              <w:top w:w="40" w:type="dxa"/>
              <w:start w:w="40" w:type="dxa"/>
              <w:bottom w:w="40" w:type="dxa"/>
              <w:end w:w="40" w:type="dxa"/>
            </w:tcMar>
          </w:tcPr>
          <w:p>
            <w:pPr>
              <w:pStyle w:val="RiskTable"/>
            </w:pPr>
            <w:r/>
            <w:r>
              <w:rPr>
                <w:b w:val="0"/>
                <w:sz w:val="13"/>
              </w:rPr>
              <w:t>Data Health FantasyPros status, game count, and conflicts.</w:t>
            </w:r>
          </w:p>
        </w:tc>
        <w:tc>
          <w:tcPr>
            <w:tcW w:type="dxa" w:w="1452"/>
            <w:vAlign w:val="top"/>
            <w:tcMar>
              <w:top w:w="40" w:type="dxa"/>
              <w:start w:w="40" w:type="dxa"/>
              <w:bottom w:w="40" w:type="dxa"/>
              <w:end w:w="40" w:type="dxa"/>
            </w:tcMar>
          </w:tcPr>
          <w:p>
            <w:pPr>
              <w:pStyle w:val="RiskTable"/>
            </w:pPr>
            <w:r/>
            <w:r>
              <w:rPr>
                <w:b w:val="0"/>
                <w:sz w:val="13"/>
              </w:rPr>
              <w:t>Add independently auditable schedule reconciliation before treating a slate as usable.</w:t>
            </w:r>
          </w:p>
        </w:tc>
      </w:tr>
      <w:tr>
        <w:tc>
          <w:tcPr>
            <w:tcW w:type="dxa" w:w="1452"/>
            <w:vAlign w:val="top"/>
            <w:tcMar>
              <w:top w:w="40" w:type="dxa"/>
              <w:start w:w="40" w:type="dxa"/>
              <w:bottom w:w="40" w:type="dxa"/>
              <w:end w:w="40" w:type="dxa"/>
            </w:tcMar>
          </w:tcPr>
          <w:p>
            <w:pPr>
              <w:pStyle w:val="RiskTable"/>
            </w:pPr>
            <w:r/>
            <w:r>
              <w:rPr>
                <w:b/>
                <w:sz w:val="13"/>
              </w:rPr>
              <w:t>S-24</w:t>
            </w:r>
          </w:p>
        </w:tc>
        <w:tc>
          <w:tcPr>
            <w:tcW w:type="dxa" w:w="1452"/>
            <w:vAlign w:val="top"/>
            <w:tcMar>
              <w:top w:w="40" w:type="dxa"/>
              <w:start w:w="40" w:type="dxa"/>
              <w:bottom w:w="40" w:type="dxa"/>
              <w:end w:w="40" w:type="dxa"/>
            </w:tcMar>
          </w:tcPr>
          <w:p>
            <w:pPr>
              <w:pStyle w:val="RiskTable"/>
            </w:pPr>
            <w:r/>
            <w:r>
              <w:rPr>
                <w:b w:val="0"/>
                <w:color w:val="B42318"/>
                <w:sz w:val="13"/>
              </w:rPr>
              <w:t>High</w:t>
            </w:r>
          </w:p>
        </w:tc>
        <w:tc>
          <w:tcPr>
            <w:tcW w:type="dxa" w:w="1452"/>
            <w:vAlign w:val="top"/>
            <w:tcMar>
              <w:top w:w="40" w:type="dxa"/>
              <w:start w:w="40" w:type="dxa"/>
              <w:bottom w:w="40" w:type="dxa"/>
              <w:end w:w="40" w:type="dxa"/>
            </w:tcMar>
          </w:tcPr>
          <w:p>
            <w:pPr>
              <w:pStyle w:val="RiskTable"/>
            </w:pPr>
            <w:r/>
            <w:r>
              <w:rPr>
                <w:b w:val="0"/>
                <w:sz w:val="13"/>
              </w:rPr>
              <w:t>Observed</w:t>
            </w:r>
          </w:p>
        </w:tc>
        <w:tc>
          <w:tcPr>
            <w:tcW w:type="dxa" w:w="1452"/>
            <w:vAlign w:val="top"/>
            <w:tcMar>
              <w:top w:w="40" w:type="dxa"/>
              <w:start w:w="40" w:type="dxa"/>
              <w:bottom w:w="40" w:type="dxa"/>
              <w:end w:w="40" w:type="dxa"/>
            </w:tcMar>
          </w:tcPr>
          <w:p>
            <w:pPr>
              <w:pStyle w:val="RiskTable"/>
            </w:pPr>
            <w:r/>
            <w:r>
              <w:rPr>
                <w:b w:val="0"/>
                <w:sz w:val="13"/>
              </w:rPr>
              <w:t>Venue and start-time data are materially incomplete</w:t>
            </w:r>
          </w:p>
        </w:tc>
        <w:tc>
          <w:tcPr>
            <w:tcW w:type="dxa" w:w="1452"/>
            <w:vAlign w:val="top"/>
            <w:tcMar>
              <w:top w:w="40" w:type="dxa"/>
              <w:start w:w="40" w:type="dxa"/>
              <w:bottom w:w="40" w:type="dxa"/>
              <w:end w:w="40" w:type="dxa"/>
            </w:tcMar>
          </w:tcPr>
          <w:p>
            <w:pPr>
              <w:pStyle w:val="RiskTable"/>
            </w:pPr>
            <w:r/>
            <w:r>
              <w:rPr>
                <w:b w:val="0"/>
                <w:sz w:val="13"/>
              </w:rPr>
              <w:t>Park/weather-related research can be absent or unreliable. Recent checks found days with all game venues and start times null.</w:t>
            </w:r>
          </w:p>
        </w:tc>
        <w:tc>
          <w:tcPr>
            <w:tcW w:type="dxa" w:w="1452"/>
            <w:vAlign w:val="top"/>
            <w:tcMar>
              <w:top w:w="40" w:type="dxa"/>
              <w:start w:w="40" w:type="dxa"/>
              <w:bottom w:w="40" w:type="dxa"/>
              <w:end w:w="40" w:type="dxa"/>
            </w:tcMar>
          </w:tcPr>
          <w:p>
            <w:pPr>
              <w:pStyle w:val="RiskTable"/>
            </w:pPr>
            <w:r/>
            <w:r>
              <w:rPr>
                <w:b w:val="0"/>
                <w:sz w:val="13"/>
              </w:rPr>
              <w:t>Games table venue_id/start_time_utc completeness query; Data Health.</w:t>
            </w:r>
          </w:p>
        </w:tc>
        <w:tc>
          <w:tcPr>
            <w:tcW w:type="dxa" w:w="1452"/>
            <w:vAlign w:val="top"/>
            <w:tcMar>
              <w:top w:w="40" w:type="dxa"/>
              <w:start w:w="40" w:type="dxa"/>
              <w:bottom w:w="40" w:type="dxa"/>
              <w:end w:w="40" w:type="dxa"/>
            </w:tcMar>
          </w:tcPr>
          <w:p>
            <w:pPr>
              <w:pStyle w:val="RiskTable"/>
            </w:pPr>
            <w:r/>
            <w:r>
              <w:rPr>
                <w:b w:val="0"/>
                <w:sz w:val="13"/>
              </w:rPr>
              <w:t>Repair game enrichment before relying on park/weather-dependent analysis.</w:t>
            </w:r>
          </w:p>
        </w:tc>
      </w:tr>
      <w:tr>
        <w:tc>
          <w:tcPr>
            <w:tcW w:type="dxa" w:w="1452"/>
            <w:vAlign w:val="top"/>
            <w:tcMar>
              <w:top w:w="40" w:type="dxa"/>
              <w:start w:w="40" w:type="dxa"/>
              <w:bottom w:w="40" w:type="dxa"/>
              <w:end w:w="40" w:type="dxa"/>
            </w:tcMar>
          </w:tcPr>
          <w:p>
            <w:pPr>
              <w:pStyle w:val="RiskTable"/>
            </w:pPr>
            <w:r/>
            <w:r>
              <w:rPr>
                <w:b/>
                <w:sz w:val="13"/>
              </w:rPr>
              <w:t>S-25</w:t>
            </w:r>
          </w:p>
        </w:tc>
        <w:tc>
          <w:tcPr>
            <w:tcW w:type="dxa" w:w="1452"/>
            <w:vAlign w:val="top"/>
            <w:tcMar>
              <w:top w:w="40" w:type="dxa"/>
              <w:start w:w="40" w:type="dxa"/>
              <w:bottom w:w="40" w:type="dxa"/>
              <w:end w:w="40" w:type="dxa"/>
            </w:tcMar>
          </w:tcPr>
          <w:p>
            <w:pPr>
              <w:pStyle w:val="RiskTable"/>
            </w:pPr>
            <w:r/>
            <w:r>
              <w:rPr>
                <w:b w:val="0"/>
                <w:color w:val="B54708"/>
                <w:sz w:val="13"/>
              </w:rPr>
              <w:t>Medium</w:t>
            </w:r>
          </w:p>
        </w:tc>
        <w:tc>
          <w:tcPr>
            <w:tcW w:type="dxa" w:w="1452"/>
            <w:vAlign w:val="top"/>
            <w:tcMar>
              <w:top w:w="40" w:type="dxa"/>
              <w:start w:w="40" w:type="dxa"/>
              <w:bottom w:w="40" w:type="dxa"/>
              <w:end w:w="40" w:type="dxa"/>
            </w:tcMar>
          </w:tcPr>
          <w:p>
            <w:pPr>
              <w:pStyle w:val="RiskTable"/>
            </w:pPr>
            <w:r/>
            <w:r>
              <w:rPr>
                <w:b w:val="0"/>
                <w:sz w:val="13"/>
              </w:rPr>
              <w:t>Confirmed</w:t>
            </w:r>
          </w:p>
        </w:tc>
        <w:tc>
          <w:tcPr>
            <w:tcW w:type="dxa" w:w="1452"/>
            <w:vAlign w:val="top"/>
            <w:tcMar>
              <w:top w:w="40" w:type="dxa"/>
              <w:start w:w="40" w:type="dxa"/>
              <w:bottom w:w="40" w:type="dxa"/>
              <w:end w:w="40" w:type="dxa"/>
            </w:tcMar>
          </w:tcPr>
          <w:p>
            <w:pPr>
              <w:pStyle w:val="RiskTable"/>
            </w:pPr>
            <w:r/>
            <w:r>
              <w:rPr>
                <w:b w:val="0"/>
                <w:sz w:val="13"/>
              </w:rPr>
              <w:t>Legitimate off-day looks like failed ingest</w:t>
            </w:r>
          </w:p>
        </w:tc>
        <w:tc>
          <w:tcPr>
            <w:tcW w:type="dxa" w:w="1452"/>
            <w:vAlign w:val="top"/>
            <w:tcMar>
              <w:top w:w="40" w:type="dxa"/>
              <w:start w:w="40" w:type="dxa"/>
              <w:bottom w:w="40" w:type="dxa"/>
              <w:end w:w="40" w:type="dxa"/>
            </w:tcMar>
          </w:tcPr>
          <w:p>
            <w:pPr>
              <w:pStyle w:val="RiskTable"/>
            </w:pPr>
            <w:r/>
            <w:r>
              <w:rPr>
                <w:b w:val="0"/>
                <w:sz w:val="13"/>
              </w:rPr>
              <w:t>The platform reports NO_INGEST_RUN and a critical issue for a published zero-game slate.</w:t>
            </w:r>
          </w:p>
        </w:tc>
        <w:tc>
          <w:tcPr>
            <w:tcW w:type="dxa" w:w="1452"/>
            <w:vAlign w:val="top"/>
            <w:tcMar>
              <w:top w:w="40" w:type="dxa"/>
              <w:start w:w="40" w:type="dxa"/>
              <w:bottom w:w="40" w:type="dxa"/>
              <w:end w:w="40" w:type="dxa"/>
            </w:tcMar>
          </w:tcPr>
          <w:p>
            <w:pPr>
              <w:pStyle w:val="RiskTable"/>
            </w:pPr>
            <w:r/>
            <w:r>
              <w:rPr>
                <w:b w:val="0"/>
                <w:sz w:val="13"/>
              </w:rPr>
              <w:t>Compare MLB schedule to Data Health state.</w:t>
            </w:r>
          </w:p>
        </w:tc>
        <w:tc>
          <w:tcPr>
            <w:tcW w:type="dxa" w:w="1452"/>
            <w:vAlign w:val="top"/>
            <w:tcMar>
              <w:top w:w="40" w:type="dxa"/>
              <w:start w:w="40" w:type="dxa"/>
              <w:bottom w:w="40" w:type="dxa"/>
              <w:end w:w="40" w:type="dxa"/>
            </w:tcMar>
          </w:tcPr>
          <w:p>
            <w:pPr>
              <w:pStyle w:val="RiskTable"/>
            </w:pPr>
            <w:r/>
            <w:r>
              <w:rPr>
                <w:b w:val="0"/>
                <w:sz w:val="13"/>
              </w:rPr>
              <w:t>Model off-days explicitly so operators do not mistake them for outages.</w:t>
            </w:r>
          </w:p>
        </w:tc>
      </w:tr>
      <w:tr>
        <w:tc>
          <w:tcPr>
            <w:tcW w:type="dxa" w:w="1452"/>
            <w:vAlign w:val="top"/>
            <w:tcMar>
              <w:top w:w="40" w:type="dxa"/>
              <w:start w:w="40" w:type="dxa"/>
              <w:bottom w:w="40" w:type="dxa"/>
              <w:end w:w="40" w:type="dxa"/>
            </w:tcMar>
          </w:tcPr>
          <w:p>
            <w:pPr>
              <w:pStyle w:val="RiskTable"/>
            </w:pPr>
            <w:r/>
            <w:r>
              <w:rPr>
                <w:b/>
                <w:sz w:val="13"/>
              </w:rPr>
              <w:t>S-26</w:t>
            </w:r>
          </w:p>
        </w:tc>
        <w:tc>
          <w:tcPr>
            <w:tcW w:type="dxa" w:w="1452"/>
            <w:vAlign w:val="top"/>
            <w:tcMar>
              <w:top w:w="40" w:type="dxa"/>
              <w:start w:w="40" w:type="dxa"/>
              <w:bottom w:w="40" w:type="dxa"/>
              <w:end w:w="40" w:type="dxa"/>
            </w:tcMar>
          </w:tcPr>
          <w:p>
            <w:pPr>
              <w:pStyle w:val="RiskTable"/>
            </w:pPr>
            <w:r/>
            <w:r>
              <w:rPr>
                <w:b w:val="0"/>
                <w:color w:val="B54708"/>
                <w:sz w:val="13"/>
              </w:rPr>
              <w:t>Medium</w:t>
            </w:r>
          </w:p>
        </w:tc>
        <w:tc>
          <w:tcPr>
            <w:tcW w:type="dxa" w:w="1452"/>
            <w:vAlign w:val="top"/>
            <w:tcMar>
              <w:top w:w="40" w:type="dxa"/>
              <w:start w:w="40" w:type="dxa"/>
              <w:bottom w:w="40" w:type="dxa"/>
              <w:end w:w="40" w:type="dxa"/>
            </w:tcMar>
          </w:tcPr>
          <w:p>
            <w:pPr>
              <w:pStyle w:val="RiskTable"/>
            </w:pPr>
            <w:r/>
            <w:r>
              <w:rPr>
                <w:b w:val="0"/>
                <w:sz w:val="13"/>
              </w:rPr>
              <w:t>Confirmed</w:t>
            </w:r>
          </w:p>
        </w:tc>
        <w:tc>
          <w:tcPr>
            <w:tcW w:type="dxa" w:w="1452"/>
            <w:vAlign w:val="top"/>
            <w:tcMar>
              <w:top w:w="40" w:type="dxa"/>
              <w:start w:w="40" w:type="dxa"/>
              <w:bottom w:w="40" w:type="dxa"/>
              <w:end w:w="40" w:type="dxa"/>
            </w:tcMar>
          </w:tcPr>
          <w:p>
            <w:pPr>
              <w:pStyle w:val="RiskTable"/>
            </w:pPr>
            <w:r/>
            <w:r>
              <w:rPr>
                <w:b w:val="0"/>
                <w:sz w:val="13"/>
              </w:rPr>
              <w:t>Handedness records can be missing or malformed</w:t>
            </w:r>
          </w:p>
        </w:tc>
        <w:tc>
          <w:tcPr>
            <w:tcW w:type="dxa" w:w="1452"/>
            <w:vAlign w:val="top"/>
            <w:tcMar>
              <w:top w:w="40" w:type="dxa"/>
              <w:start w:w="40" w:type="dxa"/>
              <w:bottom w:w="40" w:type="dxa"/>
              <w:end w:w="40" w:type="dxa"/>
            </w:tcMar>
          </w:tcPr>
          <w:p>
            <w:pPr>
              <w:pStyle w:val="RiskTable"/>
            </w:pPr>
            <w:r/>
            <w:r>
              <w:rPr>
                <w:b w:val="0"/>
                <w:sz w:val="13"/>
              </w:rPr>
              <w:t>This does not normally stop HTTP search, but it can degrade matchup evidence and make results appear incorrect.</w:t>
            </w:r>
          </w:p>
        </w:tc>
        <w:tc>
          <w:tcPr>
            <w:tcW w:type="dxa" w:w="1452"/>
            <w:vAlign w:val="top"/>
            <w:tcMar>
              <w:top w:w="40" w:type="dxa"/>
              <w:start w:w="40" w:type="dxa"/>
              <w:bottom w:w="40" w:type="dxa"/>
              <w:end w:w="40" w:type="dxa"/>
            </w:tcMar>
          </w:tcPr>
          <w:p>
            <w:pPr>
              <w:pStyle w:val="RiskTable"/>
            </w:pPr>
            <w:r/>
            <w:r>
              <w:rPr>
                <w:b w:val="0"/>
                <w:sz w:val="13"/>
              </w:rPr>
              <w:t>Data Health handedness counters; player records.</w:t>
            </w:r>
          </w:p>
        </w:tc>
        <w:tc>
          <w:tcPr>
            <w:tcW w:type="dxa" w:w="1452"/>
            <w:vAlign w:val="top"/>
            <w:tcMar>
              <w:top w:w="40" w:type="dxa"/>
              <w:start w:w="40" w:type="dxa"/>
              <w:bottom w:w="40" w:type="dxa"/>
              <w:end w:w="40" w:type="dxa"/>
            </w:tcMar>
          </w:tcPr>
          <w:p>
            <w:pPr>
              <w:pStyle w:val="RiskTable"/>
            </w:pPr>
            <w:r/>
            <w:r>
              <w:rPr>
                <w:b w:val="0"/>
                <w:sz w:val="13"/>
              </w:rPr>
              <w:t>Keep unknown values as NULL and use the approved backfill without overwriting known values.</w:t>
            </w:r>
          </w:p>
        </w:tc>
      </w:tr>
      <w:tr>
        <w:tc>
          <w:tcPr>
            <w:tcW w:type="dxa" w:w="1452"/>
            <w:vAlign w:val="top"/>
            <w:tcMar>
              <w:top w:w="40" w:type="dxa"/>
              <w:start w:w="40" w:type="dxa"/>
              <w:bottom w:w="40" w:type="dxa"/>
              <w:end w:w="40" w:type="dxa"/>
            </w:tcMar>
          </w:tcPr>
          <w:p>
            <w:pPr>
              <w:pStyle w:val="RiskTable"/>
            </w:pPr>
            <w:r/>
            <w:r>
              <w:rPr>
                <w:b/>
                <w:sz w:val="13"/>
              </w:rPr>
              <w:t>S-27</w:t>
            </w:r>
          </w:p>
        </w:tc>
        <w:tc>
          <w:tcPr>
            <w:tcW w:type="dxa" w:w="1452"/>
            <w:vAlign w:val="top"/>
            <w:tcMar>
              <w:top w:w="40" w:type="dxa"/>
              <w:start w:w="40" w:type="dxa"/>
              <w:bottom w:w="40" w:type="dxa"/>
              <w:end w:w="40" w:type="dxa"/>
            </w:tcMar>
          </w:tcPr>
          <w:p>
            <w:pPr>
              <w:pStyle w:val="RiskTable"/>
            </w:pPr>
            <w:r/>
            <w:r>
              <w:rPr>
                <w:b w:val="0"/>
                <w:color w:val="B42318"/>
                <w:sz w:val="13"/>
              </w:rPr>
              <w:t>High</w:t>
            </w:r>
          </w:p>
        </w:tc>
        <w:tc>
          <w:tcPr>
            <w:tcW w:type="dxa" w:w="1452"/>
            <w:vAlign w:val="top"/>
            <w:tcMar>
              <w:top w:w="40" w:type="dxa"/>
              <w:start w:w="40" w:type="dxa"/>
              <w:bottom w:w="40" w:type="dxa"/>
              <w:end w:w="40" w:type="dxa"/>
            </w:tcMar>
          </w:tcPr>
          <w:p>
            <w:pPr>
              <w:pStyle w:val="RiskTable"/>
            </w:pPr>
            <w:r/>
            <w:r>
              <w:rPr>
                <w:b w:val="0"/>
                <w:sz w:val="13"/>
              </w:rPr>
              <w:t>Confirmed</w:t>
            </w:r>
          </w:p>
        </w:tc>
        <w:tc>
          <w:tcPr>
            <w:tcW w:type="dxa" w:w="1452"/>
            <w:vAlign w:val="top"/>
            <w:tcMar>
              <w:top w:w="40" w:type="dxa"/>
              <w:start w:w="40" w:type="dxa"/>
              <w:bottom w:w="40" w:type="dxa"/>
              <w:end w:w="40" w:type="dxa"/>
            </w:tcMar>
          </w:tcPr>
          <w:p>
            <w:pPr>
              <w:pStyle w:val="RiskTable"/>
            </w:pPr>
            <w:r/>
            <w:r>
              <w:rPr>
                <w:b w:val="0"/>
                <w:sz w:val="13"/>
              </w:rPr>
              <w:t>Raw payload growth can exhaust storage or block recovery</w:t>
            </w:r>
          </w:p>
        </w:tc>
        <w:tc>
          <w:tcPr>
            <w:tcW w:type="dxa" w:w="1452"/>
            <w:vAlign w:val="top"/>
            <w:tcMar>
              <w:top w:w="40" w:type="dxa"/>
              <w:start w:w="40" w:type="dxa"/>
              <w:bottom w:w="40" w:type="dxa"/>
              <w:end w:w="40" w:type="dxa"/>
            </w:tcMar>
          </w:tcPr>
          <w:p>
            <w:pPr>
              <w:pStyle w:val="RiskTable"/>
            </w:pPr>
            <w:r/>
            <w:r>
              <w:rPr>
                <w:b w:val="0"/>
                <w:sz w:val="13"/>
              </w:rPr>
              <w:t>The raw payload table is approximately 1.4 GB and already contributed to backup/quota pressure, which can delay schema repair or recovery.</w:t>
            </w:r>
          </w:p>
        </w:tc>
        <w:tc>
          <w:tcPr>
            <w:tcW w:type="dxa" w:w="1452"/>
            <w:vAlign w:val="top"/>
            <w:tcMar>
              <w:top w:w="40" w:type="dxa"/>
              <w:start w:w="40" w:type="dxa"/>
              <w:bottom w:w="40" w:type="dxa"/>
              <w:end w:w="40" w:type="dxa"/>
            </w:tcMar>
          </w:tcPr>
          <w:p>
            <w:pPr>
              <w:pStyle w:val="RiskTable"/>
            </w:pPr>
            <w:r/>
            <w:r>
              <w:rPr>
                <w:b w:val="0"/>
                <w:sz w:val="13"/>
              </w:rPr>
              <w:t>Database size, backup success, storage quota.</w:t>
            </w:r>
          </w:p>
        </w:tc>
        <w:tc>
          <w:tcPr>
            <w:tcW w:type="dxa" w:w="1452"/>
            <w:vAlign w:val="top"/>
            <w:tcMar>
              <w:top w:w="40" w:type="dxa"/>
              <w:start w:w="40" w:type="dxa"/>
              <w:bottom w:w="40" w:type="dxa"/>
              <w:end w:w="40" w:type="dxa"/>
            </w:tcMar>
          </w:tcPr>
          <w:p>
            <w:pPr>
              <w:pStyle w:val="RiskTable"/>
            </w:pPr>
            <w:r/>
            <w:r>
              <w:rPr>
                <w:b w:val="0"/>
                <w:sz w:val="13"/>
              </w:rPr>
              <w:t>Approve a retention policy before storage pressure blocks operations.</w:t>
            </w:r>
          </w:p>
        </w:tc>
      </w:tr>
      <w:tr>
        <w:tc>
          <w:tcPr>
            <w:tcW w:type="dxa" w:w="1452"/>
            <w:vAlign w:val="top"/>
            <w:tcMar>
              <w:top w:w="40" w:type="dxa"/>
              <w:start w:w="40" w:type="dxa"/>
              <w:bottom w:w="40" w:type="dxa"/>
              <w:end w:w="40" w:type="dxa"/>
            </w:tcMar>
          </w:tcPr>
          <w:p>
            <w:pPr>
              <w:pStyle w:val="RiskTable"/>
            </w:pPr>
            <w:r/>
            <w:r>
              <w:rPr>
                <w:b/>
                <w:sz w:val="13"/>
              </w:rPr>
              <w:t>S-28</w:t>
            </w:r>
          </w:p>
        </w:tc>
        <w:tc>
          <w:tcPr>
            <w:tcW w:type="dxa" w:w="1452"/>
            <w:vAlign w:val="top"/>
            <w:tcMar>
              <w:top w:w="40" w:type="dxa"/>
              <w:start w:w="40" w:type="dxa"/>
              <w:bottom w:w="40" w:type="dxa"/>
              <w:end w:w="40" w:type="dxa"/>
            </w:tcMar>
          </w:tcPr>
          <w:p>
            <w:pPr>
              <w:pStyle w:val="RiskTable"/>
            </w:pPr>
            <w:r/>
            <w:r>
              <w:rPr>
                <w:b w:val="0"/>
                <w:color w:val="B54708"/>
                <w:sz w:val="13"/>
              </w:rPr>
              <w:t>Medium</w:t>
            </w:r>
          </w:p>
        </w:tc>
        <w:tc>
          <w:tcPr>
            <w:tcW w:type="dxa" w:w="1452"/>
            <w:vAlign w:val="top"/>
            <w:tcMar>
              <w:top w:w="40" w:type="dxa"/>
              <w:start w:w="40" w:type="dxa"/>
              <w:bottom w:w="40" w:type="dxa"/>
              <w:end w:w="40" w:type="dxa"/>
            </w:tcMar>
          </w:tcPr>
          <w:p>
            <w:pPr>
              <w:pStyle w:val="RiskTable"/>
            </w:pPr>
            <w:r/>
            <w:r>
              <w:rPr>
                <w:b w:val="0"/>
                <w:sz w:val="13"/>
              </w:rPr>
              <w:t>Conditional</w:t>
            </w:r>
          </w:p>
        </w:tc>
        <w:tc>
          <w:tcPr>
            <w:tcW w:type="dxa" w:w="1452"/>
            <w:vAlign w:val="top"/>
            <w:tcMar>
              <w:top w:w="40" w:type="dxa"/>
              <w:start w:w="40" w:type="dxa"/>
              <w:bottom w:w="40" w:type="dxa"/>
              <w:end w:w="40" w:type="dxa"/>
            </w:tcMar>
          </w:tcPr>
          <w:p>
            <w:pPr>
              <w:pStyle w:val="RiskTable"/>
            </w:pPr>
            <w:r/>
            <w:r>
              <w:rPr>
                <w:b w:val="0"/>
                <w:sz w:val="13"/>
              </w:rPr>
              <w:t>Production write approval blocks refresh actions</w:t>
            </w:r>
          </w:p>
        </w:tc>
        <w:tc>
          <w:tcPr>
            <w:tcW w:type="dxa" w:w="1452"/>
            <w:vAlign w:val="top"/>
            <w:tcMar>
              <w:top w:w="40" w:type="dxa"/>
              <w:start w:w="40" w:type="dxa"/>
              <w:bottom w:w="40" w:type="dxa"/>
              <w:end w:w="40" w:type="dxa"/>
            </w:tcMar>
          </w:tcPr>
          <w:p>
            <w:pPr>
              <w:pStyle w:val="RiskTable"/>
            </w:pPr>
            <w:r/>
            <w:r>
              <w:rPr>
                <w:b w:val="0"/>
                <w:sz w:val="13"/>
              </w:rPr>
              <w:t>Search GET calls are not blocked, but research refresh or orchestration POST calls can return 403 without valid operator approval/session configuration.</w:t>
            </w:r>
          </w:p>
        </w:tc>
        <w:tc>
          <w:tcPr>
            <w:tcW w:type="dxa" w:w="1452"/>
            <w:vAlign w:val="top"/>
            <w:tcMar>
              <w:top w:w="40" w:type="dxa"/>
              <w:start w:w="40" w:type="dxa"/>
              <w:bottom w:w="40" w:type="dxa"/>
              <w:end w:w="40" w:type="dxa"/>
            </w:tcMar>
          </w:tcPr>
          <w:p>
            <w:pPr>
              <w:pStyle w:val="RiskTable"/>
            </w:pPr>
            <w:r/>
            <w:r>
              <w:rPr>
                <w:b w:val="0"/>
                <w:sz w:val="13"/>
              </w:rPr>
              <w:t>HTTP 403 on refresh; cookie/session state; API logs.</w:t>
            </w:r>
          </w:p>
        </w:tc>
        <w:tc>
          <w:tcPr>
            <w:tcW w:type="dxa" w:w="1452"/>
            <w:vAlign w:val="top"/>
            <w:tcMar>
              <w:top w:w="40" w:type="dxa"/>
              <w:start w:w="40" w:type="dxa"/>
              <w:bottom w:w="40" w:type="dxa"/>
              <w:end w:w="40" w:type="dxa"/>
            </w:tcMar>
          </w:tcPr>
          <w:p>
            <w:pPr>
              <w:pStyle w:val="RiskTable"/>
            </w:pPr>
            <w:r/>
            <w:r>
              <w:rPr>
                <w:b w:val="0"/>
                <w:sz w:val="13"/>
              </w:rPr>
              <w:t>Deploy the approval secret/session setup and make 403 guidance clear in the UI.</w:t>
            </w:r>
          </w:p>
        </w:tc>
      </w:tr>
      <w:tr>
        <w:tc>
          <w:tcPr>
            <w:tcW w:type="dxa" w:w="1452"/>
            <w:vAlign w:val="top"/>
            <w:tcMar>
              <w:top w:w="40" w:type="dxa"/>
              <w:start w:w="40" w:type="dxa"/>
              <w:bottom w:w="40" w:type="dxa"/>
              <w:end w:w="40" w:type="dxa"/>
            </w:tcMar>
          </w:tcPr>
          <w:p>
            <w:pPr>
              <w:pStyle w:val="RiskTable"/>
            </w:pPr>
            <w:r/>
            <w:r>
              <w:rPr>
                <w:b/>
                <w:sz w:val="13"/>
              </w:rPr>
              <w:t>S-29</w:t>
            </w:r>
          </w:p>
        </w:tc>
        <w:tc>
          <w:tcPr>
            <w:tcW w:type="dxa" w:w="1452"/>
            <w:vAlign w:val="top"/>
            <w:tcMar>
              <w:top w:w="40" w:type="dxa"/>
              <w:start w:w="40" w:type="dxa"/>
              <w:bottom w:w="40" w:type="dxa"/>
              <w:end w:w="40" w:type="dxa"/>
            </w:tcMar>
          </w:tcPr>
          <w:p>
            <w:pPr>
              <w:pStyle w:val="RiskTable"/>
            </w:pPr>
            <w:r/>
            <w:r>
              <w:rPr>
                <w:b w:val="0"/>
                <w:color w:val="B54708"/>
                <w:sz w:val="13"/>
              </w:rPr>
              <w:t>Medium</w:t>
            </w:r>
          </w:p>
        </w:tc>
        <w:tc>
          <w:tcPr>
            <w:tcW w:type="dxa" w:w="1452"/>
            <w:vAlign w:val="top"/>
            <w:tcMar>
              <w:top w:w="40" w:type="dxa"/>
              <w:start w:w="40" w:type="dxa"/>
              <w:bottom w:w="40" w:type="dxa"/>
              <w:end w:w="40" w:type="dxa"/>
            </w:tcMar>
          </w:tcPr>
          <w:p>
            <w:pPr>
              <w:pStyle w:val="RiskTable"/>
            </w:pPr>
            <w:r/>
            <w:r>
              <w:rPr>
                <w:b w:val="0"/>
                <w:sz w:val="13"/>
              </w:rPr>
              <w:t>Conditional</w:t>
            </w:r>
          </w:p>
        </w:tc>
        <w:tc>
          <w:tcPr>
            <w:tcW w:type="dxa" w:w="1452"/>
            <w:vAlign w:val="top"/>
            <w:tcMar>
              <w:top w:w="40" w:type="dxa"/>
              <w:start w:w="40" w:type="dxa"/>
              <w:bottom w:w="40" w:type="dxa"/>
              <w:end w:w="40" w:type="dxa"/>
            </w:tcMar>
          </w:tcPr>
          <w:p>
            <w:pPr>
              <w:pStyle w:val="RiskTable"/>
            </w:pPr>
            <w:r/>
            <w:r>
              <w:rPr>
                <w:b w:val="0"/>
                <w:sz w:val="13"/>
              </w:rPr>
              <w:t>Scheduler disabled outside production</w:t>
            </w:r>
          </w:p>
        </w:tc>
        <w:tc>
          <w:tcPr>
            <w:tcW w:type="dxa" w:w="1452"/>
            <w:vAlign w:val="top"/>
            <w:tcMar>
              <w:top w:w="40" w:type="dxa"/>
              <w:start w:w="40" w:type="dxa"/>
              <w:bottom w:w="40" w:type="dxa"/>
              <w:end w:w="40" w:type="dxa"/>
            </w:tcMar>
          </w:tcPr>
          <w:p>
            <w:pPr>
              <w:pStyle w:val="RiskTable"/>
            </w:pPr>
            <w:r/>
            <w:r>
              <w:rPr>
                <w:b w:val="0"/>
                <w:sz w:val="13"/>
              </w:rPr>
              <w:t>Scheduled freshness work does not run unless NODE_ENV is production or the explicit scheduler flag is enabled.</w:t>
            </w:r>
          </w:p>
        </w:tc>
        <w:tc>
          <w:tcPr>
            <w:tcW w:type="dxa" w:w="1452"/>
            <w:vAlign w:val="top"/>
            <w:tcMar>
              <w:top w:w="40" w:type="dxa"/>
              <w:start w:w="40" w:type="dxa"/>
              <w:bottom w:w="40" w:type="dxa"/>
              <w:end w:w="40" w:type="dxa"/>
            </w:tcMar>
          </w:tcPr>
          <w:p>
            <w:pPr>
              <w:pStyle w:val="RiskTable"/>
            </w:pPr>
            <w:r/>
            <w:r>
              <w:rPr>
                <w:b w:val="0"/>
                <w:sz w:val="13"/>
              </w:rPr>
              <w:t>Runtime environment and scheduler logs.</w:t>
            </w:r>
          </w:p>
        </w:tc>
        <w:tc>
          <w:tcPr>
            <w:tcW w:type="dxa" w:w="1452"/>
            <w:vAlign w:val="top"/>
            <w:tcMar>
              <w:top w:w="40" w:type="dxa"/>
              <w:start w:w="40" w:type="dxa"/>
              <w:bottom w:w="40" w:type="dxa"/>
              <w:end w:w="40" w:type="dxa"/>
            </w:tcMar>
          </w:tcPr>
          <w:p>
            <w:pPr>
              <w:pStyle w:val="RiskTable"/>
            </w:pPr>
            <w:r/>
            <w:r>
              <w:rPr>
                <w:b w:val="0"/>
                <w:sz w:val="13"/>
              </w:rPr>
              <w:t>Set the intended runtime flag and monitor scheduled run creation.</w:t>
            </w:r>
          </w:p>
        </w:tc>
      </w:tr>
      <w:tr>
        <w:tc>
          <w:tcPr>
            <w:tcW w:type="dxa" w:w="1452"/>
            <w:vAlign w:val="top"/>
            <w:tcMar>
              <w:top w:w="40" w:type="dxa"/>
              <w:start w:w="40" w:type="dxa"/>
              <w:bottom w:w="40" w:type="dxa"/>
              <w:end w:w="40" w:type="dxa"/>
            </w:tcMar>
          </w:tcPr>
          <w:p>
            <w:pPr>
              <w:pStyle w:val="RiskTable"/>
            </w:pPr>
            <w:r/>
            <w:r>
              <w:rPr>
                <w:b/>
                <w:sz w:val="13"/>
              </w:rPr>
              <w:t>S-30</w:t>
            </w:r>
          </w:p>
        </w:tc>
        <w:tc>
          <w:tcPr>
            <w:tcW w:type="dxa" w:w="1452"/>
            <w:vAlign w:val="top"/>
            <w:tcMar>
              <w:top w:w="40" w:type="dxa"/>
              <w:start w:w="40" w:type="dxa"/>
              <w:bottom w:w="40" w:type="dxa"/>
              <w:end w:w="40" w:type="dxa"/>
            </w:tcMar>
          </w:tcPr>
          <w:p>
            <w:pPr>
              <w:pStyle w:val="RiskTable"/>
            </w:pPr>
            <w:r/>
            <w:r>
              <w:rPr>
                <w:b w:val="0"/>
                <w:color w:val="B54708"/>
                <w:sz w:val="13"/>
              </w:rPr>
              <w:t>Medium</w:t>
            </w:r>
          </w:p>
        </w:tc>
        <w:tc>
          <w:tcPr>
            <w:tcW w:type="dxa" w:w="1452"/>
            <w:vAlign w:val="top"/>
            <w:tcMar>
              <w:top w:w="40" w:type="dxa"/>
              <w:start w:w="40" w:type="dxa"/>
              <w:bottom w:w="40" w:type="dxa"/>
              <w:end w:w="40" w:type="dxa"/>
            </w:tcMar>
          </w:tcPr>
          <w:p>
            <w:pPr>
              <w:pStyle w:val="RiskTable"/>
            </w:pPr>
            <w:r/>
            <w:r>
              <w:rPr>
                <w:b w:val="0"/>
                <w:sz w:val="13"/>
              </w:rPr>
              <w:t>Confirmed</w:t>
            </w:r>
          </w:p>
        </w:tc>
        <w:tc>
          <w:tcPr>
            <w:tcW w:type="dxa" w:w="1452"/>
            <w:vAlign w:val="top"/>
            <w:tcMar>
              <w:top w:w="40" w:type="dxa"/>
              <w:start w:w="40" w:type="dxa"/>
              <w:bottom w:w="40" w:type="dxa"/>
              <w:end w:w="40" w:type="dxa"/>
            </w:tcMar>
          </w:tcPr>
          <w:p>
            <w:pPr>
              <w:pStyle w:val="RiskTable"/>
            </w:pPr>
            <w:r/>
            <w:r>
              <w:rPr>
                <w:b w:val="0"/>
                <w:sz w:val="13"/>
              </w:rPr>
              <w:t>Frontend hides detailed empty/error notices</w:t>
            </w:r>
          </w:p>
        </w:tc>
        <w:tc>
          <w:tcPr>
            <w:tcW w:type="dxa" w:w="1452"/>
            <w:vAlign w:val="top"/>
            <w:tcMar>
              <w:top w:w="40" w:type="dxa"/>
              <w:start w:w="40" w:type="dxa"/>
              <w:bottom w:w="40" w:type="dxa"/>
              <w:end w:w="40" w:type="dxa"/>
            </w:tcMar>
          </w:tcPr>
          <w:p>
            <w:pPr>
              <w:pStyle w:val="RiskTable"/>
            </w:pPr>
            <w:r/>
            <w:r>
              <w:rPr>
                <w:b w:val="0"/>
                <w:sz w:val="13"/>
              </w:rPr>
              <w:t>The API can return notices and source status, but Player Lab renders generic empty/error panels, leaving operators without the reason.</w:t>
            </w:r>
          </w:p>
        </w:tc>
        <w:tc>
          <w:tcPr>
            <w:tcW w:type="dxa" w:w="1452"/>
            <w:vAlign w:val="top"/>
            <w:tcMar>
              <w:top w:w="40" w:type="dxa"/>
              <w:start w:w="40" w:type="dxa"/>
              <w:bottom w:w="40" w:type="dxa"/>
              <w:end w:w="40" w:type="dxa"/>
            </w:tcMar>
          </w:tcPr>
          <w:p>
            <w:pPr>
              <w:pStyle w:val="RiskTable"/>
            </w:pPr>
            <w:r/>
            <w:r>
              <w:rPr>
                <w:b w:val="0"/>
                <w:sz w:val="13"/>
              </w:rPr>
              <w:t>Compare API JSON with browser UI.</w:t>
            </w:r>
          </w:p>
        </w:tc>
        <w:tc>
          <w:tcPr>
            <w:tcW w:type="dxa" w:w="1452"/>
            <w:vAlign w:val="top"/>
            <w:tcMar>
              <w:top w:w="40" w:type="dxa"/>
              <w:start w:w="40" w:type="dxa"/>
              <w:bottom w:w="40" w:type="dxa"/>
              <w:end w:w="40" w:type="dxa"/>
            </w:tcMar>
          </w:tcPr>
          <w:p>
            <w:pPr>
              <w:pStyle w:val="RiskTable"/>
            </w:pPr>
            <w:r/>
            <w:r>
              <w:rPr>
                <w:b w:val="0"/>
                <w:sz w:val="13"/>
              </w:rPr>
              <w:t>Render source status and notices beside the empty/error state.</w:t>
            </w:r>
          </w:p>
        </w:tc>
      </w:tr>
    </w:tbl>
    <w:p>
      <w:pPr>
        <w:pStyle w:val="Heading1"/>
      </w:pPr>
      <w:r>
        <w:t>4. Known current conditions that can make search look broken</w:t>
      </w:r>
    </w:p>
    <w:p>
      <w:r>
        <w:t>These are not hypothetical. They are recent observations from the project runbook and Data Health checks. They should be treated as context when diagnosing an empty or incomplete search result.</w:t>
      </w:r>
    </w:p>
    <w:tbl>
      <w:tblPr>
        <w:tblStyle w:val="LightShading-Accent1"/>
        <w:tblW w:type="auto" w:w="0"/>
        <w:jc w:val="center"/>
        <w:tblLook w:firstColumn="1" w:firstRow="1" w:lastColumn="0" w:lastRow="0" w:noHBand="0" w:noVBand="1" w:val="04A0"/>
      </w:tblPr>
      <w:tblGrid>
        <w:gridCol w:w="5083"/>
        <w:gridCol w:w="5083"/>
      </w:tblGrid>
      <w:tr>
        <w:trPr>
          <w:tblHeader w:val="true"/>
        </w:trPr>
        <w:tc>
          <w:tcPr>
            <w:tcW w:type="dxa" w:w="5083"/>
            <w:shd w:fill="167D8D"/>
            <w:vAlign w:val="top"/>
            <w:tcMar>
              <w:top w:w="70" w:type="dxa"/>
              <w:start w:w="70" w:type="dxa"/>
              <w:bottom w:w="70" w:type="dxa"/>
              <w:end w:w="70" w:type="dxa"/>
            </w:tcMar>
          </w:tcPr>
          <w:p>
            <w:pPr>
              <w:pStyle w:val="RiskTable"/>
            </w:pPr>
            <w:r/>
            <w:r>
              <w:rPr>
                <w:b/>
                <w:color w:val="FFFFFF"/>
                <w:sz w:val="17"/>
              </w:rPr>
              <w:t>Condition</w:t>
            </w:r>
          </w:p>
        </w:tc>
        <w:tc>
          <w:tcPr>
            <w:tcW w:type="dxa" w:w="5083"/>
            <w:shd w:fill="167D8D"/>
            <w:vAlign w:val="top"/>
            <w:tcMar>
              <w:top w:w="70" w:type="dxa"/>
              <w:start w:w="70" w:type="dxa"/>
              <w:bottom w:w="70" w:type="dxa"/>
              <w:end w:w="70" w:type="dxa"/>
            </w:tcMar>
          </w:tcPr>
          <w:p>
            <w:pPr>
              <w:pStyle w:val="RiskTable"/>
            </w:pPr>
            <w:r/>
            <w:r>
              <w:rPr>
                <w:b/>
                <w:color w:val="FFFFFF"/>
                <w:sz w:val="17"/>
              </w:rPr>
              <w:t>Why it matters to search</w:t>
            </w:r>
          </w:p>
        </w:tc>
      </w:tr>
      <w:tr>
        <w:tc>
          <w:tcPr>
            <w:tcW w:type="dxa" w:w="5083"/>
            <w:vAlign w:val="top"/>
            <w:tcMar>
              <w:top w:w="70" w:type="dxa"/>
              <w:start w:w="70" w:type="dxa"/>
              <w:bottom w:w="70" w:type="dxa"/>
              <w:end w:w="70" w:type="dxa"/>
            </w:tcMar>
          </w:tcPr>
          <w:p>
            <w:pPr>
              <w:pStyle w:val="RiskTable"/>
            </w:pPr>
            <w:r/>
            <w:r>
              <w:rPr>
                <w:b/>
                <w:color w:val="16324F"/>
                <w:sz w:val="16"/>
              </w:rPr>
              <w:t>Material venue/start-time gap</w:t>
            </w:r>
          </w:p>
        </w:tc>
        <w:tc>
          <w:tcPr>
            <w:tcW w:type="dxa" w:w="5083"/>
            <w:vAlign w:val="top"/>
            <w:tcMar>
              <w:top w:w="70" w:type="dxa"/>
              <w:start w:w="70" w:type="dxa"/>
              <w:bottom w:w="70" w:type="dxa"/>
              <w:end w:w="70" w:type="dxa"/>
            </w:tcMar>
          </w:tcPr>
          <w:p>
            <w:pPr>
              <w:pStyle w:val="RiskTable"/>
            </w:pPr>
            <w:r/>
            <w:r>
              <w:rPr>
                <w:b w:val="0"/>
                <w:sz w:val="16"/>
              </w:rPr>
              <w:t>Recent game-date checks found 15 of 15 missing on 2026-08-18, 15 of 15 on 2026-08-19, 9 of 24 on 2026-08-21, 1 of 16 on 2026-08-23, and 10 of 10 on 2026-08-24. The database current date had 0 loaded games during the check.</w:t>
            </w:r>
          </w:p>
        </w:tc>
      </w:tr>
      <w:tr>
        <w:tc>
          <w:tcPr>
            <w:tcW w:type="dxa" w:w="5083"/>
            <w:vAlign w:val="top"/>
            <w:tcMar>
              <w:top w:w="70" w:type="dxa"/>
              <w:start w:w="70" w:type="dxa"/>
              <w:bottom w:w="70" w:type="dxa"/>
              <w:end w:w="70" w:type="dxa"/>
            </w:tcMar>
          </w:tcPr>
          <w:p>
            <w:pPr>
              <w:pStyle w:val="RiskTable"/>
            </w:pPr>
            <w:r/>
            <w:r>
              <w:rPr>
                <w:b/>
                <w:color w:val="16324F"/>
                <w:sz w:val="16"/>
              </w:rPr>
              <w:t>Identity readiness is blocked</w:t>
            </w:r>
          </w:p>
        </w:tc>
        <w:tc>
          <w:tcPr>
            <w:tcW w:type="dxa" w:w="5083"/>
            <w:vAlign w:val="top"/>
            <w:tcMar>
              <w:top w:w="70" w:type="dxa"/>
              <w:start w:w="70" w:type="dxa"/>
              <w:bottom w:w="70" w:type="dxa"/>
              <w:end w:w="70" w:type="dxa"/>
            </w:tcMar>
          </w:tcPr>
          <w:p>
            <w:pPr>
              <w:pStyle w:val="RiskTable"/>
            </w:pPr>
            <w:r/>
            <w:r>
              <w:rPr>
                <w:b w:val="0"/>
                <w:sz w:val="16"/>
              </w:rPr>
              <w:t>The latest Data Health payload reported 87 unresolved or blocking active identity records. That can remove players from eligible search results or leave research unavailable.</w:t>
            </w:r>
          </w:p>
        </w:tc>
      </w:tr>
      <w:tr>
        <w:tc>
          <w:tcPr>
            <w:tcW w:type="dxa" w:w="5083"/>
            <w:vAlign w:val="top"/>
            <w:tcMar>
              <w:top w:w="70" w:type="dxa"/>
              <w:start w:w="70" w:type="dxa"/>
              <w:bottom w:w="70" w:type="dxa"/>
              <w:end w:w="70" w:type="dxa"/>
            </w:tcMar>
          </w:tcPr>
          <w:p>
            <w:pPr>
              <w:pStyle w:val="RiskTable"/>
            </w:pPr>
            <w:r/>
            <w:r>
              <w:rPr>
                <w:b/>
                <w:color w:val="16324F"/>
                <w:sz w:val="16"/>
              </w:rPr>
              <w:t>Optional research was incomplete</w:t>
            </w:r>
          </w:p>
        </w:tc>
        <w:tc>
          <w:tcPr>
            <w:tcW w:type="dxa" w:w="5083"/>
            <w:vAlign w:val="top"/>
            <w:tcMar>
              <w:top w:w="70" w:type="dxa"/>
              <w:start w:w="70" w:type="dxa"/>
              <w:bottom w:w="70" w:type="dxa"/>
              <w:end w:w="70" w:type="dxa"/>
            </w:tcMar>
          </w:tcPr>
          <w:p>
            <w:pPr>
              <w:pStyle w:val="RiskTable"/>
            </w:pPr>
            <w:r/>
            <w:r>
              <w:rPr>
                <w:b w:val="0"/>
                <w:sz w:val="16"/>
              </w:rPr>
              <w:t>The latest Data Health payload reported optional research blocked/incomplete and FanGraphs failure detail. The lab may show missing evidence even where baseline data exists.</w:t>
            </w:r>
          </w:p>
        </w:tc>
      </w:tr>
      <w:tr>
        <w:tc>
          <w:tcPr>
            <w:tcW w:type="dxa" w:w="5083"/>
            <w:vAlign w:val="top"/>
            <w:tcMar>
              <w:top w:w="70" w:type="dxa"/>
              <w:start w:w="70" w:type="dxa"/>
              <w:bottom w:w="70" w:type="dxa"/>
              <w:end w:w="70" w:type="dxa"/>
            </w:tcMar>
          </w:tcPr>
          <w:p>
            <w:pPr>
              <w:pStyle w:val="RiskTable"/>
            </w:pPr>
            <w:r/>
            <w:r>
              <w:rPr>
                <w:b/>
                <w:color w:val="16324F"/>
                <w:sz w:val="16"/>
              </w:rPr>
              <w:t>Handedness repair was only partly complete at source level</w:t>
            </w:r>
          </w:p>
        </w:tc>
        <w:tc>
          <w:tcPr>
            <w:tcW w:type="dxa" w:w="5083"/>
            <w:vAlign w:val="top"/>
            <w:tcMar>
              <w:top w:w="70" w:type="dxa"/>
              <w:start w:w="70" w:type="dxa"/>
              <w:bottom w:w="70" w:type="dxa"/>
              <w:end w:w="70" w:type="dxa"/>
            </w:tcMar>
          </w:tcPr>
          <w:p>
            <w:pPr>
              <w:pStyle w:val="RiskTable"/>
            </w:pPr>
            <w:r/>
            <w:r>
              <w:rPr>
                <w:b w:val="0"/>
                <w:sz w:val="16"/>
              </w:rPr>
              <w:t>A backfill filled 674 throwing-hand and 674 batting-hand values, but one HTTP 404 batch skipped 42 players. The current lineup population showed 0 missing bats and 0 missing throws, while the full player universe still had 56 missing throws and 33 missing bats.</w:t>
            </w:r>
          </w:p>
        </w:tc>
      </w:tr>
      <w:tr>
        <w:tc>
          <w:tcPr>
            <w:tcW w:type="dxa" w:w="5083"/>
            <w:vAlign w:val="top"/>
            <w:tcMar>
              <w:top w:w="70" w:type="dxa"/>
              <w:start w:w="70" w:type="dxa"/>
              <w:bottom w:w="70" w:type="dxa"/>
              <w:end w:w="70" w:type="dxa"/>
            </w:tcMar>
          </w:tcPr>
          <w:p>
            <w:pPr>
              <w:pStyle w:val="RiskTable"/>
            </w:pPr>
            <w:r/>
            <w:r>
              <w:rPr>
                <w:b/>
                <w:color w:val="16324F"/>
                <w:sz w:val="16"/>
              </w:rPr>
              <w:t>GitHub publishing was blocked by remote authentication</w:t>
            </w:r>
          </w:p>
        </w:tc>
        <w:tc>
          <w:tcPr>
            <w:tcW w:type="dxa" w:w="5083"/>
            <w:vAlign w:val="top"/>
            <w:tcMar>
              <w:top w:w="70" w:type="dxa"/>
              <w:start w:w="70" w:type="dxa"/>
              <w:bottom w:w="70" w:type="dxa"/>
              <w:end w:w="70" w:type="dxa"/>
            </w:tcMar>
          </w:tcPr>
          <w:p>
            <w:pPr>
              <w:pStyle w:val="RiskTable"/>
            </w:pPr>
            <w:r/>
            <w:r>
              <w:rPr>
                <w:b w:val="0"/>
                <w:sz w:val="16"/>
              </w:rPr>
              <w:t>Local commits remain ahead of the remote because normal Git push was rejected by unavailable/invalid remote credentials. This does not stop the local search path, but it can leave production behind the verified local state.</w:t>
            </w:r>
          </w:p>
        </w:tc>
      </w:tr>
    </w:tbl>
    <w:p>
      <w:pPr>
        <w:pStyle w:val="Heading1"/>
      </w:pPr>
      <w:r>
        <w:t>5. Operator triage guide</w:t>
      </w:r>
    </w:p>
    <w:p>
      <w:r>
        <w:t>Start from the user-visible symptom. Do not assume an empty result means the database is down, and do not treat a live website as proof that the API is healthy.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6324F"/>
            <w:vAlign w:val="top"/>
            <w:tcMar>
              <w:top w:w="70" w:type="dxa"/>
              <w:start w:w="70" w:type="dxa"/>
              <w:bottom w:w="70" w:type="dxa"/>
              <w:end w:w="70" w:type="dxa"/>
            </w:tcMar>
          </w:tcPr>
          <w:p>
            <w:pPr>
              <w:pStyle w:val="RiskTable"/>
            </w:pPr>
            <w:r/>
            <w:r>
              <w:rPr>
                <w:b/>
                <w:color w:val="FFFFFF"/>
                <w:sz w:val="17"/>
              </w:rPr>
              <w:t>Symptom</w:t>
            </w:r>
          </w:p>
        </w:tc>
        <w:tc>
          <w:tcPr>
            <w:tcW w:type="dxa" w:w="5083"/>
            <w:shd w:fill="16324F"/>
            <w:vAlign w:val="top"/>
            <w:tcMar>
              <w:top w:w="70" w:type="dxa"/>
              <w:start w:w="70" w:type="dxa"/>
              <w:bottom w:w="70" w:type="dxa"/>
              <w:end w:w="70" w:type="dxa"/>
            </w:tcMar>
          </w:tcPr>
          <w:p>
            <w:pPr>
              <w:pStyle w:val="RiskTable"/>
            </w:pPr>
            <w:r/>
            <w:r>
              <w:rPr>
                <w:b/>
                <w:color w:val="FFFFFF"/>
                <w:sz w:val="17"/>
              </w:rPr>
              <w:t>First check</w:t>
            </w:r>
          </w:p>
        </w:tc>
      </w:tr>
      <w:tr>
        <w:tc>
          <w:tcPr>
            <w:tcW w:type="dxa" w:w="5083"/>
            <w:vAlign w:val="top"/>
            <w:tcMar>
              <w:top w:w="70" w:type="dxa"/>
              <w:start w:w="70" w:type="dxa"/>
              <w:bottom w:w="70" w:type="dxa"/>
              <w:end w:w="70" w:type="dxa"/>
            </w:tcMar>
          </w:tcPr>
          <w:p>
            <w:pPr>
              <w:pStyle w:val="RiskTable"/>
            </w:pPr>
            <w:r/>
            <w:r>
              <w:rPr>
                <w:b/>
                <w:color w:val="16324F"/>
                <w:sz w:val="16"/>
              </w:rPr>
              <w:t>The website will not load at all</w:t>
            </w:r>
          </w:p>
        </w:tc>
        <w:tc>
          <w:tcPr>
            <w:tcW w:type="dxa" w:w="5083"/>
            <w:vAlign w:val="top"/>
            <w:tcMar>
              <w:top w:w="70" w:type="dxa"/>
              <w:start w:w="70" w:type="dxa"/>
              <w:bottom w:w="70" w:type="dxa"/>
              <w:end w:w="70" w:type="dxa"/>
            </w:tcMar>
          </w:tcPr>
          <w:p>
            <w:pPr>
              <w:pStyle w:val="RiskTable"/>
            </w:pPr>
            <w:r/>
            <w:r>
              <w:rPr>
                <w:b w:val="0"/>
                <w:sz w:val="16"/>
              </w:rPr>
              <w:t>Check the web workflow first. Inspect its startup log for Vite build errors, missing generated modules, or strict-port failure.</w:t>
            </w:r>
          </w:p>
        </w:tc>
      </w:tr>
      <w:tr>
        <w:tc>
          <w:tcPr>
            <w:tcW w:type="dxa" w:w="5083"/>
            <w:vAlign w:val="top"/>
            <w:tcMar>
              <w:top w:w="70" w:type="dxa"/>
              <w:start w:w="70" w:type="dxa"/>
              <w:bottom w:w="70" w:type="dxa"/>
              <w:end w:w="70" w:type="dxa"/>
            </w:tcMar>
          </w:tcPr>
          <w:p>
            <w:pPr>
              <w:pStyle w:val="RiskTable"/>
            </w:pPr>
            <w:r/>
            <w:r>
              <w:rPr>
                <w:b/>
                <w:color w:val="16324F"/>
                <w:sz w:val="16"/>
              </w:rPr>
              <w:t>The website loads, but every search fails</w:t>
            </w:r>
          </w:p>
        </w:tc>
        <w:tc>
          <w:tcPr>
            <w:tcW w:type="dxa" w:w="5083"/>
            <w:vAlign w:val="top"/>
            <w:tcMar>
              <w:top w:w="70" w:type="dxa"/>
              <w:start w:w="70" w:type="dxa"/>
              <w:bottom w:w="70" w:type="dxa"/>
              <w:end w:w="70" w:type="dxa"/>
            </w:tcMar>
          </w:tcPr>
          <w:p>
            <w:pPr>
              <w:pStyle w:val="RiskTable"/>
            </w:pPr>
            <w:r/>
            <w:r>
              <w:rPr>
                <w:b w:val="0"/>
                <w:sz w:val="16"/>
              </w:rPr>
              <w:t>Open browser Network tools. Verify the request begins with /api/analyst/player-lab or /api/analyst/pitcher-lab. Then check GET /api/healthz and the API workflow log.</w:t>
            </w:r>
          </w:p>
        </w:tc>
      </w:tr>
      <w:tr>
        <w:tc>
          <w:tcPr>
            <w:tcW w:type="dxa" w:w="5083"/>
            <w:vAlign w:val="top"/>
            <w:tcMar>
              <w:top w:w="70" w:type="dxa"/>
              <w:start w:w="70" w:type="dxa"/>
              <w:bottom w:w="70" w:type="dxa"/>
              <w:end w:w="70" w:type="dxa"/>
            </w:tcMar>
          </w:tcPr>
          <w:p>
            <w:pPr>
              <w:pStyle w:val="RiskTable"/>
            </w:pPr>
            <w:r/>
            <w:r>
              <w:rPr>
                <w:b/>
                <w:color w:val="16324F"/>
                <w:sz w:val="16"/>
              </w:rPr>
              <w:t>Search returns 404</w:t>
            </w:r>
          </w:p>
        </w:tc>
        <w:tc>
          <w:tcPr>
            <w:tcW w:type="dxa" w:w="5083"/>
            <w:vAlign w:val="top"/>
            <w:tcMar>
              <w:top w:w="70" w:type="dxa"/>
              <w:start w:w="70" w:type="dxa"/>
              <w:bottom w:w="70" w:type="dxa"/>
              <w:end w:w="70" w:type="dxa"/>
            </w:tcMar>
          </w:tcPr>
          <w:p>
            <w:pPr>
              <w:pStyle w:val="RiskTable"/>
            </w:pPr>
            <w:r/>
            <w:r>
              <w:rPr>
                <w:b w:val="0"/>
                <w:sz w:val="16"/>
              </w:rPr>
              <w:t>Verify API artifact path routing. The client is configured for /api; a static website without the API mount cannot answer search.</w:t>
            </w:r>
          </w:p>
        </w:tc>
      </w:tr>
      <w:tr>
        <w:tc>
          <w:tcPr>
            <w:tcW w:type="dxa" w:w="5083"/>
            <w:vAlign w:val="top"/>
            <w:tcMar>
              <w:top w:w="70" w:type="dxa"/>
              <w:start w:w="70" w:type="dxa"/>
              <w:bottom w:w="70" w:type="dxa"/>
              <w:end w:w="70" w:type="dxa"/>
            </w:tcMar>
          </w:tcPr>
          <w:p>
            <w:pPr>
              <w:pStyle w:val="RiskTable"/>
            </w:pPr>
            <w:r/>
            <w:r>
              <w:rPr>
                <w:b/>
                <w:color w:val="16324F"/>
                <w:sz w:val="16"/>
              </w:rPr>
              <w:t>Search returns 503</w:t>
            </w:r>
          </w:p>
        </w:tc>
        <w:tc>
          <w:tcPr>
            <w:tcW w:type="dxa" w:w="5083"/>
            <w:vAlign w:val="top"/>
            <w:tcMar>
              <w:top w:w="70" w:type="dxa"/>
              <w:start w:w="70" w:type="dxa"/>
              <w:bottom w:w="70" w:type="dxa"/>
              <w:end w:w="70" w:type="dxa"/>
            </w:tcMar>
          </w:tcPr>
          <w:p>
            <w:pPr>
              <w:pStyle w:val="RiskTable"/>
            </w:pPr>
            <w:r/>
            <w:r>
              <w:rPr>
                <w:b w:val="0"/>
                <w:sz w:val="16"/>
              </w:rPr>
              <w:t>The API health route cannot complete its database checks. Verify database availability, DATABASE_URL injection, and applied schema.</w:t>
            </w:r>
          </w:p>
        </w:tc>
      </w:tr>
      <w:tr>
        <w:tc>
          <w:tcPr>
            <w:tcW w:type="dxa" w:w="5083"/>
            <w:vAlign w:val="top"/>
            <w:tcMar>
              <w:top w:w="70" w:type="dxa"/>
              <w:start w:w="70" w:type="dxa"/>
              <w:bottom w:w="70" w:type="dxa"/>
              <w:end w:w="70" w:type="dxa"/>
            </w:tcMar>
          </w:tcPr>
          <w:p>
            <w:pPr>
              <w:pStyle w:val="RiskTable"/>
            </w:pPr>
            <w:r/>
            <w:r>
              <w:rPr>
                <w:b/>
                <w:color w:val="16324F"/>
                <w:sz w:val="16"/>
              </w:rPr>
              <w:t>Search returns 400 or a generic error immediately</w:t>
            </w:r>
          </w:p>
        </w:tc>
        <w:tc>
          <w:tcPr>
            <w:tcW w:type="dxa" w:w="5083"/>
            <w:vAlign w:val="top"/>
            <w:tcMar>
              <w:top w:w="70" w:type="dxa"/>
              <w:start w:w="70" w:type="dxa"/>
              <w:bottom w:w="70" w:type="dxa"/>
              <w:end w:w="70" w:type="dxa"/>
            </w:tcMar>
          </w:tcPr>
          <w:p>
            <w:pPr>
              <w:pStyle w:val="RiskTable"/>
            </w:pPr>
            <w:r/>
            <w:r>
              <w:rPr>
                <w:b w:val="0"/>
                <w:sz w:val="16"/>
              </w:rPr>
              <w:t>Inspect playerId, date, window, and any literal null query parameters. Check API logs because the client currently has no rich typed error state.</w:t>
            </w:r>
          </w:p>
        </w:tc>
      </w:tr>
      <w:tr>
        <w:tc>
          <w:tcPr>
            <w:tcW w:type="dxa" w:w="5083"/>
            <w:vAlign w:val="top"/>
            <w:tcMar>
              <w:top w:w="70" w:type="dxa"/>
              <w:start w:w="70" w:type="dxa"/>
              <w:bottom w:w="70" w:type="dxa"/>
              <w:end w:w="70" w:type="dxa"/>
            </w:tcMar>
          </w:tcPr>
          <w:p>
            <w:pPr>
              <w:pStyle w:val="RiskTable"/>
            </w:pPr>
            <w:r/>
            <w:r>
              <w:rPr>
                <w:b/>
                <w:color w:val="16324F"/>
                <w:sz w:val="16"/>
              </w:rPr>
              <w:t>Search returns an empty result for a real player</w:t>
            </w:r>
          </w:p>
        </w:tc>
        <w:tc>
          <w:tcPr>
            <w:tcW w:type="dxa" w:w="5083"/>
            <w:vAlign w:val="top"/>
            <w:tcMar>
              <w:top w:w="70" w:type="dxa"/>
              <w:start w:w="70" w:type="dxa"/>
              <w:bottom w:w="70" w:type="dxa"/>
              <w:end w:w="70" w:type="dxa"/>
            </w:tcMar>
          </w:tcPr>
          <w:p>
            <w:pPr>
              <w:pStyle w:val="RiskTable"/>
            </w:pPr>
            <w:r/>
            <w:r>
              <w:rPr>
                <w:b w:val="0"/>
                <w:sz w:val="16"/>
              </w:rPr>
              <w:t>Check requested date, source freshness, player eligibility row, identity quarantine, requested role, and research snapshot window before calling it an outage.</w:t>
            </w:r>
          </w:p>
        </w:tc>
      </w:tr>
      <w:tr>
        <w:tc>
          <w:tcPr>
            <w:tcW w:type="dxa" w:w="5083"/>
            <w:vAlign w:val="top"/>
            <w:tcMar>
              <w:top w:w="70" w:type="dxa"/>
              <w:start w:w="70" w:type="dxa"/>
              <w:bottom w:w="70" w:type="dxa"/>
              <w:end w:w="70" w:type="dxa"/>
            </w:tcMar>
          </w:tcPr>
          <w:p>
            <w:pPr>
              <w:pStyle w:val="RiskTable"/>
            </w:pPr>
            <w:r/>
            <w:r>
              <w:rPr>
                <w:b/>
                <w:color w:val="16324F"/>
                <w:sz w:val="16"/>
              </w:rPr>
              <w:t>Profile and result list appear inconsistent</w:t>
            </w:r>
          </w:p>
        </w:tc>
        <w:tc>
          <w:tcPr>
            <w:tcW w:type="dxa" w:w="5083"/>
            <w:vAlign w:val="top"/>
            <w:tcMar>
              <w:top w:w="70" w:type="dxa"/>
              <w:start w:w="70" w:type="dxa"/>
              <w:bottom w:w="70" w:type="dxa"/>
              <w:end w:w="70" w:type="dxa"/>
            </w:tcMar>
          </w:tcPr>
          <w:p>
            <w:pPr>
              <w:pStyle w:val="RiskTable"/>
            </w:pPr>
            <w:r/>
            <w:r>
              <w:rPr>
                <w:b w:val="0"/>
                <w:sz w:val="16"/>
              </w:rPr>
              <w:t>Inspect the URL. A playerId can coexist with the previous search string; clear/synchronize the query state.</w:t>
            </w:r>
          </w:p>
        </w:tc>
      </w:tr>
      <w:tr>
        <w:tc>
          <w:tcPr>
            <w:tcW w:type="dxa" w:w="5083"/>
            <w:vAlign w:val="top"/>
            <w:tcMar>
              <w:top w:w="70" w:type="dxa"/>
              <w:start w:w="70" w:type="dxa"/>
              <w:bottom w:w="70" w:type="dxa"/>
              <w:end w:w="70" w:type="dxa"/>
            </w:tcMar>
          </w:tcPr>
          <w:p>
            <w:pPr>
              <w:pStyle w:val="RiskTable"/>
            </w:pPr>
            <w:r/>
            <w:r>
              <w:rPr>
                <w:b/>
                <w:color w:val="16324F"/>
                <w:sz w:val="16"/>
              </w:rPr>
              <w:t>Refresh completes but search still looks old</w:t>
            </w:r>
          </w:p>
        </w:tc>
        <w:tc>
          <w:tcPr>
            <w:tcW w:type="dxa" w:w="5083"/>
            <w:vAlign w:val="top"/>
            <w:tcMar>
              <w:top w:w="70" w:type="dxa"/>
              <w:start w:w="70" w:type="dxa"/>
              <w:bottom w:w="70" w:type="dxa"/>
              <w:end w:w="70" w:type="dxa"/>
            </w:tcMar>
          </w:tcPr>
          <w:p>
            <w:pPr>
              <w:pStyle w:val="RiskTable"/>
            </w:pPr>
            <w:r/>
            <w:r>
              <w:rPr>
                <w:b w:val="0"/>
                <w:sz w:val="16"/>
              </w:rPr>
              <w:t>Wait for or invalidate the 60-second lab cache. Confirm that research refresh actually reported complete source coverage.</w:t>
            </w:r>
          </w:p>
        </w:tc>
      </w:tr>
      <w:tr>
        <w:tc>
          <w:tcPr>
            <w:tcW w:type="dxa" w:w="5083"/>
            <w:vAlign w:val="top"/>
            <w:tcMar>
              <w:top w:w="70" w:type="dxa"/>
              <w:start w:w="70" w:type="dxa"/>
              <w:bottom w:w="70" w:type="dxa"/>
              <w:end w:w="70" w:type="dxa"/>
            </w:tcMar>
          </w:tcPr>
          <w:p>
            <w:pPr>
              <w:pStyle w:val="RiskTable"/>
            </w:pPr>
            <w:r/>
            <w:r>
              <w:rPr>
                <w:b/>
                <w:color w:val="16324F"/>
                <w:sz w:val="16"/>
              </w:rPr>
              <w:t>Search is slow or times out during refresh</w:t>
            </w:r>
          </w:p>
        </w:tc>
        <w:tc>
          <w:tcPr>
            <w:tcW w:type="dxa" w:w="5083"/>
            <w:vAlign w:val="top"/>
            <w:tcMar>
              <w:top w:w="70" w:type="dxa"/>
              <w:start w:w="70" w:type="dxa"/>
              <w:bottom w:w="70" w:type="dxa"/>
              <w:end w:w="70" w:type="dxa"/>
            </w:tcMar>
          </w:tcPr>
          <w:p>
            <w:pPr>
              <w:pStyle w:val="RiskTable"/>
            </w:pPr>
            <w:r/>
            <w:r>
              <w:rPr>
                <w:b w:val="0"/>
                <w:sz w:val="16"/>
              </w:rPr>
              <w:t>Check whether a long external research refresh is active. Avoid launching duplicates; examine ingest and API logs for upstream calls.</w:t>
            </w:r>
          </w:p>
        </w:tc>
      </w:tr>
      <w:tr>
        <w:tc>
          <w:tcPr>
            <w:tcW w:type="dxa" w:w="5083"/>
            <w:vAlign w:val="top"/>
            <w:tcMar>
              <w:top w:w="70" w:type="dxa"/>
              <w:start w:w="70" w:type="dxa"/>
              <w:bottom w:w="70" w:type="dxa"/>
              <w:end w:w="70" w:type="dxa"/>
            </w:tcMar>
          </w:tcPr>
          <w:p>
            <w:pPr>
              <w:pStyle w:val="RiskTable"/>
            </w:pPr>
            <w:r/>
            <w:r>
              <w:rPr>
                <w:b/>
                <w:color w:val="16324F"/>
                <w:sz w:val="16"/>
              </w:rPr>
              <w:t>Only production refresh buttons fail with 403</w:t>
            </w:r>
          </w:p>
        </w:tc>
        <w:tc>
          <w:tcPr>
            <w:tcW w:type="dxa" w:w="5083"/>
            <w:vAlign w:val="top"/>
            <w:tcMar>
              <w:top w:w="70" w:type="dxa"/>
              <w:start w:w="70" w:type="dxa"/>
              <w:bottom w:w="70" w:type="dxa"/>
              <w:end w:w="70" w:type="dxa"/>
            </w:tcMar>
          </w:tcPr>
          <w:p>
            <w:pPr>
              <w:pStyle w:val="RiskTable"/>
            </w:pPr>
            <w:r/>
            <w:r>
              <w:rPr>
                <w:b w:val="0"/>
                <w:sz w:val="16"/>
              </w:rPr>
              <w:t>The production approval middleware is working. Verify the approved operator session/key flow rather than weakening the protection.</w:t>
            </w:r>
          </w:p>
        </w:tc>
      </w:tr>
    </w:tbl>
    <w:p>
      <w:pPr>
        <w:pStyle w:val="Heading2"/>
      </w:pPr>
      <w:r>
        <w:t>Useful safe checks</w:t>
      </w:r>
    </w:p>
    <w:p>
      <w:r>
        <w:t>Run these from the project environment. They do not expose credentials or alter data.</w:t>
      </w:r>
    </w:p>
    <w:p>
      <w:pPr>
        <w:spacing w:after="60" w:before="40"/>
        <w:ind w:left="288" w:right="288"/>
      </w:pPr>
      <w:r>
        <w:rPr>
          <w:rFonts w:ascii="Consolas" w:hAnsi="Consolas" w:eastAsia="Consolas"/>
          <w:sz w:val="16"/>
        </w:rPr>
        <w:t>curl -i localhost:8080/api/healthz</w:t>
      </w:r>
    </w:p>
    <w:p>
      <w:pPr>
        <w:spacing w:after="60" w:before="40"/>
        <w:ind w:left="288" w:right="288"/>
      </w:pPr>
      <w:r>
        <w:rPr>
          <w:rFonts w:ascii="Consolas" w:hAnsi="Consolas" w:eastAsia="Consolas"/>
          <w:sz w:val="16"/>
        </w:rPr>
        <w:t>curl -i 'localhost:8080/api/analyst/player-lab?search=PLAYER_NAME'</w:t>
      </w:r>
    </w:p>
    <w:p>
      <w:pPr>
        <w:spacing w:after="60" w:before="40"/>
        <w:ind w:left="288" w:right="288"/>
      </w:pPr>
      <w:r>
        <w:rPr>
          <w:rFonts w:ascii="Consolas" w:hAnsi="Consolas" w:eastAsia="Consolas"/>
          <w:sz w:val="16"/>
        </w:rPr>
        <w:t>curl -i 'localhost:8080/api/analyst/pitcher-lab?search=PLAYER_NAME'</w:t>
      </w:r>
    </w:p>
    <w:p>
      <w:pPr>
        <w:spacing w:after="60" w:before="40"/>
        <w:ind w:left="288" w:right="288"/>
      </w:pPr>
      <w:r>
        <w:rPr>
          <w:rFonts w:ascii="Consolas" w:hAnsi="Consolas" w:eastAsia="Consolas"/>
          <w:sz w:val="16"/>
        </w:rPr>
        <w:t>curl -s localhost:8080/api/analyst/data-health | jq .</w:t>
      </w:r>
    </w:p>
    <w:p>
      <w:pPr>
        <w:spacing w:after="60" w:before="40"/>
        <w:ind w:left="288" w:right="288"/>
      </w:pPr>
      <w:r>
        <w:rPr>
          <w:rFonts w:ascii="Consolas" w:hAnsi="Consolas" w:eastAsia="Consolas"/>
          <w:sz w:val="16"/>
        </w:rPr>
        <w:t>Check the browser Network panel for the Player Lab request path, status code, and response body.</w:t>
      </w:r>
    </w:p>
    <w:p>
      <w:pPr>
        <w:spacing w:after="60" w:before="40"/>
        <w:ind w:left="288" w:right="288"/>
      </w:pPr>
      <w:r>
        <w:rPr>
          <w:rFonts w:ascii="Consolas" w:hAnsi="Consolas" w:eastAsia="Consolas"/>
          <w:sz w:val="16"/>
        </w:rPr>
        <w:t>Check the managed web and API workflow logs after a restart or code-generation run.</w:t>
      </w:r>
    </w:p>
    <w:p>
      <w:pPr>
        <w:pStyle w:val="Heading1"/>
      </w:pPr>
      <w:r>
        <w:t>6. Recommended prevention plan</w:t>
      </w:r>
    </w:p>
    <w:p>
      <w:pPr>
        <w:spacing w:after="40"/>
      </w:pPr>
      <w:r>
        <w:rPr>
          <w:b/>
          <w:color w:val="16324F"/>
        </w:rPr>
        <w:t xml:space="preserve">1. Protect availability first: </w:t>
      </w:r>
      <w:r>
        <w:t>Add a release checklist that verifies web workflow, API workflow, /api routing, health endpoint, and a real Player Lab lookup after every deploy. Publish and verify both artifacts together.</w:t>
      </w:r>
    </w:p>
    <w:p>
      <w:pPr>
        <w:spacing w:after="40"/>
      </w:pPr>
      <w:r>
        <w:rPr>
          <w:b/>
          <w:color w:val="16324F"/>
        </w:rPr>
        <w:t xml:space="preserve">2. Make empty results explain themselves: </w:t>
      </w:r>
      <w:r>
        <w:t>Render API notices, source status, requested date, eligibility reason, and identity-review status in the Player Lab empty state. Operators should not need logs to distinguish unavailable data from a failed search.</w:t>
      </w:r>
    </w:p>
    <w:p>
      <w:pPr>
        <w:spacing w:after="40"/>
      </w:pPr>
      <w:r>
        <w:rPr>
          <w:b/>
          <w:color w:val="16324F"/>
        </w:rPr>
        <w:t xml:space="preserve">3. Repair the query-state bug: </w:t>
      </w:r>
      <w:r>
        <w:t>When a result is selected, either clear the search query or make the result list explicitly belong to that selected player. Synchronize the text input with browser navigation.</w:t>
      </w:r>
    </w:p>
    <w:p>
      <w:pPr>
        <w:spacing w:after="40"/>
      </w:pPr>
      <w:r>
        <w:rPr>
          <w:b/>
          <w:color w:val="16324F"/>
        </w:rPr>
        <w:t xml:space="preserve">4. Tighten request and API contracts: </w:t>
      </w:r>
      <w:r>
        <w:t>Validate real calendar dates, prevent null serialization, enforce hitter/pitcher role matching for explicit player IDs, and document actionable 400/404/500 responses in OpenAPI.</w:t>
      </w:r>
    </w:p>
    <w:p>
      <w:pPr>
        <w:spacing w:after="40"/>
      </w:pPr>
      <w:r>
        <w:rPr>
          <w:b/>
          <w:color w:val="16324F"/>
        </w:rPr>
        <w:t xml:space="preserve">5. Make refresh resilient: </w:t>
      </w:r>
      <w:r>
        <w:t>Use a shared timeout and retry policy for external providers, mark partial ingest as WARNING or FAILED, and run long refreshes as single-flight/background work with progress.</w:t>
      </w:r>
    </w:p>
    <w:p>
      <w:pPr>
        <w:spacing w:after="40"/>
      </w:pPr>
      <w:r>
        <w:rPr>
          <w:b/>
          <w:color w:val="16324F"/>
        </w:rPr>
        <w:t xml:space="preserve">6. Restore slate completeness: </w:t>
      </w:r>
      <w:r>
        <w:t>Repair the FantasyPros-to-games enrichment path so every usable game has venue and start time, or is explicitly quarantined. Do not rely on park/weather research until that gate is clean.</w:t>
      </w:r>
    </w:p>
    <w:p>
      <w:pPr>
        <w:spacing w:after="40"/>
      </w:pPr>
      <w:r>
        <w:rPr>
          <w:b/>
          <w:color w:val="16324F"/>
        </w:rPr>
        <w:t xml:space="preserve">7. Control storage growth: </w:t>
      </w:r>
      <w:r>
        <w:t>Adopt an approved raw-payload retention plan before quota pressure affects backups, migrations, or recovery. Keep the current audited retention decision intact until approved.</w:t>
      </w:r>
    </w:p>
    <w:p>
      <w:pPr>
        <w:pStyle w:val="Heading1"/>
      </w:pPr>
      <w:r>
        <w:t>7. Evidence and limitations</w:t>
      </w:r>
    </w:p>
    <w:p>
      <w:r>
        <w:t>This is a code and configuration assessment, not a load test or a production incident postmortem. It identifies conditions that can stop or degrade search based on repository evidence and recent operational observations. External provider behavior, browser extensions, DNS, platform outages, and user network conditions remain possible but were not reproduced here.</w:t>
      </w:r>
    </w:p>
    <w:p>
      <w:r>
        <w:t>Primary evidence reviewed:</w:t>
      </w:r>
    </w:p>
    <w:p>
      <w:pPr>
        <w:pStyle w:val="ListBullet"/>
        <w:spacing w:after="40"/>
      </w:pPr>
      <w:r>
        <w:t>artifacts/mlb-analyst/src/App.tsx - Player Lab, Pitcher Lab, generic error and empty states.</w:t>
      </w:r>
    </w:p>
    <w:p>
      <w:pPr>
        <w:pStyle w:val="ListBullet"/>
        <w:spacing w:after="40"/>
      </w:pPr>
      <w:r>
        <w:t>artifacts/api-server/src/routes/analyst/research.ts and shared.ts - request parsing and response behavior.</w:t>
      </w:r>
    </w:p>
    <w:p>
      <w:pPr>
        <w:pStyle w:val="ListBullet"/>
        <w:spacing w:after="40"/>
      </w:pPr>
      <w:r>
        <w:t>artifacts/api-server/src/services/research-foundation.ts and cache.ts - eligibility, snapshot, cache, and source behavior.</w:t>
      </w:r>
    </w:p>
    <w:p>
      <w:pPr>
        <w:pStyle w:val="ListBullet"/>
        <w:spacing w:after="40"/>
      </w:pPr>
      <w:r>
        <w:t>artifacts/api-server/src/index.ts, app.ts, routes/health.ts, and services/orchestration.ts - startup, security, health, and scheduler behavior.</w:t>
      </w:r>
    </w:p>
    <w:p>
      <w:pPr>
        <w:pStyle w:val="ListBullet"/>
        <w:spacing w:after="40"/>
      </w:pPr>
      <w:r>
        <w:t>lib/api-spec/openapi.yaml, lib/api-client-react, lib/api-zod, and Orval configuration - client/server contract and generation path.</w:t>
      </w:r>
    </w:p>
    <w:p>
      <w:pPr>
        <w:pStyle w:val="ListBullet"/>
        <w:spacing w:after="40"/>
      </w:pPr>
      <w:r>
        <w:t>Artifact configuration, replit.md, docs/audit-extension-2026-08-24.md, and recent runbook/database observations.</w:t>
      </w:r>
    </w:p>
    <w:tbl>
      <w:tblPr>
        <w:tblW w:type="auto" w:w="0"/>
        <w:jc w:val="center"/>
        <w:tblLook w:firstColumn="1" w:firstRow="1" w:lastColumn="0" w:lastRow="0" w:noHBand="0" w:noVBand="1" w:val="04A0"/>
      </w:tblPr>
      <w:tblGrid>
        <w:gridCol w:w="10166"/>
      </w:tblGrid>
      <w:tr>
        <w:tc>
          <w:tcPr>
            <w:tcW w:type="dxa" w:w="10166"/>
            <w:shd w:fill="EAF7EE"/>
            <w:tcMar>
              <w:top w:w="110" w:type="dxa"/>
              <w:start w:w="140" w:type="dxa"/>
              <w:bottom w:w="110" w:type="dxa"/>
              <w:end w:w="140" w:type="dxa"/>
            </w:tcMar>
          </w:tcPr>
          <w:p>
            <w:pPr>
              <w:spacing w:after="40"/>
            </w:pPr>
            <w:r>
              <w:rPr>
                <w:b/>
                <w:color w:val="16324F"/>
              </w:rPr>
              <w:t>Bottom line</w:t>
            </w:r>
          </w:p>
          <w:p>
            <w:pPr>
              <w:spacing w:after="0"/>
            </w:pPr>
            <w:r>
              <w:t>The highest-risk operational mistake is treating every empty Player Lab result as a browser search bug. First establish whether the API is reachable, whether its database is healthy, and whether the requested player is eligible for the requested exact date. Then investigate UI state and upstream research freshness.</w:t>
            </w:r>
          </w:p>
        </w:tc>
      </w:tr>
    </w:tbl>
    <w:p>
      <w:pPr>
        <w:spacing w:after="0"/>
      </w:pP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75467"/>
        <w:sz w:val="16"/>
      </w:rPr>
      <w:t>Internal engineering assessment | Evidence-based review of the current codebase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475467"/>
        <w:sz w:val="16"/>
      </w:rPr>
      <w:t>MLB ANALYST PLATFORM  |  SEARCH RISK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6324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67D8D"/>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6324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6324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475467"/>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iskTable">
    <w:name w:val="Risk Table"/>
    <w:pPr>
      <w:spacing w:after="20"/>
    </w:pPr>
    <w:rPr>
      <w:rFonts w:ascii="Aptos" w:hAnsi="Aptos" w:eastAsia="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MLB Analyst Search Failure Risk Report</dc:title>
  <dc:subject>Potential problems that may stop website search or degrade player lookup results</dc:subject>
  <dc:creator>Replit Agent</dc:creator>
  <cp:keywords/>
  <dc:description>Generated from a read-only codebase and operational risk audit.</dc:description>
  <cp:lastModifiedBy/>
  <cp:revision>1</cp:revision>
  <dcterms:created xsi:type="dcterms:W3CDTF">2013-12-23T23:15:00Z</dcterms:created>
  <dcterms:modified xsi:type="dcterms:W3CDTF">2013-12-23T23:15:00Z</dcterms:modified>
  <cp:category/>
</cp:coreProperties>
</file>