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007E" w14:textId="77777777" w:rsidR="00D37A15" w:rsidRDefault="0004643A">
      <w:pPr>
        <w:pStyle w:val="Verzeichnis2"/>
        <w:tabs>
          <w:tab w:val="right" w:leader="dot" w:pos="9062"/>
        </w:tabs>
        <w:rPr>
          <w:noProof/>
        </w:rPr>
      </w:pPr>
      <w:r>
        <w:rPr>
          <w:bCs/>
        </w:rPr>
        <w:fldChar w:fldCharType="begin"/>
      </w:r>
      <w:r>
        <w:instrText xml:space="preserve"> TOC \o "1-7" \h \z </w:instrText>
      </w:r>
      <w:r>
        <w:rPr>
          <w:bCs/>
        </w:rPr>
        <w:fldChar w:fldCharType="separate"/>
      </w:r>
      <w:hyperlink w:anchor="_Toc395943592" w:history="1">
        <w:r w:rsidR="00D37A15" w:rsidRPr="00AE1D1A">
          <w:rPr>
            <w:rStyle w:val="Hyperlink"/>
            <w:noProof/>
          </w:rPr>
          <w:t>Grundlagen</w:t>
        </w:r>
        <w:r w:rsidR="00D37A15">
          <w:rPr>
            <w:noProof/>
            <w:webHidden/>
          </w:rPr>
          <w:tab/>
        </w:r>
        <w:r w:rsidR="00D37A15">
          <w:rPr>
            <w:noProof/>
            <w:webHidden/>
          </w:rPr>
          <w:fldChar w:fldCharType="begin"/>
        </w:r>
        <w:r w:rsidR="00D37A15">
          <w:rPr>
            <w:noProof/>
            <w:webHidden/>
          </w:rPr>
          <w:instrText xml:space="preserve"> PAGEREF _Toc395943592 \h </w:instrText>
        </w:r>
        <w:r w:rsidR="00D37A15">
          <w:rPr>
            <w:noProof/>
            <w:webHidden/>
          </w:rPr>
        </w:r>
        <w:r w:rsidR="00D37A15">
          <w:rPr>
            <w:noProof/>
            <w:webHidden/>
          </w:rPr>
          <w:fldChar w:fldCharType="separate"/>
        </w:r>
        <w:r w:rsidR="00D37A15">
          <w:rPr>
            <w:noProof/>
            <w:webHidden/>
          </w:rPr>
          <w:t>1</w:t>
        </w:r>
        <w:r w:rsidR="00D37A15">
          <w:rPr>
            <w:noProof/>
            <w:webHidden/>
          </w:rPr>
          <w:fldChar w:fldCharType="end"/>
        </w:r>
      </w:hyperlink>
    </w:p>
    <w:p w14:paraId="062EDFA8" w14:textId="77777777" w:rsidR="00D37A15" w:rsidRDefault="00D37A15">
      <w:pPr>
        <w:pStyle w:val="Verzeichnis2"/>
        <w:tabs>
          <w:tab w:val="right" w:leader="dot" w:pos="9062"/>
        </w:tabs>
        <w:rPr>
          <w:noProof/>
        </w:rPr>
      </w:pPr>
      <w:hyperlink w:anchor="_Toc395943593" w:history="1">
        <w:r w:rsidRPr="00AE1D1A">
          <w:rPr>
            <w:rStyle w:val="Hyperlink"/>
            <w:noProof/>
          </w:rPr>
          <w:t>Gültigkeit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6E980" w14:textId="77777777" w:rsidR="00D37A15" w:rsidRDefault="00D37A15">
      <w:pPr>
        <w:pStyle w:val="Verzeichnis2"/>
        <w:tabs>
          <w:tab w:val="right" w:leader="dot" w:pos="9062"/>
        </w:tabs>
        <w:rPr>
          <w:noProof/>
        </w:rPr>
      </w:pPr>
      <w:hyperlink w:anchor="_Toc395943594" w:history="1">
        <w:r w:rsidRPr="00AE1D1A">
          <w:rPr>
            <w:rStyle w:val="Hyperlink"/>
            <w:noProof/>
          </w:rPr>
          <w:t>Ziel und Grund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78B98D" w14:textId="77777777" w:rsidR="00D37A15" w:rsidRDefault="00D37A15">
      <w:pPr>
        <w:pStyle w:val="Verzeichnis2"/>
        <w:tabs>
          <w:tab w:val="right" w:leader="dot" w:pos="9062"/>
        </w:tabs>
        <w:rPr>
          <w:noProof/>
        </w:rPr>
      </w:pPr>
      <w:hyperlink w:anchor="_Toc395943595" w:history="1">
        <w:r w:rsidRPr="00AE1D1A">
          <w:rPr>
            <w:rStyle w:val="Hyperlink"/>
            <w:noProof/>
          </w:rPr>
          <w:t>Allgemeines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733F33" w14:textId="77777777" w:rsidR="00D37A15" w:rsidRDefault="00D37A15">
      <w:pPr>
        <w:pStyle w:val="Verzeichnis2"/>
        <w:tabs>
          <w:tab w:val="right" w:leader="dot" w:pos="9062"/>
        </w:tabs>
        <w:rPr>
          <w:noProof/>
        </w:rPr>
      </w:pPr>
      <w:hyperlink w:anchor="_Toc395943596" w:history="1">
        <w:r w:rsidRPr="00AE1D1A">
          <w:rPr>
            <w:rStyle w:val="Hyperlink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4C4D6F" w14:textId="77777777" w:rsidR="00D37A15" w:rsidRDefault="00D37A15">
      <w:pPr>
        <w:pStyle w:val="Verzeichnis2"/>
        <w:tabs>
          <w:tab w:val="right" w:leader="dot" w:pos="9062"/>
        </w:tabs>
        <w:rPr>
          <w:noProof/>
        </w:rPr>
      </w:pPr>
      <w:hyperlink w:anchor="_Toc395943597" w:history="1">
        <w:r w:rsidRPr="00AE1D1A">
          <w:rPr>
            <w:rStyle w:val="Hyperlink"/>
            <w:noProof/>
          </w:rPr>
          <w:t>Zu beachtende Punkte bei der Erstellung von Prozessbeschreibungen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438738" w14:textId="77777777" w:rsidR="00D37A15" w:rsidRDefault="00D37A15">
      <w:pPr>
        <w:pStyle w:val="Verzeichnis4"/>
        <w:tabs>
          <w:tab w:val="right" w:leader="dot" w:pos="9062"/>
        </w:tabs>
        <w:rPr>
          <w:noProof/>
        </w:rPr>
      </w:pPr>
      <w:hyperlink w:anchor="_Toc395943598" w:history="1">
        <w:r w:rsidRPr="00AE1D1A">
          <w:rPr>
            <w:rStyle w:val="Hyperlink"/>
            <w:noProof/>
            <w:lang w:eastAsia="de-DE"/>
          </w:rPr>
          <w:t>Grafisches Beispiel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A75EC4" w14:textId="77777777" w:rsidR="0004643A" w:rsidRPr="006D0D1E" w:rsidRDefault="0004643A" w:rsidP="0004643A">
      <w:pPr>
        <w:pStyle w:val="Verzeichnis3"/>
        <w:tabs>
          <w:tab w:val="right" w:leader="dot" w:pos="9061"/>
        </w:tabs>
        <w:ind w:left="0"/>
        <w:rPr>
          <w:rFonts w:cs="Arial"/>
          <w:b w:val="0"/>
          <w:sz w:val="20"/>
        </w:rPr>
      </w:pPr>
      <w:r>
        <w:rPr>
          <w:bCs w:val="0"/>
          <w:u w:val="none"/>
        </w:rPr>
        <w:fldChar w:fldCharType="end"/>
      </w:r>
    </w:p>
    <w:p w14:paraId="46EB3C80" w14:textId="77777777" w:rsidR="0004643A" w:rsidRDefault="0004643A" w:rsidP="0004643A">
      <w:pPr>
        <w:pStyle w:val="berschrift2"/>
      </w:pPr>
      <w:bookmarkStart w:id="0" w:name="_Toc395943592"/>
      <w:r>
        <w:t>Grundlagen</w:t>
      </w:r>
      <w:bookmarkEnd w:id="0"/>
    </w:p>
    <w:p w14:paraId="497CD649" w14:textId="77777777" w:rsidR="0004643A" w:rsidRDefault="0004643A" w:rsidP="0004643A">
      <w:pPr>
        <w:jc w:val="both"/>
      </w:pPr>
      <w:r>
        <w:t xml:space="preserve">Kapitel 4 Abschnitt 4.4.0 </w:t>
      </w:r>
      <w:r>
        <w:rPr>
          <w:rFonts w:cs="Arial"/>
        </w:rPr>
        <w:t>"</w:t>
      </w:r>
      <w:r w:rsidRPr="00AD402A">
        <w:rPr>
          <w:lang w:eastAsia="de-DE"/>
        </w:rPr>
        <w:t>Qualitätsmanagementsystem und dessen Prozesse</w:t>
      </w:r>
      <w:r>
        <w:t xml:space="preserve">“. </w:t>
      </w:r>
    </w:p>
    <w:p w14:paraId="55359BEA" w14:textId="77777777" w:rsidR="0004643A" w:rsidRPr="0004643A" w:rsidRDefault="0004643A" w:rsidP="0004643A">
      <w:pPr>
        <w:pStyle w:val="berschrift2"/>
      </w:pPr>
      <w:bookmarkStart w:id="1" w:name="_Toc395943593"/>
      <w:r w:rsidRPr="0004643A">
        <w:t>Gültigkeit</w:t>
      </w:r>
      <w:bookmarkEnd w:id="1"/>
    </w:p>
    <w:p w14:paraId="04AB4158" w14:textId="77777777" w:rsidR="0004643A" w:rsidRDefault="0004643A" w:rsidP="0004643A">
      <w:pPr>
        <w:jc w:val="both"/>
      </w:pPr>
      <w:r>
        <w:t>Diese Anweisung betrifft alle Personen, die Prozessbeschreibungen</w:t>
      </w:r>
      <w:r w:rsidR="005B7E50">
        <w:t xml:space="preserve"> erstellen</w:t>
      </w:r>
      <w:r>
        <w:t>.</w:t>
      </w:r>
    </w:p>
    <w:p w14:paraId="38F67E92" w14:textId="77777777" w:rsidR="0004643A" w:rsidRPr="0004643A" w:rsidRDefault="0004643A" w:rsidP="0004643A">
      <w:pPr>
        <w:pStyle w:val="berschrift2"/>
      </w:pPr>
      <w:bookmarkStart w:id="2" w:name="_Toc395943594"/>
      <w:r w:rsidRPr="0004643A">
        <w:t>Ziel und Grund</w:t>
      </w:r>
      <w:bookmarkEnd w:id="2"/>
    </w:p>
    <w:p w14:paraId="63628A51" w14:textId="77777777" w:rsidR="0004643A" w:rsidRDefault="0004643A" w:rsidP="0004643A">
      <w:pPr>
        <w:jc w:val="both"/>
      </w:pPr>
      <w:r>
        <w:t xml:space="preserve">Die Vereinheitlichung der Prozessbeschreibungen im Unternehmen und die Sicherstellung der richtigen Inhalte. </w:t>
      </w:r>
    </w:p>
    <w:p w14:paraId="5661391D" w14:textId="77777777" w:rsidR="0004643A" w:rsidRPr="0004643A" w:rsidRDefault="0004643A" w:rsidP="0004643A">
      <w:pPr>
        <w:pStyle w:val="berschrift2"/>
      </w:pPr>
      <w:bookmarkStart w:id="3" w:name="_Toc395943595"/>
      <w:r w:rsidRPr="0004643A">
        <w:t>Allgemeines</w:t>
      </w:r>
      <w:bookmarkEnd w:id="3"/>
    </w:p>
    <w:p w14:paraId="6AD8F8C1" w14:textId="77777777" w:rsidR="0004643A" w:rsidRDefault="0004643A" w:rsidP="0004643A">
      <w:pPr>
        <w:jc w:val="both"/>
      </w:pPr>
      <w:r>
        <w:t>In unserem Unternehmen werden Prozessbeschreibungen nach vielfältiger Art erstellt. Um eine einheitliche Vorgehensweise zu gewährleisten</w:t>
      </w:r>
      <w:r w:rsidR="001B29EE">
        <w:t>,</w:t>
      </w:r>
      <w:r>
        <w:t xml:space="preserve"> wurde diese Arbeitsanweisung erstellt.</w:t>
      </w:r>
    </w:p>
    <w:p w14:paraId="20CC018C" w14:textId="77777777" w:rsidR="0004643A" w:rsidRPr="0004643A" w:rsidRDefault="0004643A" w:rsidP="0004643A">
      <w:pPr>
        <w:pStyle w:val="berschrift2"/>
      </w:pPr>
      <w:bookmarkStart w:id="4" w:name="_Toc395943596"/>
      <w:r w:rsidRPr="0004643A">
        <w:t>Abkürzungen</w:t>
      </w:r>
      <w:bookmarkEnd w:id="4"/>
      <w:r w:rsidRPr="0004643A">
        <w:t xml:space="preserve"> </w:t>
      </w:r>
    </w:p>
    <w:p w14:paraId="4D640E08" w14:textId="77777777" w:rsidR="0068769F" w:rsidRDefault="0068769F" w:rsidP="0068769F">
      <w:pPr>
        <w:jc w:val="both"/>
      </w:pPr>
      <w:bookmarkStart w:id="5" w:name="_Toc395943597"/>
      <w:proofErr w:type="gramStart"/>
      <w:r>
        <w:t>GF</w:t>
      </w:r>
      <w:r>
        <w:tab/>
      </w:r>
      <w:r>
        <w:tab/>
      </w:r>
      <w:r>
        <w:tab/>
        <w:t>Geschäftsführung</w:t>
      </w:r>
      <w:proofErr w:type="gramEnd"/>
    </w:p>
    <w:p w14:paraId="127B2F43" w14:textId="77777777" w:rsidR="0068769F" w:rsidRDefault="00A514B2" w:rsidP="0068769F">
      <w:pPr>
        <w:jc w:val="both"/>
      </w:pPr>
      <w:r>
        <w:t>QM/UM</w:t>
      </w:r>
      <w:r>
        <w:tab/>
      </w:r>
      <w:r>
        <w:tab/>
        <w:t>Qualitäts- und Umwelt</w:t>
      </w:r>
      <w:r w:rsidR="0068769F">
        <w:t>manager/-in</w:t>
      </w:r>
    </w:p>
    <w:p w14:paraId="1AD0D577" w14:textId="77777777" w:rsidR="0004643A" w:rsidRDefault="0004643A" w:rsidP="0004643A">
      <w:pPr>
        <w:pStyle w:val="berschrift2"/>
      </w:pPr>
      <w:r w:rsidRPr="0004643A">
        <w:t xml:space="preserve">Zu beachtende Punkte bei </w:t>
      </w:r>
      <w:r>
        <w:t>der Erstellung von Prozessbeschreibungen</w:t>
      </w:r>
      <w:bookmarkEnd w:id="5"/>
    </w:p>
    <w:p w14:paraId="5899EB94" w14:textId="77777777" w:rsidR="0004643A" w:rsidRPr="0004643A" w:rsidRDefault="0004643A" w:rsidP="0004643A">
      <w:pPr>
        <w:rPr>
          <w:u w:val="single"/>
        </w:rPr>
      </w:pPr>
      <w:r w:rsidRPr="0004643A">
        <w:rPr>
          <w:u w:val="single"/>
        </w:rPr>
        <w:t>In jeder Prozessbeschreibung beachten wir die folgenden Anforderungen:</w:t>
      </w:r>
    </w:p>
    <w:p w14:paraId="23EF7332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>
        <w:rPr>
          <w:lang w:eastAsia="de-DE"/>
        </w:rPr>
        <w:t>Prozesseingaben</w:t>
      </w:r>
    </w:p>
    <w:p w14:paraId="34230441" w14:textId="77777777" w:rsidR="0004643A" w:rsidRPr="0004643A" w:rsidRDefault="0004643A" w:rsidP="0004643A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Die Eingaben, die für den Prozess notwendig sind. Beispiel: Lagerbestand, Materialeigenschaften für den Prozess Beschaffung.</w:t>
      </w:r>
    </w:p>
    <w:p w14:paraId="3E670934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>Prozessergebnis</w:t>
      </w:r>
    </w:p>
    <w:p w14:paraId="11D8F6B2" w14:textId="77777777" w:rsidR="00693E77" w:rsidRPr="0004643A" w:rsidRDefault="00693E77" w:rsidP="00693E77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Das Prozessergebnis, welches zu erwarten ist</w:t>
      </w:r>
      <w:r w:rsidR="001B29EE">
        <w:rPr>
          <w:lang w:eastAsia="de-DE"/>
        </w:rPr>
        <w:t>,</w:t>
      </w:r>
      <w:r>
        <w:rPr>
          <w:lang w:eastAsia="de-DE"/>
        </w:rPr>
        <w:t xml:space="preserve"> muss festgelegt und dem Anwender bekannt gemacht sein. Beispiel: Weiterleitung der Unterlagen an die Verwaltung zur Bezahlung bei Beschaffungen.</w:t>
      </w:r>
    </w:p>
    <w:p w14:paraId="4B7CC63B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>Kriterie</w:t>
      </w:r>
      <w:r w:rsidR="00693E77">
        <w:rPr>
          <w:lang w:eastAsia="de-DE"/>
        </w:rPr>
        <w:t>n und Methoden zur Durchführung</w:t>
      </w:r>
    </w:p>
    <w:p w14:paraId="0CCDAEC9" w14:textId="77777777" w:rsidR="007F0441" w:rsidRDefault="007F0441" w:rsidP="007F0441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Die Kriterien zur Durchführung müssen hervorgehen. Beispiel: Zuwenig Produkte im Lager.</w:t>
      </w:r>
    </w:p>
    <w:p w14:paraId="49B71755" w14:textId="77777777" w:rsidR="007F0441" w:rsidRPr="0004643A" w:rsidRDefault="007F0441" w:rsidP="007F0441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Die Methode zur Durchführung ist festgelegt. Beispiel: Zählen des Bestandes und Suche nach Anbieter.</w:t>
      </w:r>
    </w:p>
    <w:p w14:paraId="1006E835" w14:textId="77777777" w:rsidR="0004643A" w:rsidRDefault="007F0441" w:rsidP="0004643A">
      <w:pPr>
        <w:pStyle w:val="Listenabsatz"/>
        <w:numPr>
          <w:ilvl w:val="0"/>
          <w:numId w:val="5"/>
        </w:numPr>
        <w:rPr>
          <w:lang w:eastAsia="de-DE"/>
        </w:rPr>
      </w:pPr>
      <w:r>
        <w:rPr>
          <w:lang w:eastAsia="de-DE"/>
        </w:rPr>
        <w:t>Art der Messung</w:t>
      </w:r>
    </w:p>
    <w:p w14:paraId="7406E1F0" w14:textId="77777777" w:rsidR="007F0441" w:rsidRPr="0004643A" w:rsidRDefault="007F0441" w:rsidP="007F0441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lastRenderedPageBreak/>
        <w:t>Eder Prozess kann gemessen werden. Manchmal macht es aber keinen Sinn</w:t>
      </w:r>
      <w:r w:rsidR="001B29EE">
        <w:rPr>
          <w:lang w:eastAsia="de-DE"/>
        </w:rPr>
        <w:t>,</w:t>
      </w:r>
      <w:r>
        <w:rPr>
          <w:lang w:eastAsia="de-DE"/>
        </w:rPr>
        <w:t xml:space="preserve"> da der Prozess von geringer Bedeutung ist. Beispiel: Hat die Beschaffung stattgefunden.</w:t>
      </w:r>
    </w:p>
    <w:p w14:paraId="4716A63A" w14:textId="77777777" w:rsidR="0004643A" w:rsidRDefault="007F0441" w:rsidP="0004643A">
      <w:pPr>
        <w:pStyle w:val="Listenabsatz"/>
        <w:numPr>
          <w:ilvl w:val="0"/>
          <w:numId w:val="5"/>
        </w:numPr>
        <w:rPr>
          <w:lang w:eastAsia="de-DE"/>
        </w:rPr>
      </w:pPr>
      <w:r>
        <w:rPr>
          <w:lang w:eastAsia="de-DE"/>
        </w:rPr>
        <w:t>Messmethoden</w:t>
      </w:r>
    </w:p>
    <w:p w14:paraId="4AF3EA98" w14:textId="77777777" w:rsidR="007F0441" w:rsidRPr="0004643A" w:rsidRDefault="007F0441" w:rsidP="007F0441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Die Methode der Messung kann für jeden Prozess in der Beschreibung festgelegt werden oder global. Beispiel: Formblatt Leistungsanalyse.</w:t>
      </w:r>
    </w:p>
    <w:p w14:paraId="0A7B95CD" w14:textId="77777777" w:rsidR="007F0441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 xml:space="preserve">Leistungsindikatoren </w:t>
      </w:r>
    </w:p>
    <w:p w14:paraId="422E7F03" w14:textId="77777777" w:rsidR="0004643A" w:rsidRPr="0004643A" w:rsidRDefault="007F0441" w:rsidP="007F0441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 xml:space="preserve">Sie bestimmen </w:t>
      </w:r>
      <w:r w:rsidR="00AB4EDE">
        <w:rPr>
          <w:lang w:eastAsia="de-DE"/>
        </w:rPr>
        <w:t>die signifikanten Faktoren für die erfolgreiche Durchführung. Beispiel: Anbieter müssen geeignet sein.</w:t>
      </w:r>
    </w:p>
    <w:p w14:paraId="0CCB7002" w14:textId="77777777" w:rsidR="00AB4EDE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 xml:space="preserve">Verantwortungen / Befugnisse </w:t>
      </w:r>
    </w:p>
    <w:p w14:paraId="7394AF00" w14:textId="77777777" w:rsidR="0004643A" w:rsidRPr="0004643A" w:rsidRDefault="00AB4EDE" w:rsidP="00AB4EDE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Sie werden bei jeder Prozessbeschreibung genannt</w:t>
      </w:r>
      <w:r w:rsidR="001B29EE">
        <w:rPr>
          <w:lang w:eastAsia="de-DE"/>
        </w:rPr>
        <w:t>,</w:t>
      </w:r>
      <w:r>
        <w:rPr>
          <w:lang w:eastAsia="de-DE"/>
        </w:rPr>
        <w:t xml:space="preserve"> um eindeutige Zuordnungen gewährleisten zu können. Beispiel: Verantwortung Beschaffung ist bei dem Einkauf, die Pflicht zur Mitarbeit haben die Bedarfsträger/-innen.</w:t>
      </w:r>
    </w:p>
    <w:p w14:paraId="2A0A8EA2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>Prozessrisiken</w:t>
      </w:r>
      <w:r w:rsidR="00AB4EDE">
        <w:rPr>
          <w:lang w:eastAsia="de-DE"/>
        </w:rPr>
        <w:t>,</w:t>
      </w:r>
      <w:r w:rsidRPr="0004643A">
        <w:rPr>
          <w:lang w:eastAsia="de-DE"/>
        </w:rPr>
        <w:t xml:space="preserve"> Chancen </w:t>
      </w:r>
      <w:r w:rsidR="00AB4EDE">
        <w:rPr>
          <w:lang w:eastAsia="de-DE"/>
        </w:rPr>
        <w:t xml:space="preserve">und </w:t>
      </w:r>
      <w:r w:rsidRPr="0004643A">
        <w:rPr>
          <w:lang w:eastAsia="de-DE"/>
        </w:rPr>
        <w:t>abgeleitete Maßnahmen</w:t>
      </w:r>
    </w:p>
    <w:p w14:paraId="720EAB99" w14:textId="77777777" w:rsidR="00AB4EDE" w:rsidRPr="0004643A" w:rsidRDefault="00AB4EDE" w:rsidP="00AB4EDE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Sie werden benannt und beachtet bei der Beschreibung des Prozesses. Sie müssen jedoch nicht zwingend im Prozess beschrieben sein. Beispiel: In der Beschaffung besteht das Risiko</w:t>
      </w:r>
      <w:r w:rsidR="001B29EE">
        <w:rPr>
          <w:lang w:eastAsia="de-DE"/>
        </w:rPr>
        <w:t>,</w:t>
      </w:r>
      <w:r>
        <w:rPr>
          <w:lang w:eastAsia="de-DE"/>
        </w:rPr>
        <w:t xml:space="preserve"> das falsche Produkt zu beschaffen und die Chance</w:t>
      </w:r>
      <w:r w:rsidR="001B29EE">
        <w:rPr>
          <w:lang w:eastAsia="de-DE"/>
        </w:rPr>
        <w:t>,</w:t>
      </w:r>
      <w:r>
        <w:rPr>
          <w:lang w:eastAsia="de-DE"/>
        </w:rPr>
        <w:t xml:space="preserve"> den Einkauf zu optimieren. Abgeleitete Maßnahmen sind nur bei freigegebenen Anbietern eine Beschaffung durchzuführen. </w:t>
      </w:r>
    </w:p>
    <w:p w14:paraId="37DA091D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>Prozessüberwachung</w:t>
      </w:r>
    </w:p>
    <w:p w14:paraId="429C732E" w14:textId="77777777" w:rsidR="00DB274B" w:rsidRPr="0004643A" w:rsidRDefault="00DB274B" w:rsidP="00DB274B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 xml:space="preserve">Die Prozessüberwachung kann explizit festgelegt </w:t>
      </w:r>
      <w:r w:rsidR="001B29EE">
        <w:rPr>
          <w:lang w:eastAsia="de-DE"/>
        </w:rPr>
        <w:t xml:space="preserve">sein </w:t>
      </w:r>
      <w:r>
        <w:rPr>
          <w:lang w:eastAsia="de-DE"/>
        </w:rPr>
        <w:t xml:space="preserve">oder </w:t>
      </w:r>
      <w:r w:rsidR="001B29EE">
        <w:rPr>
          <w:lang w:eastAsia="de-DE"/>
        </w:rPr>
        <w:t>sie ergibt sich aus dem Prozess</w:t>
      </w:r>
      <w:r>
        <w:rPr>
          <w:lang w:eastAsia="de-DE"/>
        </w:rPr>
        <w:t>. Beispiel: Bestellungen werden vom System oder durch einen Ordner überwacht. Die Rechnung kommt jedoch stets von ganz allein.</w:t>
      </w:r>
    </w:p>
    <w:p w14:paraId="06FB76CB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>Änderungen</w:t>
      </w:r>
    </w:p>
    <w:p w14:paraId="7808FD5E" w14:textId="77777777" w:rsidR="00DB274B" w:rsidRPr="0004643A" w:rsidRDefault="00DB274B" w:rsidP="00DB274B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Prozessänderungen müssen beschrieben und dokumentiert sein</w:t>
      </w:r>
      <w:r w:rsidR="001B29EE">
        <w:rPr>
          <w:lang w:eastAsia="de-DE"/>
        </w:rPr>
        <w:t>, damit alle B</w:t>
      </w:r>
      <w:r>
        <w:rPr>
          <w:lang w:eastAsia="de-DE"/>
        </w:rPr>
        <w:t>eteiligten auch die Änderungen kennen. Beispiel: Die Verantwortung für die Beschaffung wechselt.</w:t>
      </w:r>
    </w:p>
    <w:p w14:paraId="0BED0520" w14:textId="77777777" w:rsidR="0004643A" w:rsidRDefault="00DB274B" w:rsidP="0004643A">
      <w:pPr>
        <w:pStyle w:val="Listenabsatz"/>
        <w:numPr>
          <w:ilvl w:val="0"/>
          <w:numId w:val="5"/>
        </w:numPr>
        <w:rPr>
          <w:lang w:eastAsia="de-DE"/>
        </w:rPr>
      </w:pPr>
      <w:r>
        <w:rPr>
          <w:lang w:eastAsia="de-DE"/>
        </w:rPr>
        <w:t>Prozessverbesserungen</w:t>
      </w:r>
    </w:p>
    <w:p w14:paraId="1EEA4769" w14:textId="77777777" w:rsidR="00DB274B" w:rsidRPr="0004643A" w:rsidRDefault="00DB274B" w:rsidP="00DB274B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Prozessverbesserungen werden bei Erkennung einer Verbesserung durchgeführt, werden als Hinweis Dritter oder systematisch durch Auswertungen erkannt. Beispiel: Erweiterung der Einkaufsbedingungen.</w:t>
      </w:r>
    </w:p>
    <w:p w14:paraId="1CC2561F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 xml:space="preserve">Dokumente und deren Aufbewahrung </w:t>
      </w:r>
    </w:p>
    <w:p w14:paraId="666EA7F8" w14:textId="77777777" w:rsidR="00DB274B" w:rsidRPr="0004643A" w:rsidRDefault="00DB274B" w:rsidP="00DB274B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>Notwendige und festgelegte Dokumente / Informationen werden durch das QM-System gelenkt oder für den Prozess speziell festgelegt. Beispiel: Lieferscheine und Rechnungen werden vom Einkauf 10 Jahre aufbewahrt.</w:t>
      </w:r>
    </w:p>
    <w:p w14:paraId="3E2EC496" w14:textId="77777777" w:rsidR="0004643A" w:rsidRDefault="0004643A" w:rsidP="0004643A">
      <w:pPr>
        <w:pStyle w:val="Listenabsatz"/>
        <w:numPr>
          <w:ilvl w:val="0"/>
          <w:numId w:val="5"/>
        </w:numPr>
        <w:rPr>
          <w:lang w:eastAsia="de-DE"/>
        </w:rPr>
      </w:pPr>
      <w:r w:rsidRPr="0004643A">
        <w:rPr>
          <w:lang w:eastAsia="de-DE"/>
        </w:rPr>
        <w:t>Prozessabf</w:t>
      </w:r>
      <w:r w:rsidR="00DB274B">
        <w:rPr>
          <w:lang w:eastAsia="de-DE"/>
        </w:rPr>
        <w:t>olge und deren Wechselwirkungen</w:t>
      </w:r>
    </w:p>
    <w:p w14:paraId="2338931F" w14:textId="77777777" w:rsidR="00DB274B" w:rsidRDefault="00DB274B" w:rsidP="00DB274B">
      <w:pPr>
        <w:pStyle w:val="Listenabsatz"/>
        <w:numPr>
          <w:ilvl w:val="1"/>
          <w:numId w:val="5"/>
        </w:numPr>
        <w:rPr>
          <w:lang w:eastAsia="de-DE"/>
        </w:rPr>
      </w:pPr>
      <w:r>
        <w:rPr>
          <w:lang w:eastAsia="de-DE"/>
        </w:rPr>
        <w:t xml:space="preserve">Bei jedem Prozess werden </w:t>
      </w:r>
      <w:proofErr w:type="gramStart"/>
      <w:r>
        <w:rPr>
          <w:lang w:eastAsia="de-DE"/>
        </w:rPr>
        <w:t>die logische Abfolgen</w:t>
      </w:r>
      <w:proofErr w:type="gramEnd"/>
      <w:r>
        <w:rPr>
          <w:lang w:eastAsia="de-DE"/>
        </w:rPr>
        <w:t xml:space="preserve"> und Wechselwirkungen beschrieben. Beispiel: Fragestellungen in der Beschaffung.</w:t>
      </w:r>
    </w:p>
    <w:p w14:paraId="4C70E3ED" w14:textId="77777777" w:rsidR="009D353A" w:rsidRDefault="009D353A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eastAsia="de-DE"/>
        </w:rPr>
      </w:pPr>
      <w:bookmarkStart w:id="6" w:name="_Toc395943598"/>
      <w:r>
        <w:rPr>
          <w:lang w:eastAsia="de-DE"/>
        </w:rPr>
        <w:br w:type="page"/>
      </w:r>
    </w:p>
    <w:p w14:paraId="21E4E8DF" w14:textId="77777777" w:rsidR="00D37A15" w:rsidRPr="0004643A" w:rsidRDefault="00D37A15" w:rsidP="00D37A15">
      <w:pPr>
        <w:pStyle w:val="berschrift4"/>
        <w:rPr>
          <w:lang w:eastAsia="de-DE"/>
        </w:rPr>
      </w:pPr>
      <w:r>
        <w:rPr>
          <w:lang w:eastAsia="de-DE"/>
        </w:rPr>
        <w:lastRenderedPageBreak/>
        <w:t>Grafisches Beispiel</w:t>
      </w:r>
      <w:bookmarkEnd w:id="6"/>
    </w:p>
    <w:p w14:paraId="65C66A75" w14:textId="77777777" w:rsidR="0070437A" w:rsidRPr="00A7384B" w:rsidRDefault="009D353A" w:rsidP="00A7384B">
      <w:r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07EEF43B" wp14:editId="751C3A38">
            <wp:simplePos x="0" y="0"/>
            <wp:positionH relativeFrom="column">
              <wp:posOffset>-362585</wp:posOffset>
            </wp:positionH>
            <wp:positionV relativeFrom="paragraph">
              <wp:posOffset>409575</wp:posOffset>
            </wp:positionV>
            <wp:extent cx="6631305" cy="5757545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0437A" w:rsidRPr="00A738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6101" w14:textId="77777777" w:rsidR="00CA1150" w:rsidRDefault="00CA1150" w:rsidP="0004643A">
      <w:pPr>
        <w:spacing w:after="0" w:line="240" w:lineRule="auto"/>
      </w:pPr>
      <w:r>
        <w:separator/>
      </w:r>
    </w:p>
  </w:endnote>
  <w:endnote w:type="continuationSeparator" w:id="0">
    <w:p w14:paraId="79A0CCCD" w14:textId="77777777" w:rsidR="00CA1150" w:rsidRDefault="00CA1150" w:rsidP="00046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84C6" w14:textId="77777777" w:rsidR="00AC59F9" w:rsidRDefault="00AC59F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2B13" w14:textId="63F4BD02" w:rsidR="00AC59F9" w:rsidRDefault="00AC59F9" w:rsidP="00AC59F9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0,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011673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011673">
      <w:rPr>
        <w:b/>
        <w:noProof/>
        <w:sz w:val="16"/>
        <w:szCs w:val="16"/>
      </w:rPr>
      <w:t>3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967D" w14:textId="77777777" w:rsidR="00AC59F9" w:rsidRDefault="00AC59F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4F76C" w14:textId="77777777" w:rsidR="00CA1150" w:rsidRDefault="00CA1150" w:rsidP="0004643A">
      <w:pPr>
        <w:spacing w:after="0" w:line="240" w:lineRule="auto"/>
      </w:pPr>
      <w:r>
        <w:separator/>
      </w:r>
    </w:p>
  </w:footnote>
  <w:footnote w:type="continuationSeparator" w:id="0">
    <w:p w14:paraId="22BA6453" w14:textId="77777777" w:rsidR="00CA1150" w:rsidRDefault="00CA1150" w:rsidP="00046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3DD3C" w14:textId="77777777" w:rsidR="00AC59F9" w:rsidRDefault="00AC59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04643A" w14:paraId="216B9675" w14:textId="77777777" w:rsidTr="00377C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04643A" w14:paraId="2EF5B3B2" w14:textId="77777777" w:rsidTr="00377C77">
            <w:trPr>
              <w:trHeight w:val="993"/>
            </w:trPr>
            <w:tc>
              <w:tcPr>
                <w:tcW w:w="2694" w:type="dxa"/>
              </w:tcPr>
              <w:p w14:paraId="0DEF434E" w14:textId="6C8FCE93" w:rsidR="0004643A" w:rsidRDefault="0004643A" w:rsidP="00377C77"/>
            </w:tc>
          </w:tr>
        </w:tbl>
        <w:p w14:paraId="22FB7B86" w14:textId="77777777" w:rsidR="0004643A" w:rsidRDefault="0004643A" w:rsidP="00377C77"/>
      </w:tc>
      <w:tc>
        <w:tcPr>
          <w:tcW w:w="4536" w:type="dxa"/>
        </w:tcPr>
        <w:p w14:paraId="24BE7E93" w14:textId="77777777" w:rsidR="0004643A" w:rsidRDefault="0004643A" w:rsidP="0075592C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4</w:t>
          </w:r>
          <w:r w:rsidR="00011673">
            <w:rPr>
              <w:b/>
              <w:bCs/>
              <w:sz w:val="24"/>
            </w:rPr>
            <w:t>.4.</w:t>
          </w:r>
          <w:r>
            <w:rPr>
              <w:b/>
              <w:bCs/>
              <w:sz w:val="24"/>
            </w:rPr>
            <w:t xml:space="preserve">0 Arbeitsanweisung </w:t>
          </w:r>
          <w:r w:rsidR="00CB7DC9">
            <w:rPr>
              <w:b/>
              <w:bCs/>
              <w:sz w:val="24"/>
            </w:rPr>
            <w:br/>
          </w:r>
          <w:r>
            <w:rPr>
              <w:b/>
              <w:bCs/>
              <w:sz w:val="24"/>
            </w:rPr>
            <w:t>Prozesserstellung</w:t>
          </w:r>
        </w:p>
      </w:tc>
      <w:tc>
        <w:tcPr>
          <w:tcW w:w="2766" w:type="dxa"/>
        </w:tcPr>
        <w:p w14:paraId="3B0A9E67" w14:textId="77777777" w:rsidR="0004643A" w:rsidRDefault="0004643A" w:rsidP="00377C77"/>
      </w:tc>
    </w:tr>
  </w:tbl>
  <w:p w14:paraId="3777D375" w14:textId="77777777" w:rsidR="0004643A" w:rsidRDefault="0004643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5645" w14:textId="77777777" w:rsidR="00AC59F9" w:rsidRDefault="00AC59F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pt;height:11.25pt" o:bullet="t">
        <v:imagedata r:id="rId1" o:title="Aufzaehlung klein Word"/>
      </v:shape>
    </w:pict>
  </w:numPicBullet>
  <w:abstractNum w:abstractNumId="0" w15:restartNumberingAfterBreak="0">
    <w:nsid w:val="0C275BE8"/>
    <w:multiLevelType w:val="hybridMultilevel"/>
    <w:tmpl w:val="46AC9FEC"/>
    <w:lvl w:ilvl="0" w:tplc="5F2EE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04B01"/>
    <w:multiLevelType w:val="hybridMultilevel"/>
    <w:tmpl w:val="66A68E4A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E545B"/>
    <w:multiLevelType w:val="hybridMultilevel"/>
    <w:tmpl w:val="FBD2406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B26B6"/>
    <w:multiLevelType w:val="hybridMultilevel"/>
    <w:tmpl w:val="88FEDADE"/>
    <w:lvl w:ilvl="0" w:tplc="AEA69772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92D5D"/>
    <w:multiLevelType w:val="hybridMultilevel"/>
    <w:tmpl w:val="299CCCB6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896746">
    <w:abstractNumId w:val="2"/>
  </w:num>
  <w:num w:numId="2" w16cid:durableId="794982357">
    <w:abstractNumId w:val="0"/>
  </w:num>
  <w:num w:numId="3" w16cid:durableId="1584338464">
    <w:abstractNumId w:val="1"/>
  </w:num>
  <w:num w:numId="4" w16cid:durableId="1632051445">
    <w:abstractNumId w:val="3"/>
  </w:num>
  <w:num w:numId="5" w16cid:durableId="870650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56"/>
    <w:rsid w:val="00001F71"/>
    <w:rsid w:val="00011673"/>
    <w:rsid w:val="0004643A"/>
    <w:rsid w:val="00050E56"/>
    <w:rsid w:val="00072298"/>
    <w:rsid w:val="00135FB4"/>
    <w:rsid w:val="001A5F5F"/>
    <w:rsid w:val="001A68F1"/>
    <w:rsid w:val="001B29EE"/>
    <w:rsid w:val="0032244C"/>
    <w:rsid w:val="003C3896"/>
    <w:rsid w:val="00441FA3"/>
    <w:rsid w:val="0048236A"/>
    <w:rsid w:val="005B7E50"/>
    <w:rsid w:val="0068769F"/>
    <w:rsid w:val="00693E77"/>
    <w:rsid w:val="006A35F7"/>
    <w:rsid w:val="00701B66"/>
    <w:rsid w:val="0070437A"/>
    <w:rsid w:val="00731105"/>
    <w:rsid w:val="0075592C"/>
    <w:rsid w:val="007F0441"/>
    <w:rsid w:val="00917942"/>
    <w:rsid w:val="009454AA"/>
    <w:rsid w:val="009D353A"/>
    <w:rsid w:val="00A514B2"/>
    <w:rsid w:val="00A7384B"/>
    <w:rsid w:val="00A91B91"/>
    <w:rsid w:val="00AB4EDE"/>
    <w:rsid w:val="00AC59F9"/>
    <w:rsid w:val="00BA3856"/>
    <w:rsid w:val="00BD39FB"/>
    <w:rsid w:val="00C14945"/>
    <w:rsid w:val="00C22C0B"/>
    <w:rsid w:val="00CA1150"/>
    <w:rsid w:val="00CB7DC9"/>
    <w:rsid w:val="00D37A15"/>
    <w:rsid w:val="00DB274B"/>
    <w:rsid w:val="00E019CC"/>
    <w:rsid w:val="00E2669B"/>
    <w:rsid w:val="00EF60BE"/>
    <w:rsid w:val="00F4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0E2F5FC2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2C0B"/>
    <w:rPr>
      <w:rFonts w:eastAsiaTheme="minorEastAsi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22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722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722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722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22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22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22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22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22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2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722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72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722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22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229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229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7229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07229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722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229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229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72298"/>
    <w:rPr>
      <w:b/>
      <w:bCs/>
    </w:rPr>
  </w:style>
  <w:style w:type="character" w:styleId="Hervorhebung">
    <w:name w:val="Emphasis"/>
    <w:basedOn w:val="Absatz-Standardschriftart"/>
    <w:uiPriority w:val="20"/>
    <w:qFormat/>
    <w:rsid w:val="00072298"/>
    <w:rPr>
      <w:i/>
      <w:iCs/>
    </w:rPr>
  </w:style>
  <w:style w:type="paragraph" w:styleId="KeinLeerraum">
    <w:name w:val="No Spacing"/>
    <w:uiPriority w:val="1"/>
    <w:qFormat/>
    <w:rsid w:val="00072298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07229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072298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72298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229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2298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72298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72298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72298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72298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7229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72298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046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643A"/>
    <w:rPr>
      <w:rFonts w:eastAsiaTheme="minorEastAsia"/>
    </w:rPr>
  </w:style>
  <w:style w:type="paragraph" w:styleId="Fuzeile">
    <w:name w:val="footer"/>
    <w:basedOn w:val="Standard"/>
    <w:link w:val="FuzeileZchn"/>
    <w:uiPriority w:val="99"/>
    <w:unhideWhenUsed/>
    <w:rsid w:val="00046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643A"/>
    <w:rPr>
      <w:rFonts w:eastAsiaTheme="minorEastAsia"/>
    </w:rPr>
  </w:style>
  <w:style w:type="character" w:styleId="Hyperlink">
    <w:name w:val="Hyperlink"/>
    <w:uiPriority w:val="99"/>
    <w:rsid w:val="0004643A"/>
    <w:rPr>
      <w:color w:val="0000FF"/>
      <w:u w:val="single"/>
    </w:rPr>
  </w:style>
  <w:style w:type="paragraph" w:styleId="Verzeichnis3">
    <w:name w:val="toc 3"/>
    <w:basedOn w:val="Standard"/>
    <w:next w:val="Standard"/>
    <w:autoRedefine/>
    <w:semiHidden/>
    <w:rsid w:val="0004643A"/>
    <w:pPr>
      <w:ind w:left="400"/>
    </w:pPr>
    <w:rPr>
      <w:b/>
      <w:bCs/>
      <w:sz w:val="28"/>
      <w:u w:val="single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B2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B274B"/>
    <w:rPr>
      <w:rFonts w:ascii="Tahoma" w:eastAsiaTheme="minorEastAsia" w:hAnsi="Tahoma" w:cs="Tahoma"/>
      <w:sz w:val="16"/>
      <w:szCs w:val="16"/>
    </w:rPr>
  </w:style>
  <w:style w:type="paragraph" w:styleId="Verzeichnis2">
    <w:name w:val="toc 2"/>
    <w:basedOn w:val="Standard"/>
    <w:next w:val="Standard"/>
    <w:autoRedefine/>
    <w:uiPriority w:val="39"/>
    <w:unhideWhenUsed/>
    <w:rsid w:val="00D37A15"/>
    <w:pPr>
      <w:spacing w:after="100"/>
      <w:ind w:left="220"/>
    </w:pPr>
  </w:style>
  <w:style w:type="paragraph" w:styleId="Verzeichnis4">
    <w:name w:val="toc 4"/>
    <w:basedOn w:val="Standard"/>
    <w:next w:val="Standard"/>
    <w:autoRedefine/>
    <w:uiPriority w:val="39"/>
    <w:unhideWhenUsed/>
    <w:rsid w:val="00D37A15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dcterms:created xsi:type="dcterms:W3CDTF">2025-10-27T09:53:00Z</dcterms:created>
  <dcterms:modified xsi:type="dcterms:W3CDTF">2025-10-27T09:53:00Z</dcterms:modified>
</cp:coreProperties>
</file>