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8B063" w14:textId="77777777" w:rsidR="000C7275" w:rsidRDefault="000C7275" w:rsidP="002147B4">
      <w:pPr>
        <w:pStyle w:val="Fuzeile"/>
        <w:tabs>
          <w:tab w:val="clear" w:pos="4819"/>
          <w:tab w:val="clear" w:pos="9071"/>
        </w:tabs>
      </w:pPr>
      <w:r>
        <w:t>Inhaltsverzeichnis</w:t>
      </w:r>
    </w:p>
    <w:p w14:paraId="015383A3" w14:textId="77777777" w:rsidR="00074E07" w:rsidRDefault="000C7275">
      <w:pPr>
        <w:pStyle w:val="Verzeichnis2"/>
        <w:tabs>
          <w:tab w:val="right" w:leader="dot" w:pos="9061"/>
        </w:tabs>
        <w:rPr>
          <w:noProof/>
        </w:rPr>
      </w:pPr>
      <w:r w:rsidRPr="00356F7B">
        <w:rPr>
          <w:b/>
          <w:bCs/>
        </w:rPr>
        <w:fldChar w:fldCharType="begin"/>
      </w:r>
      <w:r w:rsidRPr="00356F7B">
        <w:instrText xml:space="preserve"> TOC \o "1-7" \h \z </w:instrText>
      </w:r>
      <w:r w:rsidRPr="00356F7B">
        <w:rPr>
          <w:b/>
          <w:bCs/>
        </w:rPr>
        <w:fldChar w:fldCharType="separate"/>
      </w:r>
      <w:hyperlink w:anchor="_Toc396396825" w:history="1">
        <w:r w:rsidR="00074E07" w:rsidRPr="00DC04C7">
          <w:rPr>
            <w:rStyle w:val="Hyperlink"/>
            <w:noProof/>
          </w:rPr>
          <w:t>Grundlage</w:t>
        </w:r>
        <w:r w:rsidR="00074E07">
          <w:rPr>
            <w:noProof/>
            <w:webHidden/>
          </w:rPr>
          <w:tab/>
        </w:r>
        <w:r w:rsidR="00074E07">
          <w:rPr>
            <w:noProof/>
            <w:webHidden/>
          </w:rPr>
          <w:fldChar w:fldCharType="begin"/>
        </w:r>
        <w:r w:rsidR="00074E07">
          <w:rPr>
            <w:noProof/>
            <w:webHidden/>
          </w:rPr>
          <w:instrText xml:space="preserve"> PAGEREF _Toc396396825 \h </w:instrText>
        </w:r>
        <w:r w:rsidR="00074E07">
          <w:rPr>
            <w:noProof/>
            <w:webHidden/>
          </w:rPr>
        </w:r>
        <w:r w:rsidR="00074E07">
          <w:rPr>
            <w:noProof/>
            <w:webHidden/>
          </w:rPr>
          <w:fldChar w:fldCharType="separate"/>
        </w:r>
        <w:r w:rsidR="00074E07">
          <w:rPr>
            <w:noProof/>
            <w:webHidden/>
          </w:rPr>
          <w:t>1</w:t>
        </w:r>
        <w:r w:rsidR="00074E07">
          <w:rPr>
            <w:noProof/>
            <w:webHidden/>
          </w:rPr>
          <w:fldChar w:fldCharType="end"/>
        </w:r>
      </w:hyperlink>
    </w:p>
    <w:p w14:paraId="7BEDA422" w14:textId="77777777" w:rsidR="00074E07" w:rsidRDefault="00074E07">
      <w:pPr>
        <w:pStyle w:val="Verzeichnis2"/>
        <w:tabs>
          <w:tab w:val="right" w:leader="dot" w:pos="9061"/>
        </w:tabs>
        <w:rPr>
          <w:noProof/>
        </w:rPr>
      </w:pPr>
      <w:hyperlink w:anchor="_Toc396396826" w:history="1">
        <w:r w:rsidRPr="00DC04C7">
          <w:rPr>
            <w:rStyle w:val="Hyperlink"/>
            <w:noProof/>
          </w:rPr>
          <w:t>Gültigkeit</w:t>
        </w:r>
        <w:r>
          <w:rPr>
            <w:noProof/>
            <w:webHidden/>
          </w:rPr>
          <w:tab/>
        </w:r>
        <w:r>
          <w:rPr>
            <w:noProof/>
            <w:webHidden/>
          </w:rPr>
          <w:fldChar w:fldCharType="begin"/>
        </w:r>
        <w:r>
          <w:rPr>
            <w:noProof/>
            <w:webHidden/>
          </w:rPr>
          <w:instrText xml:space="preserve"> PAGEREF _Toc396396826 \h </w:instrText>
        </w:r>
        <w:r>
          <w:rPr>
            <w:noProof/>
            <w:webHidden/>
          </w:rPr>
        </w:r>
        <w:r>
          <w:rPr>
            <w:noProof/>
            <w:webHidden/>
          </w:rPr>
          <w:fldChar w:fldCharType="separate"/>
        </w:r>
        <w:r>
          <w:rPr>
            <w:noProof/>
            <w:webHidden/>
          </w:rPr>
          <w:t>1</w:t>
        </w:r>
        <w:r>
          <w:rPr>
            <w:noProof/>
            <w:webHidden/>
          </w:rPr>
          <w:fldChar w:fldCharType="end"/>
        </w:r>
      </w:hyperlink>
    </w:p>
    <w:p w14:paraId="66BE94BA" w14:textId="77777777" w:rsidR="00074E07" w:rsidRDefault="00074E07">
      <w:pPr>
        <w:pStyle w:val="Verzeichnis2"/>
        <w:tabs>
          <w:tab w:val="right" w:leader="dot" w:pos="9061"/>
        </w:tabs>
        <w:rPr>
          <w:noProof/>
        </w:rPr>
      </w:pPr>
      <w:hyperlink w:anchor="_Toc396396827" w:history="1">
        <w:r w:rsidRPr="00DC04C7">
          <w:rPr>
            <w:rStyle w:val="Hyperlink"/>
            <w:noProof/>
          </w:rPr>
          <w:t>Ziel und Grund</w:t>
        </w:r>
        <w:r>
          <w:rPr>
            <w:noProof/>
            <w:webHidden/>
          </w:rPr>
          <w:tab/>
        </w:r>
        <w:r>
          <w:rPr>
            <w:noProof/>
            <w:webHidden/>
          </w:rPr>
          <w:fldChar w:fldCharType="begin"/>
        </w:r>
        <w:r>
          <w:rPr>
            <w:noProof/>
            <w:webHidden/>
          </w:rPr>
          <w:instrText xml:space="preserve"> PAGEREF _Toc396396827 \h </w:instrText>
        </w:r>
        <w:r>
          <w:rPr>
            <w:noProof/>
            <w:webHidden/>
          </w:rPr>
        </w:r>
        <w:r>
          <w:rPr>
            <w:noProof/>
            <w:webHidden/>
          </w:rPr>
          <w:fldChar w:fldCharType="separate"/>
        </w:r>
        <w:r>
          <w:rPr>
            <w:noProof/>
            <w:webHidden/>
          </w:rPr>
          <w:t>1</w:t>
        </w:r>
        <w:r>
          <w:rPr>
            <w:noProof/>
            <w:webHidden/>
          </w:rPr>
          <w:fldChar w:fldCharType="end"/>
        </w:r>
      </w:hyperlink>
    </w:p>
    <w:p w14:paraId="385C8A00" w14:textId="77777777" w:rsidR="00074E07" w:rsidRDefault="00074E07">
      <w:pPr>
        <w:pStyle w:val="Verzeichnis2"/>
        <w:tabs>
          <w:tab w:val="right" w:leader="dot" w:pos="9061"/>
        </w:tabs>
        <w:rPr>
          <w:noProof/>
        </w:rPr>
      </w:pPr>
      <w:hyperlink w:anchor="_Toc396396828" w:history="1">
        <w:r w:rsidRPr="00DC04C7">
          <w:rPr>
            <w:rStyle w:val="Hyperlink"/>
            <w:noProof/>
          </w:rPr>
          <w:t>Abkürzungen</w:t>
        </w:r>
        <w:r>
          <w:rPr>
            <w:noProof/>
            <w:webHidden/>
          </w:rPr>
          <w:tab/>
        </w:r>
        <w:r>
          <w:rPr>
            <w:noProof/>
            <w:webHidden/>
          </w:rPr>
          <w:fldChar w:fldCharType="begin"/>
        </w:r>
        <w:r>
          <w:rPr>
            <w:noProof/>
            <w:webHidden/>
          </w:rPr>
          <w:instrText xml:space="preserve"> PAGEREF _Toc396396828 \h </w:instrText>
        </w:r>
        <w:r>
          <w:rPr>
            <w:noProof/>
            <w:webHidden/>
          </w:rPr>
        </w:r>
        <w:r>
          <w:rPr>
            <w:noProof/>
            <w:webHidden/>
          </w:rPr>
          <w:fldChar w:fldCharType="separate"/>
        </w:r>
        <w:r>
          <w:rPr>
            <w:noProof/>
            <w:webHidden/>
          </w:rPr>
          <w:t>1</w:t>
        </w:r>
        <w:r>
          <w:rPr>
            <w:noProof/>
            <w:webHidden/>
          </w:rPr>
          <w:fldChar w:fldCharType="end"/>
        </w:r>
      </w:hyperlink>
    </w:p>
    <w:p w14:paraId="5126E117" w14:textId="77777777" w:rsidR="00074E07" w:rsidRDefault="00074E07">
      <w:pPr>
        <w:pStyle w:val="Verzeichnis2"/>
        <w:tabs>
          <w:tab w:val="right" w:leader="dot" w:pos="9061"/>
        </w:tabs>
        <w:rPr>
          <w:noProof/>
        </w:rPr>
      </w:pPr>
      <w:hyperlink w:anchor="_Toc396396829" w:history="1">
        <w:r w:rsidRPr="00DC04C7">
          <w:rPr>
            <w:rStyle w:val="Hyperlink"/>
            <w:noProof/>
          </w:rPr>
          <w:t>Allgemeines</w:t>
        </w:r>
        <w:r>
          <w:rPr>
            <w:noProof/>
            <w:webHidden/>
          </w:rPr>
          <w:tab/>
        </w:r>
        <w:r>
          <w:rPr>
            <w:noProof/>
            <w:webHidden/>
          </w:rPr>
          <w:fldChar w:fldCharType="begin"/>
        </w:r>
        <w:r>
          <w:rPr>
            <w:noProof/>
            <w:webHidden/>
          </w:rPr>
          <w:instrText xml:space="preserve"> PAGEREF _Toc396396829 \h </w:instrText>
        </w:r>
        <w:r>
          <w:rPr>
            <w:noProof/>
            <w:webHidden/>
          </w:rPr>
        </w:r>
        <w:r>
          <w:rPr>
            <w:noProof/>
            <w:webHidden/>
          </w:rPr>
          <w:fldChar w:fldCharType="separate"/>
        </w:r>
        <w:r>
          <w:rPr>
            <w:noProof/>
            <w:webHidden/>
          </w:rPr>
          <w:t>1</w:t>
        </w:r>
        <w:r>
          <w:rPr>
            <w:noProof/>
            <w:webHidden/>
          </w:rPr>
          <w:fldChar w:fldCharType="end"/>
        </w:r>
      </w:hyperlink>
    </w:p>
    <w:p w14:paraId="5B9606F2" w14:textId="77777777" w:rsidR="00074E07" w:rsidRDefault="00074E07">
      <w:pPr>
        <w:pStyle w:val="Verzeichnis2"/>
        <w:tabs>
          <w:tab w:val="right" w:leader="dot" w:pos="9061"/>
        </w:tabs>
        <w:rPr>
          <w:noProof/>
        </w:rPr>
      </w:pPr>
      <w:hyperlink w:anchor="_Toc396396830" w:history="1">
        <w:r w:rsidRPr="00DC04C7">
          <w:rPr>
            <w:rStyle w:val="Hyperlink"/>
            <w:noProof/>
          </w:rPr>
          <w:t>Forderungen</w:t>
        </w:r>
        <w:r>
          <w:rPr>
            <w:noProof/>
            <w:webHidden/>
          </w:rPr>
          <w:tab/>
        </w:r>
        <w:r>
          <w:rPr>
            <w:noProof/>
            <w:webHidden/>
          </w:rPr>
          <w:fldChar w:fldCharType="begin"/>
        </w:r>
        <w:r>
          <w:rPr>
            <w:noProof/>
            <w:webHidden/>
          </w:rPr>
          <w:instrText xml:space="preserve"> PAGEREF _Toc396396830 \h </w:instrText>
        </w:r>
        <w:r>
          <w:rPr>
            <w:noProof/>
            <w:webHidden/>
          </w:rPr>
        </w:r>
        <w:r>
          <w:rPr>
            <w:noProof/>
            <w:webHidden/>
          </w:rPr>
          <w:fldChar w:fldCharType="separate"/>
        </w:r>
        <w:r>
          <w:rPr>
            <w:noProof/>
            <w:webHidden/>
          </w:rPr>
          <w:t>1</w:t>
        </w:r>
        <w:r>
          <w:rPr>
            <w:noProof/>
            <w:webHidden/>
          </w:rPr>
          <w:fldChar w:fldCharType="end"/>
        </w:r>
      </w:hyperlink>
    </w:p>
    <w:p w14:paraId="259558B8" w14:textId="77777777" w:rsidR="00074E07" w:rsidRDefault="00074E07">
      <w:pPr>
        <w:pStyle w:val="Verzeichnis2"/>
        <w:tabs>
          <w:tab w:val="right" w:leader="dot" w:pos="9061"/>
        </w:tabs>
        <w:rPr>
          <w:noProof/>
        </w:rPr>
      </w:pPr>
      <w:hyperlink w:anchor="_Toc396396831" w:history="1">
        <w:r w:rsidRPr="00DC04C7">
          <w:rPr>
            <w:rStyle w:val="Hyperlink"/>
            <w:noProof/>
          </w:rPr>
          <w:t>Zu den Unterpunkten:</w:t>
        </w:r>
        <w:r>
          <w:rPr>
            <w:noProof/>
            <w:webHidden/>
          </w:rPr>
          <w:tab/>
        </w:r>
        <w:r>
          <w:rPr>
            <w:noProof/>
            <w:webHidden/>
          </w:rPr>
          <w:fldChar w:fldCharType="begin"/>
        </w:r>
        <w:r>
          <w:rPr>
            <w:noProof/>
            <w:webHidden/>
          </w:rPr>
          <w:instrText xml:space="preserve"> PAGEREF _Toc396396831 \h </w:instrText>
        </w:r>
        <w:r>
          <w:rPr>
            <w:noProof/>
            <w:webHidden/>
          </w:rPr>
        </w:r>
        <w:r>
          <w:rPr>
            <w:noProof/>
            <w:webHidden/>
          </w:rPr>
          <w:fldChar w:fldCharType="separate"/>
        </w:r>
        <w:r>
          <w:rPr>
            <w:noProof/>
            <w:webHidden/>
          </w:rPr>
          <w:t>2</w:t>
        </w:r>
        <w:r>
          <w:rPr>
            <w:noProof/>
            <w:webHidden/>
          </w:rPr>
          <w:fldChar w:fldCharType="end"/>
        </w:r>
      </w:hyperlink>
    </w:p>
    <w:p w14:paraId="6D794669" w14:textId="77777777" w:rsidR="00074E07" w:rsidRDefault="00074E07">
      <w:pPr>
        <w:pStyle w:val="Verzeichnis2"/>
        <w:tabs>
          <w:tab w:val="right" w:leader="dot" w:pos="9061"/>
        </w:tabs>
        <w:rPr>
          <w:noProof/>
        </w:rPr>
      </w:pPr>
      <w:hyperlink w:anchor="_Toc396396832" w:history="1">
        <w:r w:rsidRPr="00DC04C7">
          <w:rPr>
            <w:rStyle w:val="Hyperlink"/>
            <w:noProof/>
          </w:rPr>
          <w:t>Prüfungsmatrix</w:t>
        </w:r>
        <w:r>
          <w:rPr>
            <w:noProof/>
            <w:webHidden/>
          </w:rPr>
          <w:tab/>
        </w:r>
        <w:r>
          <w:rPr>
            <w:noProof/>
            <w:webHidden/>
          </w:rPr>
          <w:fldChar w:fldCharType="begin"/>
        </w:r>
        <w:r>
          <w:rPr>
            <w:noProof/>
            <w:webHidden/>
          </w:rPr>
          <w:instrText xml:space="preserve"> PAGEREF _Toc396396832 \h </w:instrText>
        </w:r>
        <w:r>
          <w:rPr>
            <w:noProof/>
            <w:webHidden/>
          </w:rPr>
        </w:r>
        <w:r>
          <w:rPr>
            <w:noProof/>
            <w:webHidden/>
          </w:rPr>
          <w:fldChar w:fldCharType="separate"/>
        </w:r>
        <w:r>
          <w:rPr>
            <w:noProof/>
            <w:webHidden/>
          </w:rPr>
          <w:t>4</w:t>
        </w:r>
        <w:r>
          <w:rPr>
            <w:noProof/>
            <w:webHidden/>
          </w:rPr>
          <w:fldChar w:fldCharType="end"/>
        </w:r>
      </w:hyperlink>
    </w:p>
    <w:p w14:paraId="608F137E" w14:textId="77777777" w:rsidR="000C7275" w:rsidRDefault="000C7275" w:rsidP="00356F7B">
      <w:pPr>
        <w:pStyle w:val="Verzeichnis3"/>
        <w:tabs>
          <w:tab w:val="right" w:leader="dot" w:pos="9061"/>
        </w:tabs>
        <w:ind w:left="708"/>
        <w:rPr>
          <w:rFonts w:cs="Arial"/>
          <w:sz w:val="24"/>
        </w:rPr>
      </w:pPr>
      <w:r w:rsidRPr="00356F7B">
        <w:rPr>
          <w:b w:val="0"/>
          <w:bCs w:val="0"/>
          <w:u w:val="none"/>
        </w:rPr>
        <w:fldChar w:fldCharType="end"/>
      </w:r>
    </w:p>
    <w:p w14:paraId="6BEBB199" w14:textId="77777777" w:rsidR="000C7275" w:rsidRDefault="000C7275" w:rsidP="009057A5">
      <w:pPr>
        <w:pStyle w:val="berschrift2"/>
      </w:pPr>
      <w:bookmarkStart w:id="0" w:name="_Toc396396825"/>
      <w:r>
        <w:t>Grundlage</w:t>
      </w:r>
      <w:bookmarkEnd w:id="0"/>
    </w:p>
    <w:p w14:paraId="4C0918D7" w14:textId="77777777" w:rsidR="000C7275" w:rsidRDefault="000C7275" w:rsidP="002147B4">
      <w:pPr>
        <w:jc w:val="both"/>
      </w:pPr>
      <w:r>
        <w:t xml:space="preserve">Kapitel </w:t>
      </w:r>
      <w:r w:rsidR="00EE08C5">
        <w:t>8</w:t>
      </w:r>
      <w:r>
        <w:t xml:space="preserve"> Abschnitt </w:t>
      </w:r>
      <w:r w:rsidR="00EE08C5">
        <w:t>8.2.4</w:t>
      </w:r>
      <w:r>
        <w:t xml:space="preserve"> </w:t>
      </w:r>
    </w:p>
    <w:p w14:paraId="140ADD6E" w14:textId="77777777" w:rsidR="000C7275" w:rsidRPr="009057A5" w:rsidRDefault="000C7275" w:rsidP="009057A5">
      <w:pPr>
        <w:pStyle w:val="berschrift2"/>
      </w:pPr>
      <w:r w:rsidRPr="009057A5">
        <w:t xml:space="preserve"> </w:t>
      </w:r>
      <w:bookmarkStart w:id="1" w:name="_Toc396396826"/>
      <w:r w:rsidRPr="009057A5">
        <w:t>Gültigkeit</w:t>
      </w:r>
      <w:bookmarkEnd w:id="1"/>
    </w:p>
    <w:p w14:paraId="7FDD78F5" w14:textId="77777777" w:rsidR="000C7275" w:rsidRDefault="000C7275" w:rsidP="002147B4">
      <w:pPr>
        <w:jc w:val="both"/>
      </w:pPr>
      <w:r>
        <w:t>Die Anweisung betrifft alle Personen, die mit dem Wareneingang betraut sind.</w:t>
      </w:r>
    </w:p>
    <w:p w14:paraId="6E765174" w14:textId="77777777" w:rsidR="000C7275" w:rsidRPr="009057A5" w:rsidRDefault="000C7275" w:rsidP="009057A5">
      <w:pPr>
        <w:pStyle w:val="berschrift2"/>
      </w:pPr>
      <w:bookmarkStart w:id="2" w:name="_Toc396396827"/>
      <w:r w:rsidRPr="009057A5">
        <w:t>Ziel und Grund</w:t>
      </w:r>
      <w:bookmarkEnd w:id="2"/>
    </w:p>
    <w:p w14:paraId="4C1FB21F" w14:textId="77777777" w:rsidR="000C7275" w:rsidRDefault="000C7275" w:rsidP="002147B4">
      <w:pPr>
        <w:jc w:val="both"/>
      </w:pPr>
      <w:r>
        <w:t xml:space="preserve">Ziel dieser Anweisung ist die Vereinheitlichung und eindeutige Regelung bei der Anlieferung von Waren und deren </w:t>
      </w:r>
      <w:proofErr w:type="spellStart"/>
      <w:r>
        <w:t>sachgemässe</w:t>
      </w:r>
      <w:proofErr w:type="spellEnd"/>
      <w:r>
        <w:t xml:space="preserve"> Vereinnahmung.</w:t>
      </w:r>
    </w:p>
    <w:p w14:paraId="77012726" w14:textId="77777777" w:rsidR="000C7275" w:rsidRPr="009057A5" w:rsidRDefault="000C7275" w:rsidP="009057A5">
      <w:pPr>
        <w:pStyle w:val="berschrift2"/>
      </w:pPr>
      <w:bookmarkStart w:id="3" w:name="_Toc396396828"/>
      <w:r w:rsidRPr="009057A5">
        <w:t>Abkürzungen</w:t>
      </w:r>
      <w:bookmarkEnd w:id="3"/>
    </w:p>
    <w:p w14:paraId="0247DF7C" w14:textId="77777777" w:rsidR="00F7412C" w:rsidRDefault="00F7412C" w:rsidP="00F7412C">
      <w:pPr>
        <w:jc w:val="both"/>
      </w:pPr>
      <w:r>
        <w:t>GF</w:t>
      </w:r>
      <w:r>
        <w:tab/>
      </w:r>
      <w:r>
        <w:tab/>
      </w:r>
      <w:r>
        <w:tab/>
        <w:t>Geschäftsführung</w:t>
      </w:r>
    </w:p>
    <w:p w14:paraId="1A554322" w14:textId="77777777" w:rsidR="00F7412C" w:rsidRDefault="00F46793" w:rsidP="00F7412C">
      <w:pPr>
        <w:jc w:val="both"/>
      </w:pPr>
      <w:r>
        <w:t>QM/UM</w:t>
      </w:r>
      <w:r>
        <w:tab/>
      </w:r>
      <w:r>
        <w:tab/>
        <w:t>Qualitäts- und Umwelt</w:t>
      </w:r>
      <w:r w:rsidR="00F7412C">
        <w:t>manager/-in</w:t>
      </w:r>
    </w:p>
    <w:p w14:paraId="53FD33D6" w14:textId="77777777" w:rsidR="000C7275" w:rsidRPr="009057A5" w:rsidRDefault="000C7275" w:rsidP="009057A5">
      <w:pPr>
        <w:pStyle w:val="berschrift2"/>
      </w:pPr>
      <w:bookmarkStart w:id="4" w:name="_Toc396396829"/>
      <w:r w:rsidRPr="009057A5">
        <w:t>Allgemeines</w:t>
      </w:r>
      <w:bookmarkEnd w:id="4"/>
    </w:p>
    <w:p w14:paraId="33BA8A56" w14:textId="3EFE0912" w:rsidR="000C7275" w:rsidRDefault="000C7275" w:rsidP="002147B4">
      <w:pPr>
        <w:jc w:val="both"/>
      </w:pPr>
      <w:r>
        <w:t xml:space="preserve">Die Firma </w:t>
      </w:r>
      <w:r w:rsidR="00A85DDE" w:rsidRPr="00A85DDE">
        <w:rPr>
          <w:color w:val="FF0000"/>
        </w:rPr>
        <w:t>MUSTER</w:t>
      </w:r>
      <w:r>
        <w:t xml:space="preserve"> legt anhand des Ergebnisses der Lieferantenbewertung und der Bedeutung der Ware den Prüfumfang fest. Durch eine systematische Wareneingangsprüfung wird sichergestellt, dass fehlerhaftes Material und fehlerhafte Teile erkannt, gekennzeichnet und aussortiert werden.</w:t>
      </w:r>
    </w:p>
    <w:p w14:paraId="1659C6CF" w14:textId="77777777" w:rsidR="000C7275" w:rsidRPr="009057A5" w:rsidRDefault="000C7275" w:rsidP="009057A5">
      <w:pPr>
        <w:pStyle w:val="berschrift2"/>
      </w:pPr>
      <w:bookmarkStart w:id="5" w:name="_Toc396396830"/>
      <w:r w:rsidRPr="009057A5">
        <w:t>Forderungen</w:t>
      </w:r>
      <w:bookmarkEnd w:id="5"/>
    </w:p>
    <w:p w14:paraId="0D2CA435" w14:textId="77777777" w:rsidR="000C7275" w:rsidRDefault="000C7275" w:rsidP="002147B4">
      <w:pPr>
        <w:jc w:val="both"/>
      </w:pPr>
      <w:r>
        <w:t>Zur Einlagerung oder Freigabe gelangt nur geprüftes Material oder geprüfte Teile. Bei Lieferanten, bei denen im Laufe eines Kalenderjahres keine Beanstandungen aufgetreten sind, kann auf verschiedene Prüfungen verzichtet werden. Die Durchführung der Prüfung wird auf dem Lieferschein durch einen Zahlencode (</w:t>
      </w:r>
      <w:r w:rsidR="002147B4">
        <w:t>Beispiel: 13042010LS oder 13.04.10 KS</w:t>
      </w:r>
      <w:r>
        <w:t xml:space="preserve">) des Ausführenden bestätigt. Bei Beanstandungen erstellt der Prüfer einen </w:t>
      </w:r>
      <w:r w:rsidR="00074E07">
        <w:t>4D-Report</w:t>
      </w:r>
      <w:r w:rsidR="002147B4">
        <w:t xml:space="preserve"> und übergibt diesen der </w:t>
      </w:r>
      <w:r w:rsidR="00F90A83">
        <w:t>Ltg</w:t>
      </w:r>
      <w:r w:rsidR="00074E07">
        <w:t>. Einkauf</w:t>
      </w:r>
      <w:r w:rsidR="00F90A83">
        <w:t xml:space="preserve"> </w:t>
      </w:r>
      <w:r>
        <w:t>zur Reklamation. Beanstandete Ware wird mit einem Sperrvermerk versehen und verbleibt bis zur Entscheidung über die weitere Vorgehenswei</w:t>
      </w:r>
      <w:r w:rsidR="002147B4">
        <w:t>se</w:t>
      </w:r>
      <w:r>
        <w:t xml:space="preserve"> im Sperrlager. </w:t>
      </w:r>
    </w:p>
    <w:p w14:paraId="04A430CB" w14:textId="77777777" w:rsidR="000C7275" w:rsidRDefault="000C7275" w:rsidP="002147B4">
      <w:pPr>
        <w:jc w:val="both"/>
        <w:rPr>
          <w:u w:val="single"/>
        </w:rPr>
      </w:pPr>
      <w:r>
        <w:rPr>
          <w:u w:val="single"/>
        </w:rPr>
        <w:lastRenderedPageBreak/>
        <w:t>Beim Wareneingang werden folgende Unterpunkte beachtet:</w:t>
      </w:r>
    </w:p>
    <w:p w14:paraId="29F07D51" w14:textId="77777777" w:rsidR="007E1164" w:rsidRDefault="007E1164" w:rsidP="0018490D">
      <w:pPr>
        <w:numPr>
          <w:ilvl w:val="0"/>
          <w:numId w:val="7"/>
        </w:numPr>
        <w:ind w:left="567" w:hanging="567"/>
        <w:sectPr w:rsidR="007E1164" w:rsidSect="007E1164">
          <w:headerReference w:type="even" r:id="rId7"/>
          <w:headerReference w:type="default" r:id="rId8"/>
          <w:footerReference w:type="even" r:id="rId9"/>
          <w:footerReference w:type="default" r:id="rId10"/>
          <w:headerReference w:type="first" r:id="rId11"/>
          <w:footerReference w:type="first" r:id="rId12"/>
          <w:type w:val="continuous"/>
          <w:pgSz w:w="11907" w:h="16840"/>
          <w:pgMar w:top="1131" w:right="1418" w:bottom="1134" w:left="1418" w:header="720" w:footer="567" w:gutter="0"/>
          <w:cols w:space="720"/>
          <w:docGrid w:linePitch="272"/>
        </w:sectPr>
      </w:pPr>
    </w:p>
    <w:p w14:paraId="0A044E4B" w14:textId="77777777" w:rsidR="000C7275" w:rsidRDefault="000C7275" w:rsidP="00CF20E4">
      <w:pPr>
        <w:pStyle w:val="KeinLeerraum"/>
        <w:numPr>
          <w:ilvl w:val="0"/>
          <w:numId w:val="7"/>
        </w:numPr>
        <w:ind w:left="720"/>
      </w:pPr>
      <w:r>
        <w:t>Vollständigkeit</w:t>
      </w:r>
    </w:p>
    <w:p w14:paraId="623C39C2" w14:textId="77777777" w:rsidR="000C7275" w:rsidRDefault="000C7275" w:rsidP="00CF20E4">
      <w:pPr>
        <w:pStyle w:val="KeinLeerraum"/>
        <w:numPr>
          <w:ilvl w:val="0"/>
          <w:numId w:val="7"/>
        </w:numPr>
        <w:ind w:left="720"/>
      </w:pPr>
      <w:r>
        <w:t>Identität</w:t>
      </w:r>
    </w:p>
    <w:p w14:paraId="3B80AF41" w14:textId="77777777" w:rsidR="000C7275" w:rsidRDefault="000C7275" w:rsidP="00CF20E4">
      <w:pPr>
        <w:pStyle w:val="KeinLeerraum"/>
        <w:numPr>
          <w:ilvl w:val="0"/>
          <w:numId w:val="7"/>
        </w:numPr>
        <w:ind w:left="720"/>
      </w:pPr>
      <w:r>
        <w:t xml:space="preserve">Beschaffenheit </w:t>
      </w:r>
    </w:p>
    <w:p w14:paraId="52D01A0B" w14:textId="77777777" w:rsidR="000C7275" w:rsidRDefault="000C7275" w:rsidP="00CF20E4">
      <w:pPr>
        <w:pStyle w:val="KeinLeerraum"/>
        <w:numPr>
          <w:ilvl w:val="0"/>
          <w:numId w:val="7"/>
        </w:numPr>
        <w:ind w:left="720"/>
      </w:pPr>
      <w:r>
        <w:t>Prüfung der Lieferpapiere</w:t>
      </w:r>
    </w:p>
    <w:p w14:paraId="1483F223" w14:textId="77777777" w:rsidR="000C7275" w:rsidRDefault="000C7275" w:rsidP="00CF20E4">
      <w:pPr>
        <w:pStyle w:val="KeinLeerraum"/>
        <w:numPr>
          <w:ilvl w:val="0"/>
          <w:numId w:val="7"/>
        </w:numPr>
        <w:ind w:left="720"/>
      </w:pPr>
      <w:r>
        <w:t>Optische Prüfung der Ware</w:t>
      </w:r>
    </w:p>
    <w:p w14:paraId="24ECEFE6" w14:textId="77777777" w:rsidR="000C7275" w:rsidRDefault="000C7275" w:rsidP="00CF20E4">
      <w:pPr>
        <w:pStyle w:val="KeinLeerraum"/>
        <w:numPr>
          <w:ilvl w:val="0"/>
          <w:numId w:val="7"/>
        </w:numPr>
        <w:ind w:left="720"/>
      </w:pPr>
      <w:r>
        <w:t xml:space="preserve">Abstellen der Ware </w:t>
      </w:r>
    </w:p>
    <w:p w14:paraId="30BC1376" w14:textId="77777777" w:rsidR="000C7275" w:rsidRDefault="000C7275" w:rsidP="00CF20E4">
      <w:pPr>
        <w:pStyle w:val="KeinLeerraum"/>
        <w:numPr>
          <w:ilvl w:val="0"/>
          <w:numId w:val="7"/>
        </w:numPr>
        <w:ind w:left="720"/>
      </w:pPr>
      <w:r>
        <w:t xml:space="preserve">Abstellplatz </w:t>
      </w:r>
    </w:p>
    <w:p w14:paraId="3A436597" w14:textId="77777777" w:rsidR="000C7275" w:rsidRDefault="000C7275" w:rsidP="00CF20E4">
      <w:pPr>
        <w:pStyle w:val="KeinLeerraum"/>
        <w:numPr>
          <w:ilvl w:val="0"/>
          <w:numId w:val="7"/>
        </w:numPr>
        <w:ind w:left="720"/>
      </w:pPr>
      <w:r>
        <w:t xml:space="preserve">Lager </w:t>
      </w:r>
    </w:p>
    <w:p w14:paraId="469D35E2" w14:textId="77777777" w:rsidR="000C7275" w:rsidRDefault="000C7275" w:rsidP="00CF20E4">
      <w:pPr>
        <w:pStyle w:val="KeinLeerraum"/>
        <w:numPr>
          <w:ilvl w:val="0"/>
          <w:numId w:val="7"/>
        </w:numPr>
        <w:ind w:left="720"/>
      </w:pPr>
      <w:r>
        <w:t xml:space="preserve">Bestellnummer </w:t>
      </w:r>
    </w:p>
    <w:p w14:paraId="18290BC0" w14:textId="77777777" w:rsidR="000C7275" w:rsidRDefault="000C7275" w:rsidP="00CF20E4">
      <w:pPr>
        <w:pStyle w:val="KeinLeerraum"/>
        <w:numPr>
          <w:ilvl w:val="0"/>
          <w:numId w:val="7"/>
        </w:numPr>
        <w:ind w:left="720"/>
      </w:pPr>
      <w:r>
        <w:t xml:space="preserve">Menge </w:t>
      </w:r>
    </w:p>
    <w:p w14:paraId="79B486C2" w14:textId="77777777" w:rsidR="000C7275" w:rsidRDefault="000C7275" w:rsidP="00CF20E4">
      <w:pPr>
        <w:pStyle w:val="KeinLeerraum"/>
        <w:numPr>
          <w:ilvl w:val="0"/>
          <w:numId w:val="7"/>
        </w:numPr>
        <w:ind w:left="720"/>
      </w:pPr>
      <w:r>
        <w:t xml:space="preserve">Witterung </w:t>
      </w:r>
    </w:p>
    <w:p w14:paraId="1DA2C1A8" w14:textId="77777777" w:rsidR="000C7275" w:rsidRDefault="000C7275" w:rsidP="00CF20E4">
      <w:pPr>
        <w:pStyle w:val="KeinLeerraum"/>
        <w:numPr>
          <w:ilvl w:val="0"/>
          <w:numId w:val="7"/>
        </w:numPr>
        <w:ind w:left="720"/>
      </w:pPr>
      <w:r>
        <w:t xml:space="preserve">Gebinde </w:t>
      </w:r>
    </w:p>
    <w:p w14:paraId="07EC0335" w14:textId="77777777" w:rsidR="000C7275" w:rsidRDefault="000C7275" w:rsidP="00CF20E4">
      <w:pPr>
        <w:pStyle w:val="KeinLeerraum"/>
        <w:numPr>
          <w:ilvl w:val="0"/>
          <w:numId w:val="7"/>
        </w:numPr>
        <w:ind w:left="720"/>
      </w:pPr>
      <w:r>
        <w:t xml:space="preserve">Beschädigung </w:t>
      </w:r>
    </w:p>
    <w:p w14:paraId="0443AC13" w14:textId="77777777" w:rsidR="000C7275" w:rsidRDefault="000C7275" w:rsidP="00CF20E4">
      <w:pPr>
        <w:pStyle w:val="KeinLeerraum"/>
        <w:numPr>
          <w:ilvl w:val="0"/>
          <w:numId w:val="7"/>
        </w:numPr>
        <w:ind w:left="720"/>
      </w:pPr>
      <w:r>
        <w:t xml:space="preserve">Palette </w:t>
      </w:r>
    </w:p>
    <w:p w14:paraId="332D01A3" w14:textId="77777777" w:rsidR="000C7275" w:rsidRDefault="000C7275" w:rsidP="00CF20E4">
      <w:pPr>
        <w:pStyle w:val="KeinLeerraum"/>
        <w:numPr>
          <w:ilvl w:val="0"/>
          <w:numId w:val="7"/>
        </w:numPr>
        <w:ind w:left="720"/>
      </w:pPr>
      <w:r>
        <w:t xml:space="preserve">Zertifikat </w:t>
      </w:r>
    </w:p>
    <w:p w14:paraId="60A48E8C" w14:textId="77777777" w:rsidR="000C7275" w:rsidRDefault="000C7275" w:rsidP="00CF20E4">
      <w:pPr>
        <w:pStyle w:val="KeinLeerraum"/>
        <w:numPr>
          <w:ilvl w:val="0"/>
          <w:numId w:val="7"/>
        </w:numPr>
        <w:ind w:left="720"/>
      </w:pPr>
      <w:r>
        <w:t xml:space="preserve">Lieferschein </w:t>
      </w:r>
    </w:p>
    <w:p w14:paraId="23FD83E0" w14:textId="77777777" w:rsidR="000C7275" w:rsidRDefault="000C7275" w:rsidP="00CF20E4">
      <w:pPr>
        <w:pStyle w:val="KeinLeerraum"/>
        <w:numPr>
          <w:ilvl w:val="0"/>
          <w:numId w:val="7"/>
        </w:numPr>
        <w:ind w:left="720"/>
      </w:pPr>
      <w:r>
        <w:t xml:space="preserve">Anlieferung </w:t>
      </w:r>
    </w:p>
    <w:p w14:paraId="4FB8FB3F" w14:textId="77777777" w:rsidR="000C7275" w:rsidRDefault="000C7275" w:rsidP="00CF20E4">
      <w:pPr>
        <w:pStyle w:val="KeinLeerraum"/>
        <w:numPr>
          <w:ilvl w:val="0"/>
          <w:numId w:val="7"/>
        </w:numPr>
        <w:ind w:left="720"/>
      </w:pPr>
      <w:r>
        <w:t xml:space="preserve">Termin </w:t>
      </w:r>
    </w:p>
    <w:p w14:paraId="068B75AF" w14:textId="77777777" w:rsidR="000C7275" w:rsidRDefault="000C7275" w:rsidP="00CF20E4">
      <w:pPr>
        <w:pStyle w:val="KeinLeerraum"/>
        <w:numPr>
          <w:ilvl w:val="0"/>
          <w:numId w:val="7"/>
        </w:numPr>
        <w:ind w:left="720"/>
      </w:pPr>
      <w:r>
        <w:t xml:space="preserve">Kennzeichnung der Ware </w:t>
      </w:r>
    </w:p>
    <w:p w14:paraId="2F2E6D3A" w14:textId="77777777" w:rsidR="000C7275" w:rsidRDefault="000C7275" w:rsidP="00CF20E4">
      <w:pPr>
        <w:pStyle w:val="KeinLeerraum"/>
        <w:numPr>
          <w:ilvl w:val="0"/>
          <w:numId w:val="7"/>
        </w:numPr>
        <w:ind w:left="720"/>
      </w:pPr>
      <w:r>
        <w:t>Konservierung</w:t>
      </w:r>
    </w:p>
    <w:p w14:paraId="23211BD2" w14:textId="77777777" w:rsidR="002147B4" w:rsidRPr="00CF20E4" w:rsidRDefault="000C7275" w:rsidP="00CF20E4">
      <w:pPr>
        <w:pStyle w:val="KeinLeerraum"/>
        <w:numPr>
          <w:ilvl w:val="0"/>
          <w:numId w:val="7"/>
        </w:numPr>
        <w:ind w:left="720"/>
      </w:pPr>
      <w:r>
        <w:t>Fehlerfall</w:t>
      </w:r>
    </w:p>
    <w:p w14:paraId="48350149" w14:textId="77777777" w:rsidR="007E1164" w:rsidRDefault="007E1164" w:rsidP="002147B4">
      <w:pPr>
        <w:jc w:val="both"/>
        <w:rPr>
          <w:b/>
          <w:bCs/>
          <w:u w:val="single"/>
        </w:rPr>
        <w:sectPr w:rsidR="007E1164" w:rsidSect="007E1164">
          <w:type w:val="continuous"/>
          <w:pgSz w:w="11907" w:h="16840"/>
          <w:pgMar w:top="1131" w:right="1418" w:bottom="1134" w:left="1418" w:header="720" w:footer="914" w:gutter="0"/>
          <w:cols w:num="2" w:space="720"/>
        </w:sectPr>
      </w:pPr>
    </w:p>
    <w:p w14:paraId="347F17A0" w14:textId="77777777" w:rsidR="007E1164" w:rsidRPr="009057A5" w:rsidRDefault="00356F7B" w:rsidP="009057A5">
      <w:pPr>
        <w:pStyle w:val="berschrift2"/>
      </w:pPr>
      <w:bookmarkStart w:id="6" w:name="_Toc396396831"/>
      <w:r w:rsidRPr="009057A5">
        <w:t>Zu den Unterpunkten:</w:t>
      </w:r>
      <w:bookmarkEnd w:id="6"/>
    </w:p>
    <w:p w14:paraId="0ABA2141" w14:textId="77777777" w:rsidR="000C7275" w:rsidRPr="007E1164" w:rsidRDefault="000C7275" w:rsidP="007E1164">
      <w:pPr>
        <w:numPr>
          <w:ilvl w:val="0"/>
          <w:numId w:val="8"/>
        </w:numPr>
        <w:ind w:left="567" w:hanging="567"/>
        <w:jc w:val="both"/>
        <w:rPr>
          <w:b/>
          <w:bCs/>
          <w:u w:val="single"/>
        </w:rPr>
      </w:pPr>
      <w:r>
        <w:rPr>
          <w:u w:val="single"/>
        </w:rPr>
        <w:t>Prüfung der Lieferpapiere</w:t>
      </w:r>
    </w:p>
    <w:p w14:paraId="219A8312" w14:textId="77777777" w:rsidR="000C7275" w:rsidRDefault="000C7275" w:rsidP="002147B4">
      <w:pPr>
        <w:jc w:val="both"/>
      </w:pPr>
      <w:r>
        <w:t>Vor dem Ausladen der Ware ist festzustellen, ob die Ware bestellt und eine Überlieferung von 10 % nicht überschritten wurde. Ebenfalls darf es nicht zu einer Unterlieferung von 10 % kommen.</w:t>
      </w:r>
    </w:p>
    <w:p w14:paraId="3FA315D1" w14:textId="77777777" w:rsidR="000C7275" w:rsidRDefault="000C7275" w:rsidP="007E1164">
      <w:pPr>
        <w:numPr>
          <w:ilvl w:val="0"/>
          <w:numId w:val="8"/>
        </w:numPr>
        <w:ind w:left="567" w:hanging="567"/>
        <w:jc w:val="both"/>
        <w:rPr>
          <w:u w:val="single"/>
        </w:rPr>
      </w:pPr>
      <w:r>
        <w:rPr>
          <w:u w:val="single"/>
        </w:rPr>
        <w:t>Optische Prüfung der Ware</w:t>
      </w:r>
    </w:p>
    <w:p w14:paraId="6E88C951" w14:textId="77777777" w:rsidR="000C7275" w:rsidRDefault="000C7275" w:rsidP="002147B4">
      <w:pPr>
        <w:jc w:val="both"/>
      </w:pPr>
      <w:r>
        <w:t>Sind die Lieferpapiere in Ordnung, wird die Ware ausgeladen und einer optischen Prüfung unterzogen. Ist die Verpackung der Ware oder die Ware selbst in irgendeiner direkt erkennbaren Form beschädigt, wird dies auf den Lieferpapieren der Spedition handschriftlich vermerkt. Ist ein erheblicher Schaden zu erkennen, welcher den Einsatz der Ware in Frage stellt, w</w:t>
      </w:r>
      <w:r w:rsidR="00356F7B">
        <w:t xml:space="preserve">ird die </w:t>
      </w:r>
      <w:r w:rsidR="00F90A83">
        <w:t>Ltg.</w:t>
      </w:r>
      <w:r>
        <w:t xml:space="preserve"> </w:t>
      </w:r>
      <w:r w:rsidR="00074E07">
        <w:t xml:space="preserve">Einkauf </w:t>
      </w:r>
      <w:r w:rsidR="00356F7B">
        <w:t xml:space="preserve">sofort </w:t>
      </w:r>
      <w:r>
        <w:t>telefonisch informiert und die weitere Vorgehensweise besprochen. Der Bestellende der Ware ist durch die Bestellnummer zu erkennen.</w:t>
      </w:r>
    </w:p>
    <w:p w14:paraId="10A012D4" w14:textId="77777777" w:rsidR="000C7275" w:rsidRDefault="000C7275" w:rsidP="007E1164">
      <w:pPr>
        <w:numPr>
          <w:ilvl w:val="0"/>
          <w:numId w:val="8"/>
        </w:numPr>
        <w:ind w:left="567" w:hanging="567"/>
        <w:jc w:val="both"/>
        <w:rPr>
          <w:u w:val="single"/>
        </w:rPr>
      </w:pPr>
      <w:r>
        <w:rPr>
          <w:u w:val="single"/>
        </w:rPr>
        <w:t>Abstellen der Ware “Wareneingang”</w:t>
      </w:r>
    </w:p>
    <w:p w14:paraId="67FEFFCB" w14:textId="77777777" w:rsidR="000C7275" w:rsidRDefault="000C7275" w:rsidP="002147B4">
      <w:pPr>
        <w:jc w:val="both"/>
      </w:pPr>
      <w:r>
        <w:t>Ist die Ware scheinbar in Ordnung, ist sie an dem für Wareneingang gekennzeichneten Platz abzustellen und die Lieferpapiere des Lieferanten sind zu unterzeichnen. Am Wareneingang darf die Ware nicht länger als 3 Tage stehen und muss schnellstmöglich überprüft werden.</w:t>
      </w:r>
    </w:p>
    <w:p w14:paraId="3CA7F21A" w14:textId="77777777" w:rsidR="000C7275" w:rsidRDefault="000C7275" w:rsidP="007E1164">
      <w:pPr>
        <w:numPr>
          <w:ilvl w:val="0"/>
          <w:numId w:val="8"/>
        </w:numPr>
        <w:ind w:left="567" w:hanging="567"/>
        <w:jc w:val="both"/>
        <w:rPr>
          <w:u w:val="single"/>
        </w:rPr>
      </w:pPr>
      <w:r>
        <w:rPr>
          <w:u w:val="single"/>
        </w:rPr>
        <w:t xml:space="preserve">Abstellplatz im </w:t>
      </w:r>
      <w:proofErr w:type="spellStart"/>
      <w:r>
        <w:rPr>
          <w:u w:val="single"/>
        </w:rPr>
        <w:t>Aussenbereich</w:t>
      </w:r>
      <w:proofErr w:type="spellEnd"/>
    </w:p>
    <w:p w14:paraId="11FFA3BE" w14:textId="77777777" w:rsidR="000C7275" w:rsidRDefault="000C7275" w:rsidP="002147B4">
      <w:pPr>
        <w:jc w:val="both"/>
      </w:pPr>
      <w:r>
        <w:t>Es ist ein möglichst trockener Platz zu wählen. Falls das Gebinde der Witterung nicht ausgesetzt werden darf, wird unverzüglich die Ware an einem geeig</w:t>
      </w:r>
      <w:r w:rsidR="00356F7B">
        <w:t xml:space="preserve">neten Ort abgestellt bzw. die </w:t>
      </w:r>
      <w:r w:rsidR="00F90A83">
        <w:t>Ltg.</w:t>
      </w:r>
      <w:r>
        <w:t xml:space="preserve"> </w:t>
      </w:r>
      <w:r w:rsidR="00074E07">
        <w:t xml:space="preserve">Produktion </w:t>
      </w:r>
      <w:r>
        <w:t>informiert.</w:t>
      </w:r>
    </w:p>
    <w:p w14:paraId="173970C4" w14:textId="77777777" w:rsidR="000C7275" w:rsidRDefault="000C7275" w:rsidP="007E1164">
      <w:pPr>
        <w:numPr>
          <w:ilvl w:val="0"/>
          <w:numId w:val="8"/>
        </w:numPr>
        <w:ind w:left="567" w:hanging="567"/>
        <w:jc w:val="both"/>
        <w:rPr>
          <w:u w:val="single"/>
        </w:rPr>
      </w:pPr>
      <w:r>
        <w:rPr>
          <w:u w:val="single"/>
        </w:rPr>
        <w:t>Lager</w:t>
      </w:r>
    </w:p>
    <w:p w14:paraId="11A7C049" w14:textId="77777777" w:rsidR="000C7275" w:rsidRDefault="000C7275" w:rsidP="002147B4">
      <w:pPr>
        <w:jc w:val="both"/>
      </w:pPr>
      <w:r>
        <w:t xml:space="preserve">Die eingehende Ware ist im Lager an dem dafür vorgesehenen Lagerplatz abzustellen. </w:t>
      </w:r>
    </w:p>
    <w:p w14:paraId="6B886305" w14:textId="77777777" w:rsidR="000C7275" w:rsidRDefault="000C7275" w:rsidP="007E1164">
      <w:pPr>
        <w:numPr>
          <w:ilvl w:val="0"/>
          <w:numId w:val="8"/>
        </w:numPr>
        <w:ind w:left="567" w:hanging="567"/>
        <w:jc w:val="both"/>
        <w:rPr>
          <w:u w:val="single"/>
        </w:rPr>
      </w:pPr>
      <w:r>
        <w:rPr>
          <w:u w:val="single"/>
        </w:rPr>
        <w:t>Bestellnummer</w:t>
      </w:r>
    </w:p>
    <w:p w14:paraId="6A4BA0FD" w14:textId="77777777" w:rsidR="000C7275" w:rsidRDefault="000C7275" w:rsidP="002147B4">
      <w:pPr>
        <w:jc w:val="both"/>
      </w:pPr>
      <w:r>
        <w:t>Die Ware wird auf die Richtigkeit der Bestellung bzw. Bestellnummer überprüft.</w:t>
      </w:r>
    </w:p>
    <w:p w14:paraId="726BF295" w14:textId="77777777" w:rsidR="000C7275" w:rsidRDefault="000C7275" w:rsidP="007E1164">
      <w:pPr>
        <w:numPr>
          <w:ilvl w:val="0"/>
          <w:numId w:val="8"/>
        </w:numPr>
        <w:ind w:left="567" w:hanging="567"/>
        <w:jc w:val="both"/>
        <w:rPr>
          <w:u w:val="single"/>
        </w:rPr>
      </w:pPr>
      <w:r>
        <w:rPr>
          <w:u w:val="single"/>
        </w:rPr>
        <w:t>Menge</w:t>
      </w:r>
    </w:p>
    <w:p w14:paraId="324634D1" w14:textId="77777777" w:rsidR="000C7275" w:rsidRDefault="000C7275" w:rsidP="002147B4">
      <w:pPr>
        <w:jc w:val="both"/>
      </w:pPr>
      <w:r>
        <w:lastRenderedPageBreak/>
        <w:t>Bei geschlossenen Gebinden wird entweder ein Rütteltest oder ein Sichttest auf Menge durchgeführt. Für alle anderen Produkte wird ein Zählverfahren angewendet. Ist das Gebinde bezüglich der Menge glaubhaft (2 Paletten</w:t>
      </w:r>
      <w:r w:rsidR="00356F7B">
        <w:t>,</w:t>
      </w:r>
      <w:r>
        <w:t xml:space="preserve"> etc.) kann auf eine Wiegung bzw. Zählung verzichtet werden.</w:t>
      </w:r>
    </w:p>
    <w:p w14:paraId="4A6504FA" w14:textId="77777777" w:rsidR="000C7275" w:rsidRDefault="000C7275" w:rsidP="007E1164">
      <w:pPr>
        <w:numPr>
          <w:ilvl w:val="0"/>
          <w:numId w:val="8"/>
        </w:numPr>
        <w:ind w:left="567" w:hanging="567"/>
        <w:jc w:val="both"/>
        <w:rPr>
          <w:u w:val="single"/>
        </w:rPr>
      </w:pPr>
      <w:r>
        <w:rPr>
          <w:u w:val="single"/>
        </w:rPr>
        <w:t>Witterung</w:t>
      </w:r>
    </w:p>
    <w:p w14:paraId="207CB680" w14:textId="77777777" w:rsidR="000C7275" w:rsidRDefault="000C7275" w:rsidP="002147B4">
      <w:pPr>
        <w:jc w:val="both"/>
      </w:pPr>
      <w:r>
        <w:t xml:space="preserve">Anfällige bzw. empfindliche Ware darf </w:t>
      </w:r>
      <w:r w:rsidR="00356F7B">
        <w:t>nicht im Auß</w:t>
      </w:r>
      <w:r>
        <w:t>enbereich abgestellt werden. Falls die räumliche Situation dies nicht zulässt, wird eine dafür vorgesehene Plane verwendet.</w:t>
      </w:r>
    </w:p>
    <w:p w14:paraId="6B721182" w14:textId="77777777" w:rsidR="000C7275" w:rsidRDefault="000C7275" w:rsidP="007E1164">
      <w:pPr>
        <w:numPr>
          <w:ilvl w:val="0"/>
          <w:numId w:val="8"/>
        </w:numPr>
        <w:ind w:left="567" w:hanging="567"/>
        <w:jc w:val="both"/>
        <w:rPr>
          <w:u w:val="single"/>
        </w:rPr>
      </w:pPr>
      <w:r>
        <w:rPr>
          <w:u w:val="single"/>
        </w:rPr>
        <w:t>Gebinde</w:t>
      </w:r>
    </w:p>
    <w:p w14:paraId="12168D3C" w14:textId="77777777" w:rsidR="000C7275" w:rsidRDefault="000C7275" w:rsidP="002147B4">
      <w:pPr>
        <w:jc w:val="both"/>
      </w:pPr>
      <w:r>
        <w:t>Die Gebinde müssen in einwandfreiem Zustand sein. Da eventuelle Umweltemissi</w:t>
      </w:r>
      <w:r w:rsidR="00356F7B">
        <w:t>onen zu größ</w:t>
      </w:r>
      <w:r>
        <w:t>eren Schäden führen können, ist in diesem Falle die Lieferung immer abzulehnen.</w:t>
      </w:r>
    </w:p>
    <w:p w14:paraId="0634E495" w14:textId="77777777" w:rsidR="000C7275" w:rsidRDefault="000C7275" w:rsidP="007E1164">
      <w:pPr>
        <w:numPr>
          <w:ilvl w:val="0"/>
          <w:numId w:val="8"/>
        </w:numPr>
        <w:ind w:left="567" w:hanging="567"/>
        <w:jc w:val="both"/>
        <w:rPr>
          <w:u w:val="single"/>
        </w:rPr>
      </w:pPr>
      <w:r>
        <w:rPr>
          <w:u w:val="single"/>
        </w:rPr>
        <w:t>Beschädigung</w:t>
      </w:r>
    </w:p>
    <w:p w14:paraId="3631DAEE" w14:textId="77777777" w:rsidR="000C7275" w:rsidRPr="00356F7B" w:rsidRDefault="000C7275" w:rsidP="002147B4">
      <w:pPr>
        <w:jc w:val="both"/>
        <w:rPr>
          <w:u w:val="single"/>
        </w:rPr>
      </w:pPr>
      <w:r w:rsidRPr="00356F7B">
        <w:rPr>
          <w:u w:val="single"/>
        </w:rPr>
        <w:t xml:space="preserve">Ist die Ware offensichtlich beschädigt, kann wie folgt verfahren werden: </w:t>
      </w:r>
    </w:p>
    <w:p w14:paraId="31A8BC25" w14:textId="77777777" w:rsidR="000C7275" w:rsidRPr="00074E07" w:rsidRDefault="000C7275" w:rsidP="00074E07">
      <w:pPr>
        <w:pStyle w:val="KeinLeerraum"/>
        <w:numPr>
          <w:ilvl w:val="0"/>
          <w:numId w:val="8"/>
        </w:numPr>
        <w:ind w:left="720"/>
        <w:jc w:val="both"/>
      </w:pPr>
      <w:r w:rsidRPr="00074E07">
        <w:t xml:space="preserve">Die Lieferung kann nicht mehr abgelehnt werden </w:t>
      </w:r>
      <w:r w:rsidRPr="00074E07">
        <w:sym w:font="Wingdings" w:char="F0E0"/>
      </w:r>
      <w:r w:rsidRPr="00074E07">
        <w:t xml:space="preserve"> </w:t>
      </w:r>
      <w:r w:rsidR="00074E07" w:rsidRPr="00074E07">
        <w:t>4D-Report</w:t>
      </w:r>
      <w:r w:rsidRPr="00074E07">
        <w:t xml:space="preserve"> erstellen und Lieferung im Sperrlagerbereich abste</w:t>
      </w:r>
      <w:r w:rsidR="00356F7B" w:rsidRPr="00074E07">
        <w:t xml:space="preserve">llen, Lieferung kennzeichnen, </w:t>
      </w:r>
      <w:r w:rsidR="00074E07" w:rsidRPr="00074E07">
        <w:t xml:space="preserve">Ltg. Einkauf </w:t>
      </w:r>
      <w:r w:rsidRPr="00074E07">
        <w:t>verständigen.</w:t>
      </w:r>
    </w:p>
    <w:p w14:paraId="3146AF8F" w14:textId="77777777" w:rsidR="000C7275" w:rsidRPr="00074E07" w:rsidRDefault="000C7275" w:rsidP="00074E07">
      <w:pPr>
        <w:pStyle w:val="KeinLeerraum"/>
        <w:numPr>
          <w:ilvl w:val="0"/>
          <w:numId w:val="8"/>
        </w:numPr>
        <w:ind w:left="720"/>
        <w:jc w:val="both"/>
      </w:pPr>
      <w:r w:rsidRPr="00074E07">
        <w:t xml:space="preserve">Die Lieferung kann noch abgelehnt werden </w:t>
      </w:r>
      <w:r w:rsidRPr="00074E07">
        <w:sym w:font="Wingdings" w:char="F0E0"/>
      </w:r>
      <w:r w:rsidRPr="00074E07">
        <w:t xml:space="preserve"> auf dem Lieferschein "Annahme verweigert“ mit kurzen Begründung vermerken, Un</w:t>
      </w:r>
      <w:r w:rsidR="00356F7B" w:rsidRPr="00074E07">
        <w:t>terschrift und Datum angeben</w:t>
      </w:r>
      <w:r w:rsidR="007B0F5E" w:rsidRPr="00074E07">
        <w:t>,</w:t>
      </w:r>
      <w:r w:rsidR="00356F7B" w:rsidRPr="00074E07">
        <w:t xml:space="preserve"> </w:t>
      </w:r>
      <w:r w:rsidR="00074E07" w:rsidRPr="00074E07">
        <w:t xml:space="preserve">Ltg. Einkauf </w:t>
      </w:r>
      <w:r w:rsidRPr="00074E07">
        <w:t>verständigen.</w:t>
      </w:r>
    </w:p>
    <w:p w14:paraId="7FC9CBCD" w14:textId="77777777" w:rsidR="000C7275" w:rsidRPr="00074E07" w:rsidRDefault="000C7275" w:rsidP="00074E07">
      <w:pPr>
        <w:pStyle w:val="KeinLeerraum"/>
        <w:numPr>
          <w:ilvl w:val="0"/>
          <w:numId w:val="8"/>
        </w:numPr>
        <w:ind w:left="720"/>
        <w:jc w:val="both"/>
      </w:pPr>
      <w:r w:rsidRPr="00074E07">
        <w:t xml:space="preserve">Die Lieferung ist teilweise beschädigt </w:t>
      </w:r>
      <w:r w:rsidRPr="00074E07">
        <w:sym w:font="Wingdings" w:char="F0E0"/>
      </w:r>
      <w:r w:rsidRPr="00074E07">
        <w:t xml:space="preserve"> auf dem Lieferschein „Annahme unter Vorbehalt“ vermerken, die beschädigte Ware wird auf dem Lieferschein in Menge festgehalten, die Ware wird entsprechend gekennzeichnet und im Sperrlagerbereich (schadhafte Ware) oder dem Lager (verwendbare Ware) abgestellt. Unt</w:t>
      </w:r>
      <w:r w:rsidR="00356F7B" w:rsidRPr="00074E07">
        <w:t xml:space="preserve">erschrift  und Datum angeben. </w:t>
      </w:r>
      <w:r w:rsidR="00074E07" w:rsidRPr="00074E07">
        <w:t xml:space="preserve">Ltg. Einkauf </w:t>
      </w:r>
      <w:r w:rsidRPr="00074E07">
        <w:t>verständigen.</w:t>
      </w:r>
    </w:p>
    <w:p w14:paraId="7B9C62EB" w14:textId="77777777" w:rsidR="000C7275" w:rsidRPr="00074E07" w:rsidRDefault="000C7275" w:rsidP="007E1164">
      <w:pPr>
        <w:numPr>
          <w:ilvl w:val="0"/>
          <w:numId w:val="8"/>
        </w:numPr>
        <w:ind w:left="567" w:hanging="567"/>
        <w:jc w:val="both"/>
        <w:rPr>
          <w:u w:val="single"/>
        </w:rPr>
      </w:pPr>
      <w:r w:rsidRPr="00074E07">
        <w:rPr>
          <w:u w:val="single"/>
        </w:rPr>
        <w:t>Palette</w:t>
      </w:r>
    </w:p>
    <w:p w14:paraId="398BBD7E" w14:textId="77777777" w:rsidR="000C7275" w:rsidRDefault="000C7275" w:rsidP="002147B4">
      <w:pPr>
        <w:jc w:val="both"/>
      </w:pPr>
      <w:r>
        <w:t>Die Palette ist, wenn möglich, dem Spediteur zu übergeben. Es kann auch eine Ersatzpalette herangezogen werden. Weist der Lieferschein eine Belastung unseres Unternehmens an Paletten auf, so wird versucht, einen entsprechenden Ersatz zu übergeben. Der Ersatz wird auf dem Lieferschein vermerkt.</w:t>
      </w:r>
    </w:p>
    <w:p w14:paraId="40F168CF" w14:textId="77777777" w:rsidR="000C7275" w:rsidRDefault="000C7275" w:rsidP="007E1164">
      <w:pPr>
        <w:numPr>
          <w:ilvl w:val="0"/>
          <w:numId w:val="8"/>
        </w:numPr>
        <w:ind w:left="567" w:hanging="567"/>
        <w:jc w:val="both"/>
        <w:rPr>
          <w:u w:val="single"/>
        </w:rPr>
      </w:pPr>
      <w:r>
        <w:rPr>
          <w:u w:val="single"/>
        </w:rPr>
        <w:t>Zertifikat</w:t>
      </w:r>
    </w:p>
    <w:p w14:paraId="084EA578" w14:textId="77777777" w:rsidR="000C7275" w:rsidRDefault="000C7275" w:rsidP="002147B4">
      <w:pPr>
        <w:jc w:val="both"/>
      </w:pPr>
      <w:r>
        <w:t xml:space="preserve">Zertifikate werden eingezogen und mit dem Lieferschein der Verwaltung übergeben. Ist die Ware zertifikatspflichtig, wird </w:t>
      </w:r>
      <w:r w:rsidR="00356F7B">
        <w:t xml:space="preserve">das Fehlen </w:t>
      </w:r>
      <w:r>
        <w:t>auf dem Lieferschein vermerkt.</w:t>
      </w:r>
    </w:p>
    <w:p w14:paraId="4C2E9F05" w14:textId="77777777" w:rsidR="000C7275" w:rsidRDefault="000C7275" w:rsidP="007E1164">
      <w:pPr>
        <w:numPr>
          <w:ilvl w:val="0"/>
          <w:numId w:val="8"/>
        </w:numPr>
        <w:ind w:left="567" w:hanging="567"/>
        <w:jc w:val="both"/>
        <w:rPr>
          <w:u w:val="single"/>
        </w:rPr>
      </w:pPr>
      <w:r>
        <w:rPr>
          <w:u w:val="single"/>
        </w:rPr>
        <w:t xml:space="preserve">Lieferschein </w:t>
      </w:r>
    </w:p>
    <w:p w14:paraId="33976606" w14:textId="77777777" w:rsidR="000C7275" w:rsidRDefault="000C7275" w:rsidP="002147B4">
      <w:pPr>
        <w:jc w:val="both"/>
      </w:pPr>
      <w:r>
        <w:t xml:space="preserve">Grundsätzlich gilt die Regel </w:t>
      </w:r>
      <w:r>
        <w:rPr>
          <w:rFonts w:cs="Arial"/>
        </w:rPr>
        <w:t>"</w:t>
      </w:r>
      <w:r>
        <w:t xml:space="preserve">Keine Annahme ohne Lieferschein oder ähnliches Dokument“. Ist ein Lieferschein dennoch nicht vorhanden, kann ein eigener Lieferschein erstellt werden. </w:t>
      </w:r>
    </w:p>
    <w:p w14:paraId="5231BA89" w14:textId="77777777" w:rsidR="000C7275" w:rsidRDefault="00356F7B" w:rsidP="002147B4">
      <w:pPr>
        <w:jc w:val="both"/>
        <w:rPr>
          <w:u w:val="single"/>
        </w:rPr>
      </w:pPr>
      <w:r>
        <w:rPr>
          <w:u w:val="single"/>
        </w:rPr>
        <w:t>Der Lieferschein</w:t>
      </w:r>
      <w:r w:rsidR="000C7275">
        <w:rPr>
          <w:u w:val="single"/>
        </w:rPr>
        <w:t xml:space="preserve"> beinhaltet:</w:t>
      </w:r>
    </w:p>
    <w:p w14:paraId="58CE091D" w14:textId="77777777" w:rsidR="000C7275" w:rsidRDefault="000C7275" w:rsidP="002147B4">
      <w:pPr>
        <w:numPr>
          <w:ilvl w:val="0"/>
          <w:numId w:val="1"/>
        </w:numPr>
        <w:tabs>
          <w:tab w:val="clear" w:pos="1620"/>
          <w:tab w:val="num" w:pos="851"/>
        </w:tabs>
        <w:ind w:left="851" w:hanging="284"/>
        <w:sectPr w:rsidR="000C7275">
          <w:type w:val="continuous"/>
          <w:pgSz w:w="11907" w:h="16840"/>
          <w:pgMar w:top="1131" w:right="1418" w:bottom="1134" w:left="1418" w:header="720" w:footer="914" w:gutter="0"/>
          <w:cols w:space="720"/>
        </w:sectPr>
      </w:pPr>
    </w:p>
    <w:p w14:paraId="73407439" w14:textId="77777777" w:rsidR="000C7275" w:rsidRDefault="000C7275" w:rsidP="00CF20E4">
      <w:pPr>
        <w:pStyle w:val="KeinLeerraum"/>
        <w:numPr>
          <w:ilvl w:val="1"/>
          <w:numId w:val="10"/>
        </w:numPr>
      </w:pPr>
      <w:r>
        <w:t>Ort</w:t>
      </w:r>
    </w:p>
    <w:p w14:paraId="0AB7B4FB" w14:textId="77777777" w:rsidR="000C7275" w:rsidRDefault="000C7275" w:rsidP="00CF20E4">
      <w:pPr>
        <w:pStyle w:val="KeinLeerraum"/>
        <w:numPr>
          <w:ilvl w:val="1"/>
          <w:numId w:val="10"/>
        </w:numPr>
      </w:pPr>
      <w:r>
        <w:t>Datum</w:t>
      </w:r>
    </w:p>
    <w:p w14:paraId="44A6C7D7" w14:textId="77777777" w:rsidR="000C7275" w:rsidRDefault="000C7275" w:rsidP="00CF20E4">
      <w:pPr>
        <w:pStyle w:val="KeinLeerraum"/>
        <w:numPr>
          <w:ilvl w:val="1"/>
          <w:numId w:val="10"/>
        </w:numPr>
      </w:pPr>
      <w:r>
        <w:t>Anliefernder</w:t>
      </w:r>
    </w:p>
    <w:p w14:paraId="4D4D67F5" w14:textId="77777777" w:rsidR="000C7275" w:rsidRDefault="000C7275" w:rsidP="00CF20E4">
      <w:pPr>
        <w:pStyle w:val="KeinLeerraum"/>
        <w:numPr>
          <w:ilvl w:val="1"/>
          <w:numId w:val="10"/>
        </w:numPr>
      </w:pPr>
      <w:r>
        <w:t>Annehmender</w:t>
      </w:r>
    </w:p>
    <w:p w14:paraId="2D9A0E94" w14:textId="77777777" w:rsidR="000C7275" w:rsidRDefault="000C7275" w:rsidP="00CF20E4">
      <w:pPr>
        <w:pStyle w:val="KeinLeerraum"/>
        <w:numPr>
          <w:ilvl w:val="1"/>
          <w:numId w:val="10"/>
        </w:numPr>
      </w:pPr>
      <w:r>
        <w:t>Ware (Bezeichnung)</w:t>
      </w:r>
    </w:p>
    <w:p w14:paraId="0A2DFED0" w14:textId="77777777" w:rsidR="000C7275" w:rsidRDefault="000C7275" w:rsidP="00CF20E4">
      <w:pPr>
        <w:pStyle w:val="KeinLeerraum"/>
        <w:numPr>
          <w:ilvl w:val="1"/>
          <w:numId w:val="10"/>
        </w:numPr>
      </w:pPr>
      <w:r>
        <w:t>Menge</w:t>
      </w:r>
    </w:p>
    <w:p w14:paraId="21952A23" w14:textId="77777777" w:rsidR="000C7275" w:rsidRDefault="000C7275" w:rsidP="00CF20E4">
      <w:pPr>
        <w:pStyle w:val="KeinLeerraum"/>
        <w:numPr>
          <w:ilvl w:val="1"/>
          <w:numId w:val="10"/>
        </w:numPr>
      </w:pPr>
      <w:r>
        <w:lastRenderedPageBreak/>
        <w:t>Zustand</w:t>
      </w:r>
    </w:p>
    <w:p w14:paraId="727E3982" w14:textId="77777777" w:rsidR="000C7275" w:rsidRDefault="000C7275" w:rsidP="00CF20E4">
      <w:pPr>
        <w:pStyle w:val="KeinLeerraum"/>
        <w:numPr>
          <w:ilvl w:val="1"/>
          <w:numId w:val="10"/>
        </w:numPr>
      </w:pPr>
      <w:r>
        <w:t>Paletten</w:t>
      </w:r>
    </w:p>
    <w:p w14:paraId="6F71244A" w14:textId="77777777" w:rsidR="000C7275" w:rsidRDefault="000C7275" w:rsidP="00CF20E4">
      <w:pPr>
        <w:pStyle w:val="KeinLeerraum"/>
        <w:numPr>
          <w:ilvl w:val="1"/>
          <w:numId w:val="10"/>
        </w:numPr>
      </w:pPr>
      <w:r>
        <w:t>Zertifikate</w:t>
      </w:r>
    </w:p>
    <w:p w14:paraId="628A12A8" w14:textId="77777777" w:rsidR="000C7275" w:rsidRDefault="000C7275" w:rsidP="00CF20E4">
      <w:pPr>
        <w:pStyle w:val="KeinLeerraum"/>
        <w:numPr>
          <w:ilvl w:val="1"/>
          <w:numId w:val="10"/>
        </w:numPr>
      </w:pPr>
      <w:r>
        <w:t>Ggf. weitere Informationen</w:t>
      </w:r>
    </w:p>
    <w:p w14:paraId="65FAA6E6" w14:textId="77777777" w:rsidR="000C7275" w:rsidRDefault="000C7275" w:rsidP="00356F7B">
      <w:pPr>
        <w:pStyle w:val="berschrift4"/>
        <w:rPr>
          <w:rFonts w:ascii="Arial" w:hAnsi="Arial" w:cs="Arial"/>
        </w:rPr>
        <w:sectPr w:rsidR="000C7275">
          <w:type w:val="continuous"/>
          <w:pgSz w:w="11907" w:h="16840"/>
          <w:pgMar w:top="1131" w:right="1418" w:bottom="1134" w:left="1418" w:header="720" w:footer="914" w:gutter="0"/>
          <w:cols w:num="2" w:space="720" w:equalWidth="0">
            <w:col w:w="4181" w:space="708"/>
            <w:col w:w="4181"/>
          </w:cols>
        </w:sectPr>
      </w:pPr>
    </w:p>
    <w:p w14:paraId="5BE1A6A9" w14:textId="77777777" w:rsidR="000C7275" w:rsidRDefault="000C7275" w:rsidP="007E1164">
      <w:pPr>
        <w:numPr>
          <w:ilvl w:val="0"/>
          <w:numId w:val="8"/>
        </w:numPr>
        <w:ind w:left="567" w:hanging="567"/>
        <w:jc w:val="both"/>
        <w:rPr>
          <w:u w:val="single"/>
        </w:rPr>
      </w:pPr>
      <w:r>
        <w:rPr>
          <w:u w:val="single"/>
        </w:rPr>
        <w:t>Termin</w:t>
      </w:r>
    </w:p>
    <w:p w14:paraId="7AC38AD1" w14:textId="77777777" w:rsidR="000C7275" w:rsidRDefault="000C7275" w:rsidP="002147B4">
      <w:pPr>
        <w:jc w:val="both"/>
      </w:pPr>
      <w:r>
        <w:t>Weicht die Lieferung vom geforderten Termin ab, wird dies auf dem Lieferschein ver</w:t>
      </w:r>
      <w:r w:rsidR="00356F7B">
        <w:t>merkt, da es hier zu Abschlägen bei der Rechnung kommen kann.</w:t>
      </w:r>
    </w:p>
    <w:p w14:paraId="3AB16392" w14:textId="77777777" w:rsidR="000C7275" w:rsidRDefault="000C7275" w:rsidP="007E1164">
      <w:pPr>
        <w:numPr>
          <w:ilvl w:val="0"/>
          <w:numId w:val="8"/>
        </w:numPr>
        <w:ind w:left="567" w:hanging="567"/>
        <w:jc w:val="both"/>
        <w:rPr>
          <w:u w:val="single"/>
        </w:rPr>
      </w:pPr>
      <w:r>
        <w:rPr>
          <w:u w:val="single"/>
        </w:rPr>
        <w:t xml:space="preserve">Kennzeichnung der Ware </w:t>
      </w:r>
    </w:p>
    <w:p w14:paraId="4245A464" w14:textId="77777777" w:rsidR="000C7275" w:rsidRPr="00074E07" w:rsidRDefault="000C7275" w:rsidP="002147B4">
      <w:pPr>
        <w:jc w:val="both"/>
        <w:rPr>
          <w:u w:val="single"/>
        </w:rPr>
      </w:pPr>
      <w:r w:rsidRPr="00074E07">
        <w:rPr>
          <w:u w:val="single"/>
        </w:rPr>
        <w:t>Es ist wie folgt zu verfahren:</w:t>
      </w:r>
    </w:p>
    <w:p w14:paraId="04C06DB1" w14:textId="77777777" w:rsidR="000C7275" w:rsidRPr="00074E07" w:rsidRDefault="000C7275" w:rsidP="00074E07">
      <w:pPr>
        <w:pStyle w:val="KeinLeerraum"/>
        <w:numPr>
          <w:ilvl w:val="0"/>
          <w:numId w:val="8"/>
        </w:numPr>
        <w:ind w:left="720"/>
        <w:jc w:val="both"/>
      </w:pPr>
      <w:r w:rsidRPr="00074E07">
        <w:t xml:space="preserve">Die Ware ist verwendungsfähig </w:t>
      </w:r>
      <w:r w:rsidRPr="00074E07">
        <w:sym w:font="Wingdings" w:char="F0E0"/>
      </w:r>
      <w:r w:rsidRPr="00074E07">
        <w:t xml:space="preserve"> ist die Ware noch nicht gekennzeichnet, wird sie mit einem entsprechenden Aufkleber versehen und an den dafür vorgesehenen Ort abgestellt.</w:t>
      </w:r>
    </w:p>
    <w:p w14:paraId="653CDF36" w14:textId="77777777" w:rsidR="000C7275" w:rsidRPr="00074E07" w:rsidRDefault="000C7275" w:rsidP="00074E07">
      <w:pPr>
        <w:pStyle w:val="KeinLeerraum"/>
        <w:numPr>
          <w:ilvl w:val="0"/>
          <w:numId w:val="8"/>
        </w:numPr>
        <w:ind w:left="720"/>
        <w:jc w:val="both"/>
      </w:pPr>
      <w:r w:rsidRPr="00074E07">
        <w:t xml:space="preserve">Die Ware ist nicht verwendungsfähig </w:t>
      </w:r>
      <w:r w:rsidRPr="00074E07">
        <w:sym w:font="Wingdings" w:char="F0E0"/>
      </w:r>
      <w:r w:rsidRPr="00074E07">
        <w:t xml:space="preserve"> die Ware wird entsprechend gekennzeich</w:t>
      </w:r>
      <w:r w:rsidR="00356F7B" w:rsidRPr="00074E07">
        <w:t>net und im</w:t>
      </w:r>
      <w:r w:rsidRPr="00074E07">
        <w:t xml:space="preserve"> Sperrlagerbereich (sch</w:t>
      </w:r>
      <w:r w:rsidR="00356F7B" w:rsidRPr="00074E07">
        <w:t xml:space="preserve">adhafte Ware) abgestellt, die </w:t>
      </w:r>
      <w:r w:rsidR="00074E07" w:rsidRPr="00074E07">
        <w:t xml:space="preserve">Ltg. Einkauf </w:t>
      </w:r>
      <w:r w:rsidRPr="00074E07">
        <w:t>wird verständigt.</w:t>
      </w:r>
    </w:p>
    <w:p w14:paraId="6B4C187F" w14:textId="77777777" w:rsidR="000C7275" w:rsidRPr="00074E07" w:rsidRDefault="000C7275" w:rsidP="00074E07">
      <w:pPr>
        <w:pStyle w:val="KeinLeerraum"/>
        <w:numPr>
          <w:ilvl w:val="0"/>
          <w:numId w:val="8"/>
        </w:numPr>
        <w:ind w:left="720"/>
        <w:jc w:val="both"/>
      </w:pPr>
      <w:r w:rsidRPr="00074E07">
        <w:t xml:space="preserve">Die Ware ist teilweise beschädigt </w:t>
      </w:r>
      <w:r w:rsidRPr="00074E07">
        <w:sym w:font="Wingdings" w:char="F0E0"/>
      </w:r>
      <w:r w:rsidRPr="00074E07">
        <w:t xml:space="preserve"> die Ware wird entsp</w:t>
      </w:r>
      <w:r w:rsidR="00356F7B" w:rsidRPr="00074E07">
        <w:t>rechend gekennzeichnet und i</w:t>
      </w:r>
      <w:r w:rsidRPr="00074E07">
        <w:t xml:space="preserve">m Sperrlagerbereich (schadhafte Ware) oder dem Lager (verwendbare Ware) abgestellt, die </w:t>
      </w:r>
      <w:r w:rsidR="00074E07" w:rsidRPr="00074E07">
        <w:t>Ltg. Einkauf</w:t>
      </w:r>
      <w:r w:rsidR="00F90A83" w:rsidRPr="00074E07">
        <w:t xml:space="preserve"> </w:t>
      </w:r>
      <w:r w:rsidRPr="00074E07">
        <w:t>wird verständigt</w:t>
      </w:r>
      <w:r w:rsidR="00356F7B" w:rsidRPr="00074E07">
        <w:t>.</w:t>
      </w:r>
    </w:p>
    <w:p w14:paraId="61549FF8" w14:textId="77777777" w:rsidR="000C7275" w:rsidRPr="00074E07" w:rsidRDefault="000C7275" w:rsidP="007E1164">
      <w:pPr>
        <w:numPr>
          <w:ilvl w:val="0"/>
          <w:numId w:val="8"/>
        </w:numPr>
        <w:ind w:left="567" w:hanging="567"/>
        <w:jc w:val="both"/>
        <w:rPr>
          <w:u w:val="single"/>
        </w:rPr>
      </w:pPr>
      <w:r w:rsidRPr="00074E07">
        <w:rPr>
          <w:u w:val="single"/>
        </w:rPr>
        <w:t>Konservierung</w:t>
      </w:r>
    </w:p>
    <w:p w14:paraId="0689D33A" w14:textId="77777777" w:rsidR="007E1164" w:rsidRPr="00074E07" w:rsidRDefault="000C7275" w:rsidP="002147B4">
      <w:pPr>
        <w:jc w:val="both"/>
      </w:pPr>
      <w:r w:rsidRPr="00074E07">
        <w:t xml:space="preserve">Kann die Haltbarkeit des Produktes durch Konservierung weiter verbessert werden, wird die </w:t>
      </w:r>
      <w:r w:rsidR="00074E07" w:rsidRPr="00074E07">
        <w:t xml:space="preserve">Ltg. Einkauf </w:t>
      </w:r>
      <w:r w:rsidRPr="00074E07">
        <w:t xml:space="preserve">über diese Möglichkeit informiert. Die </w:t>
      </w:r>
      <w:r w:rsidR="00074E07" w:rsidRPr="00074E07">
        <w:t xml:space="preserve">Ltg. Einkauf </w:t>
      </w:r>
      <w:r w:rsidR="00356F7B" w:rsidRPr="00074E07">
        <w:t>leitet die weiteren Maß</w:t>
      </w:r>
      <w:r w:rsidRPr="00074E07">
        <w:t>nahmen ein.</w:t>
      </w:r>
    </w:p>
    <w:p w14:paraId="7078FB49" w14:textId="77777777" w:rsidR="000C7275" w:rsidRPr="00074E07" w:rsidRDefault="000C7275" w:rsidP="007E1164">
      <w:pPr>
        <w:numPr>
          <w:ilvl w:val="0"/>
          <w:numId w:val="8"/>
        </w:numPr>
        <w:ind w:left="567" w:hanging="567"/>
        <w:jc w:val="both"/>
      </w:pPr>
      <w:r w:rsidRPr="00074E07">
        <w:rPr>
          <w:u w:val="single"/>
        </w:rPr>
        <w:t>Fehlerfall</w:t>
      </w:r>
    </w:p>
    <w:p w14:paraId="6C4D0798" w14:textId="77777777" w:rsidR="000C7275" w:rsidRDefault="000C7275" w:rsidP="002147B4">
      <w:pPr>
        <w:jc w:val="both"/>
      </w:pPr>
      <w:r w:rsidRPr="00074E07">
        <w:t>Grundsätzlich werden Abweichun</w:t>
      </w:r>
      <w:r w:rsidR="00356F7B" w:rsidRPr="00074E07">
        <w:t xml:space="preserve">gen der </w:t>
      </w:r>
      <w:r w:rsidR="00074E07" w:rsidRPr="00074E07">
        <w:t>Ltg. Einkauf</w:t>
      </w:r>
      <w:r w:rsidR="00F90A83" w:rsidRPr="00074E07">
        <w:t xml:space="preserve"> </w:t>
      </w:r>
      <w:r w:rsidRPr="00074E07">
        <w:t>mitgeteilt. Es ist jedoch nach dem Grundsatz</w:t>
      </w:r>
      <w:r>
        <w:t xml:space="preserve"> </w:t>
      </w:r>
      <w:r>
        <w:rPr>
          <w:rFonts w:cs="Arial"/>
        </w:rPr>
        <w:t>"</w:t>
      </w:r>
      <w:r>
        <w:t>Die Erhaltung der Ware steht im Vordergrund“ zu verfahren</w:t>
      </w:r>
      <w:r w:rsidR="00356F7B">
        <w:t>.</w:t>
      </w:r>
    </w:p>
    <w:p w14:paraId="62293798" w14:textId="77777777" w:rsidR="000C7275" w:rsidRDefault="000C7275" w:rsidP="00074E07">
      <w:pPr>
        <w:pStyle w:val="berschrift2"/>
        <w:rPr>
          <w:u w:val="single"/>
        </w:rPr>
      </w:pPr>
      <w:bookmarkStart w:id="7" w:name="_Toc396396832"/>
      <w:r w:rsidRPr="00356F7B">
        <w:t>Prüfungsmatrix</w:t>
      </w:r>
      <w:bookmarkEnd w:id="7"/>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3189"/>
        <w:gridCol w:w="2126"/>
        <w:gridCol w:w="1559"/>
      </w:tblGrid>
      <w:tr w:rsidR="000C7275" w14:paraId="46192EF9" w14:textId="77777777">
        <w:tc>
          <w:tcPr>
            <w:tcW w:w="3189" w:type="dxa"/>
            <w:shd w:val="clear" w:color="auto" w:fill="D9D9D9"/>
          </w:tcPr>
          <w:p w14:paraId="6246B947" w14:textId="77777777" w:rsidR="000C7275" w:rsidRDefault="000C7275" w:rsidP="002147B4">
            <w:pPr>
              <w:jc w:val="both"/>
              <w:rPr>
                <w:b/>
                <w:bCs/>
                <w:sz w:val="24"/>
              </w:rPr>
            </w:pPr>
            <w:r>
              <w:rPr>
                <w:b/>
                <w:bCs/>
                <w:sz w:val="24"/>
              </w:rPr>
              <w:t xml:space="preserve">Prüfpunkt / Artikel </w:t>
            </w:r>
          </w:p>
        </w:tc>
        <w:tc>
          <w:tcPr>
            <w:tcW w:w="2126" w:type="dxa"/>
            <w:shd w:val="clear" w:color="auto" w:fill="D9D9D9"/>
          </w:tcPr>
          <w:p w14:paraId="4E3ECAAF" w14:textId="77777777" w:rsidR="000C7275" w:rsidRDefault="000C7275" w:rsidP="002147B4">
            <w:pPr>
              <w:jc w:val="center"/>
              <w:rPr>
                <w:b/>
                <w:bCs/>
                <w:sz w:val="24"/>
              </w:rPr>
            </w:pPr>
            <w:r>
              <w:rPr>
                <w:b/>
                <w:bCs/>
                <w:sz w:val="24"/>
              </w:rPr>
              <w:t>Flüssigstoffe</w:t>
            </w:r>
          </w:p>
        </w:tc>
        <w:tc>
          <w:tcPr>
            <w:tcW w:w="1559" w:type="dxa"/>
            <w:shd w:val="clear" w:color="auto" w:fill="D9D9D9"/>
          </w:tcPr>
          <w:p w14:paraId="59F27902" w14:textId="77777777" w:rsidR="000C7275" w:rsidRDefault="000C7275" w:rsidP="002147B4">
            <w:pPr>
              <w:jc w:val="center"/>
              <w:rPr>
                <w:b/>
                <w:bCs/>
                <w:sz w:val="24"/>
              </w:rPr>
            </w:pPr>
            <w:r>
              <w:rPr>
                <w:b/>
                <w:bCs/>
                <w:sz w:val="24"/>
              </w:rPr>
              <w:t>Feste Stoffe</w:t>
            </w:r>
          </w:p>
        </w:tc>
      </w:tr>
      <w:tr w:rsidR="000C7275" w14:paraId="7C450BA5" w14:textId="77777777">
        <w:tc>
          <w:tcPr>
            <w:tcW w:w="3189" w:type="dxa"/>
          </w:tcPr>
          <w:p w14:paraId="4F2BD9DA" w14:textId="77777777" w:rsidR="000C7275" w:rsidRDefault="000C7275" w:rsidP="002147B4">
            <w:pPr>
              <w:jc w:val="both"/>
            </w:pPr>
            <w:r>
              <w:t>Verpackung</w:t>
            </w:r>
          </w:p>
        </w:tc>
        <w:tc>
          <w:tcPr>
            <w:tcW w:w="2126" w:type="dxa"/>
          </w:tcPr>
          <w:p w14:paraId="60516067" w14:textId="77777777" w:rsidR="000C7275" w:rsidRDefault="000C7275" w:rsidP="002147B4">
            <w:pPr>
              <w:jc w:val="center"/>
            </w:pPr>
            <w:r>
              <w:t>X</w:t>
            </w:r>
          </w:p>
        </w:tc>
        <w:tc>
          <w:tcPr>
            <w:tcW w:w="1559" w:type="dxa"/>
          </w:tcPr>
          <w:p w14:paraId="2CEC31F3" w14:textId="77777777" w:rsidR="000C7275" w:rsidRDefault="000C7275" w:rsidP="002147B4">
            <w:pPr>
              <w:jc w:val="center"/>
            </w:pPr>
            <w:r>
              <w:t>X</w:t>
            </w:r>
          </w:p>
        </w:tc>
      </w:tr>
      <w:tr w:rsidR="000C7275" w14:paraId="6BC63A03" w14:textId="77777777">
        <w:tc>
          <w:tcPr>
            <w:tcW w:w="3189" w:type="dxa"/>
          </w:tcPr>
          <w:p w14:paraId="7FDCA702" w14:textId="77777777" w:rsidR="000C7275" w:rsidRDefault="000C7275" w:rsidP="002147B4">
            <w:pPr>
              <w:jc w:val="both"/>
            </w:pPr>
            <w:r>
              <w:t>Inhalt</w:t>
            </w:r>
          </w:p>
        </w:tc>
        <w:tc>
          <w:tcPr>
            <w:tcW w:w="2126" w:type="dxa"/>
          </w:tcPr>
          <w:p w14:paraId="4EFFF17C" w14:textId="77777777" w:rsidR="000C7275" w:rsidRDefault="000C7275" w:rsidP="002147B4">
            <w:pPr>
              <w:jc w:val="center"/>
            </w:pPr>
            <w:r>
              <w:t>X</w:t>
            </w:r>
          </w:p>
        </w:tc>
        <w:tc>
          <w:tcPr>
            <w:tcW w:w="1559" w:type="dxa"/>
          </w:tcPr>
          <w:p w14:paraId="4BE00254" w14:textId="77777777" w:rsidR="000C7275" w:rsidRDefault="000C7275" w:rsidP="002147B4">
            <w:pPr>
              <w:jc w:val="center"/>
            </w:pPr>
          </w:p>
        </w:tc>
      </w:tr>
      <w:tr w:rsidR="000C7275" w14:paraId="309DBE01" w14:textId="77777777">
        <w:tc>
          <w:tcPr>
            <w:tcW w:w="3189" w:type="dxa"/>
          </w:tcPr>
          <w:p w14:paraId="2EAC7BB4" w14:textId="77777777" w:rsidR="000C7275" w:rsidRDefault="000C7275" w:rsidP="002147B4">
            <w:pPr>
              <w:jc w:val="both"/>
            </w:pPr>
            <w:r>
              <w:t>Beschädigung</w:t>
            </w:r>
          </w:p>
        </w:tc>
        <w:tc>
          <w:tcPr>
            <w:tcW w:w="2126" w:type="dxa"/>
          </w:tcPr>
          <w:p w14:paraId="2A12708C" w14:textId="77777777" w:rsidR="000C7275" w:rsidRDefault="000C7275" w:rsidP="002147B4">
            <w:pPr>
              <w:jc w:val="center"/>
            </w:pPr>
          </w:p>
        </w:tc>
        <w:tc>
          <w:tcPr>
            <w:tcW w:w="1559" w:type="dxa"/>
          </w:tcPr>
          <w:p w14:paraId="207481A1" w14:textId="77777777" w:rsidR="000C7275" w:rsidRDefault="000C7275" w:rsidP="002147B4">
            <w:pPr>
              <w:jc w:val="center"/>
            </w:pPr>
            <w:r>
              <w:t>X</w:t>
            </w:r>
          </w:p>
        </w:tc>
      </w:tr>
      <w:tr w:rsidR="000C7275" w14:paraId="06F78B8F" w14:textId="77777777">
        <w:tc>
          <w:tcPr>
            <w:tcW w:w="3189" w:type="dxa"/>
          </w:tcPr>
          <w:p w14:paraId="2E8EEEE7" w14:textId="77777777" w:rsidR="000C7275" w:rsidRDefault="000C7275" w:rsidP="002147B4">
            <w:pPr>
              <w:jc w:val="both"/>
            </w:pPr>
            <w:r>
              <w:t>Menge</w:t>
            </w:r>
          </w:p>
        </w:tc>
        <w:tc>
          <w:tcPr>
            <w:tcW w:w="2126" w:type="dxa"/>
          </w:tcPr>
          <w:p w14:paraId="3C6FD2C9" w14:textId="77777777" w:rsidR="000C7275" w:rsidRDefault="000C7275" w:rsidP="002147B4">
            <w:pPr>
              <w:jc w:val="center"/>
            </w:pPr>
            <w:r>
              <w:t>X</w:t>
            </w:r>
          </w:p>
        </w:tc>
        <w:tc>
          <w:tcPr>
            <w:tcW w:w="1559" w:type="dxa"/>
          </w:tcPr>
          <w:p w14:paraId="28F62BB5" w14:textId="77777777" w:rsidR="000C7275" w:rsidRDefault="000C7275" w:rsidP="002147B4">
            <w:pPr>
              <w:jc w:val="center"/>
            </w:pPr>
            <w:r>
              <w:t>X</w:t>
            </w:r>
          </w:p>
        </w:tc>
      </w:tr>
      <w:tr w:rsidR="000C7275" w14:paraId="0C8AA8BD" w14:textId="77777777">
        <w:tc>
          <w:tcPr>
            <w:tcW w:w="3189" w:type="dxa"/>
          </w:tcPr>
          <w:p w14:paraId="61B1A764" w14:textId="77777777" w:rsidR="000C7275" w:rsidRDefault="000C7275" w:rsidP="002147B4">
            <w:pPr>
              <w:jc w:val="both"/>
            </w:pPr>
            <w:r>
              <w:t>Gebinde</w:t>
            </w:r>
          </w:p>
        </w:tc>
        <w:tc>
          <w:tcPr>
            <w:tcW w:w="2126" w:type="dxa"/>
          </w:tcPr>
          <w:p w14:paraId="776F9B3D" w14:textId="77777777" w:rsidR="000C7275" w:rsidRDefault="000C7275" w:rsidP="002147B4">
            <w:pPr>
              <w:jc w:val="center"/>
            </w:pPr>
            <w:r>
              <w:t>X</w:t>
            </w:r>
          </w:p>
        </w:tc>
        <w:tc>
          <w:tcPr>
            <w:tcW w:w="1559" w:type="dxa"/>
          </w:tcPr>
          <w:p w14:paraId="0FA3734A" w14:textId="77777777" w:rsidR="000C7275" w:rsidRDefault="000C7275" w:rsidP="002147B4">
            <w:pPr>
              <w:jc w:val="center"/>
            </w:pPr>
          </w:p>
        </w:tc>
      </w:tr>
      <w:tr w:rsidR="000C7275" w14:paraId="2B7779EF" w14:textId="77777777">
        <w:tc>
          <w:tcPr>
            <w:tcW w:w="3189" w:type="dxa"/>
          </w:tcPr>
          <w:p w14:paraId="3E781FBF" w14:textId="77777777" w:rsidR="000C7275" w:rsidRDefault="000C7275" w:rsidP="002147B4">
            <w:pPr>
              <w:jc w:val="both"/>
            </w:pPr>
            <w:r>
              <w:t>Zertifikat</w:t>
            </w:r>
          </w:p>
        </w:tc>
        <w:tc>
          <w:tcPr>
            <w:tcW w:w="2126" w:type="dxa"/>
          </w:tcPr>
          <w:p w14:paraId="2166A7FF" w14:textId="77777777" w:rsidR="000C7275" w:rsidRDefault="000C7275" w:rsidP="002147B4">
            <w:pPr>
              <w:jc w:val="center"/>
            </w:pPr>
            <w:r>
              <w:t>X</w:t>
            </w:r>
          </w:p>
        </w:tc>
        <w:tc>
          <w:tcPr>
            <w:tcW w:w="1559" w:type="dxa"/>
          </w:tcPr>
          <w:p w14:paraId="7A47B1A8" w14:textId="77777777" w:rsidR="000C7275" w:rsidRDefault="000C7275" w:rsidP="002147B4">
            <w:pPr>
              <w:jc w:val="center"/>
            </w:pPr>
          </w:p>
        </w:tc>
      </w:tr>
      <w:tr w:rsidR="000C7275" w14:paraId="1D563069" w14:textId="77777777">
        <w:tc>
          <w:tcPr>
            <w:tcW w:w="3189" w:type="dxa"/>
          </w:tcPr>
          <w:p w14:paraId="218DA210" w14:textId="77777777" w:rsidR="000C7275" w:rsidRDefault="000C7275" w:rsidP="002147B4">
            <w:pPr>
              <w:jc w:val="both"/>
            </w:pPr>
            <w:r>
              <w:t>Termin</w:t>
            </w:r>
          </w:p>
        </w:tc>
        <w:tc>
          <w:tcPr>
            <w:tcW w:w="2126" w:type="dxa"/>
          </w:tcPr>
          <w:p w14:paraId="518F0A4A" w14:textId="77777777" w:rsidR="000C7275" w:rsidRDefault="000C7275" w:rsidP="002147B4">
            <w:pPr>
              <w:jc w:val="center"/>
            </w:pPr>
            <w:r>
              <w:t>X</w:t>
            </w:r>
          </w:p>
        </w:tc>
        <w:tc>
          <w:tcPr>
            <w:tcW w:w="1559" w:type="dxa"/>
          </w:tcPr>
          <w:p w14:paraId="778AA7D9" w14:textId="77777777" w:rsidR="000C7275" w:rsidRDefault="000C7275" w:rsidP="002147B4">
            <w:pPr>
              <w:jc w:val="center"/>
            </w:pPr>
            <w:r>
              <w:t>X</w:t>
            </w:r>
          </w:p>
        </w:tc>
      </w:tr>
    </w:tbl>
    <w:p w14:paraId="0E8BFA4C" w14:textId="77777777" w:rsidR="000C7275" w:rsidRDefault="000C7275" w:rsidP="009057A5">
      <w:pPr>
        <w:jc w:val="both"/>
      </w:pPr>
    </w:p>
    <w:sectPr w:rsidR="000C7275">
      <w:type w:val="continuous"/>
      <w:pgSz w:w="11907" w:h="16840"/>
      <w:pgMar w:top="1131" w:right="1418" w:bottom="1134" w:left="1418" w:header="720" w:footer="9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EE391" w14:textId="77777777" w:rsidR="00251A20" w:rsidRDefault="00251A20">
      <w:r>
        <w:separator/>
      </w:r>
    </w:p>
  </w:endnote>
  <w:endnote w:type="continuationSeparator" w:id="0">
    <w:p w14:paraId="1D80BCE5" w14:textId="77777777" w:rsidR="00251A20" w:rsidRDefault="00251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9FEC" w14:textId="77777777" w:rsidR="00CF20E4" w:rsidRDefault="00CF20E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4456" w14:textId="20936B36" w:rsidR="006C35AC" w:rsidRDefault="006C35AC" w:rsidP="006C35AC">
    <w:pPr>
      <w:pStyle w:val="Fuzeile"/>
      <w:rPr>
        <w:sz w:val="16"/>
        <w:szCs w:val="16"/>
      </w:rPr>
    </w:pPr>
    <w:r>
      <w:rPr>
        <w:b/>
        <w:sz w:val="16"/>
        <w:szCs w:val="16"/>
      </w:rPr>
      <w:t xml:space="preserve">Revision 0, Seite </w:t>
    </w:r>
    <w:r>
      <w:rPr>
        <w:b/>
        <w:sz w:val="16"/>
        <w:szCs w:val="16"/>
      </w:rPr>
      <w:fldChar w:fldCharType="begin"/>
    </w:r>
    <w:r>
      <w:rPr>
        <w:b/>
        <w:sz w:val="16"/>
        <w:szCs w:val="16"/>
      </w:rPr>
      <w:instrText>PAGE</w:instrText>
    </w:r>
    <w:r>
      <w:rPr>
        <w:b/>
        <w:sz w:val="16"/>
        <w:szCs w:val="16"/>
      </w:rPr>
      <w:fldChar w:fldCharType="separate"/>
    </w:r>
    <w:r w:rsidR="002868A4">
      <w:rPr>
        <w:b/>
        <w:noProof/>
        <w:sz w:val="16"/>
        <w:szCs w:val="16"/>
      </w:rPr>
      <w:t>1</w:t>
    </w:r>
    <w:r>
      <w:rPr>
        <w:b/>
        <w:sz w:val="16"/>
        <w:szCs w:val="16"/>
      </w:rPr>
      <w:fldChar w:fldCharType="end"/>
    </w:r>
    <w:r>
      <w:rPr>
        <w:b/>
        <w:sz w:val="16"/>
        <w:szCs w:val="16"/>
      </w:rPr>
      <w:t xml:space="preserve"> von </w:t>
    </w:r>
    <w:r>
      <w:rPr>
        <w:b/>
        <w:sz w:val="16"/>
        <w:szCs w:val="16"/>
      </w:rPr>
      <w:fldChar w:fldCharType="begin"/>
    </w:r>
    <w:r>
      <w:rPr>
        <w:b/>
        <w:sz w:val="16"/>
        <w:szCs w:val="16"/>
      </w:rPr>
      <w:instrText>NUMPAGES</w:instrText>
    </w:r>
    <w:r>
      <w:rPr>
        <w:b/>
        <w:sz w:val="16"/>
        <w:szCs w:val="16"/>
      </w:rPr>
      <w:fldChar w:fldCharType="separate"/>
    </w:r>
    <w:r w:rsidR="002868A4">
      <w:rPr>
        <w:b/>
        <w:noProof/>
        <w:sz w:val="16"/>
        <w:szCs w:val="16"/>
      </w:rPr>
      <w:t>4</w:t>
    </w:r>
    <w:r>
      <w:rPr>
        <w:b/>
        <w:sz w:val="16"/>
        <w:szCs w:val="16"/>
      </w:rPr>
      <w:fldChar w:fldCharType="end"/>
    </w:r>
    <w:r>
      <w:rPr>
        <w:b/>
        <w:sz w:val="16"/>
        <w:szCs w:val="16"/>
      </w:rPr>
      <w:t>, gültig ab xx.</w:t>
    </w:r>
    <w:proofErr w:type="gramStart"/>
    <w:r>
      <w:rPr>
        <w:b/>
        <w:sz w:val="16"/>
        <w:szCs w:val="16"/>
      </w:rPr>
      <w:t>xx.xxxx</w:t>
    </w:r>
    <w:proofErr w:type="gram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582E" w14:textId="77777777" w:rsidR="000C7275" w:rsidRDefault="000C7275">
    <w:pPr>
      <w:pStyle w:val="Fuzeile"/>
      <w:rPr>
        <w:sz w:val="16"/>
      </w:rPr>
    </w:pPr>
    <w:r>
      <w:rPr>
        <w:sz w:val="16"/>
      </w:rPr>
      <w:t>©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DC7A9" w14:textId="77777777" w:rsidR="00251A20" w:rsidRDefault="00251A20">
      <w:r>
        <w:separator/>
      </w:r>
    </w:p>
  </w:footnote>
  <w:footnote w:type="continuationSeparator" w:id="0">
    <w:p w14:paraId="1DD99002" w14:textId="77777777" w:rsidR="00251A20" w:rsidRDefault="00251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5B664" w14:textId="77777777" w:rsidR="00CF20E4" w:rsidRDefault="00CF20E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56" w:type="dxa"/>
      <w:tblLayout w:type="fixed"/>
      <w:tblCellMar>
        <w:left w:w="70" w:type="dxa"/>
        <w:right w:w="70" w:type="dxa"/>
      </w:tblCellMar>
      <w:tblLook w:val="0000" w:firstRow="0" w:lastRow="0" w:firstColumn="0" w:lastColumn="0" w:noHBand="0" w:noVBand="0"/>
    </w:tblPr>
    <w:tblGrid>
      <w:gridCol w:w="2694"/>
      <w:gridCol w:w="4536"/>
      <w:gridCol w:w="2766"/>
    </w:tblGrid>
    <w:tr w:rsidR="000C7275" w14:paraId="221487A3" w14:textId="77777777">
      <w:trPr>
        <w:cantSplit/>
        <w:trHeight w:hRule="exact" w:val="994"/>
      </w:trPr>
      <w:tc>
        <w:tcPr>
          <w:tcW w:w="2694" w:type="dxa"/>
        </w:tcPr>
        <w:p w14:paraId="60029978" w14:textId="0DEB8D2B" w:rsidR="000C7275" w:rsidRDefault="000C7275"/>
      </w:tc>
      <w:tc>
        <w:tcPr>
          <w:tcW w:w="4536" w:type="dxa"/>
        </w:tcPr>
        <w:p w14:paraId="5EC6840F" w14:textId="77777777" w:rsidR="000C7275" w:rsidRDefault="00CF20E4" w:rsidP="00CF20E4">
          <w:pPr>
            <w:jc w:val="center"/>
            <w:rPr>
              <w:b/>
              <w:bCs/>
              <w:sz w:val="24"/>
            </w:rPr>
          </w:pPr>
          <w:r>
            <w:rPr>
              <w:b/>
              <w:bCs/>
              <w:sz w:val="24"/>
            </w:rPr>
            <w:t>8.4.2</w:t>
          </w:r>
          <w:r w:rsidR="00F90A83">
            <w:rPr>
              <w:b/>
              <w:bCs/>
              <w:sz w:val="24"/>
            </w:rPr>
            <w:t xml:space="preserve"> </w:t>
          </w:r>
          <w:r>
            <w:rPr>
              <w:b/>
              <w:bCs/>
              <w:sz w:val="24"/>
            </w:rPr>
            <w:t xml:space="preserve">Arbeitsanweisung </w:t>
          </w:r>
          <w:r>
            <w:rPr>
              <w:b/>
              <w:bCs/>
              <w:sz w:val="24"/>
            </w:rPr>
            <w:br/>
            <w:t>Kontrolle Bereitstellungen</w:t>
          </w:r>
          <w:r w:rsidR="002868A4">
            <w:rPr>
              <w:b/>
              <w:bCs/>
              <w:sz w:val="24"/>
            </w:rPr>
            <w:t xml:space="preserve"> </w:t>
          </w:r>
        </w:p>
      </w:tc>
      <w:tc>
        <w:tcPr>
          <w:tcW w:w="2766" w:type="dxa"/>
        </w:tcPr>
        <w:p w14:paraId="00C509C5" w14:textId="77777777" w:rsidR="000C7275" w:rsidRDefault="000C7275"/>
      </w:tc>
    </w:tr>
  </w:tbl>
  <w:p w14:paraId="08A42D1E" w14:textId="77777777" w:rsidR="000C7275" w:rsidRDefault="000C7275">
    <w:pPr>
      <w:pStyle w:val="Kopfzeile"/>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2552"/>
      <w:gridCol w:w="4536"/>
      <w:gridCol w:w="2268"/>
    </w:tblGrid>
    <w:tr w:rsidR="000C7275" w14:paraId="45C69D13" w14:textId="77777777">
      <w:trPr>
        <w:cantSplit/>
        <w:trHeight w:hRule="exact" w:val="1200"/>
      </w:trPr>
      <w:tc>
        <w:tcPr>
          <w:tcW w:w="2552" w:type="dxa"/>
        </w:tcPr>
        <w:p w14:paraId="322CED8A" w14:textId="77777777" w:rsidR="000C7275" w:rsidRDefault="00912C11">
          <w:pPr>
            <w:jc w:val="center"/>
            <w:rPr>
              <w:b/>
            </w:rPr>
          </w:pPr>
          <w:r>
            <w:rPr>
              <w:b/>
              <w:noProof/>
            </w:rPr>
            <w:drawing>
              <wp:inline distT="0" distB="0" distL="0" distR="0" wp14:anchorId="7DA72BFA" wp14:editId="114F09BD">
                <wp:extent cx="1504950" cy="600075"/>
                <wp:effectExtent l="0" t="0" r="0" b="9525"/>
                <wp:docPr id="2" name="Bild 2" descr=" neu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neusca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4950" cy="600075"/>
                        </a:xfrm>
                        <a:prstGeom prst="rect">
                          <a:avLst/>
                        </a:prstGeom>
                        <a:noFill/>
                        <a:ln>
                          <a:noFill/>
                        </a:ln>
                      </pic:spPr>
                    </pic:pic>
                  </a:graphicData>
                </a:graphic>
              </wp:inline>
            </w:drawing>
          </w:r>
        </w:p>
      </w:tc>
      <w:tc>
        <w:tcPr>
          <w:tcW w:w="4536" w:type="dxa"/>
        </w:tcPr>
        <w:p w14:paraId="00A1A41F" w14:textId="77777777" w:rsidR="000C7275" w:rsidRDefault="000C7275">
          <w:pPr>
            <w:jc w:val="center"/>
            <w:rPr>
              <w:b/>
              <w:sz w:val="24"/>
            </w:rPr>
          </w:pPr>
          <w:r>
            <w:rPr>
              <w:b/>
              <w:sz w:val="24"/>
            </w:rPr>
            <w:t>Arbeitsanweisung :</w:t>
          </w:r>
        </w:p>
        <w:p w14:paraId="5421FCB2" w14:textId="77777777" w:rsidR="000C7275" w:rsidRDefault="000C7275">
          <w:pPr>
            <w:jc w:val="center"/>
            <w:rPr>
              <w:b/>
              <w:sz w:val="24"/>
            </w:rPr>
          </w:pPr>
        </w:p>
        <w:p w14:paraId="36E824CA" w14:textId="77777777" w:rsidR="000C7275" w:rsidRDefault="000C7275">
          <w:pPr>
            <w:jc w:val="center"/>
          </w:pPr>
          <w:r>
            <w:rPr>
              <w:b/>
              <w:sz w:val="28"/>
            </w:rPr>
            <w:t>Angebotserstellung</w:t>
          </w:r>
        </w:p>
      </w:tc>
      <w:tc>
        <w:tcPr>
          <w:tcW w:w="2268" w:type="dxa"/>
        </w:tcPr>
        <w:p w14:paraId="02D81C73" w14:textId="490D8C56" w:rsidR="000C7275" w:rsidRDefault="000C7275">
          <w:r>
            <w:t xml:space="preserve">Gültig ab: </w:t>
          </w:r>
          <w:fldSimple w:instr=" DATE  \* MERGEFORMAT ">
            <w:r w:rsidR="00A85DDE">
              <w:rPr>
                <w:noProof/>
              </w:rPr>
              <w:t>27.10.2025</w:t>
            </w:r>
          </w:fldSimple>
          <w:r>
            <w:br/>
            <w:t>Revision: 0</w:t>
          </w:r>
        </w:p>
        <w:p w14:paraId="37C80AB2" w14:textId="77777777" w:rsidR="000C7275" w:rsidRDefault="000C7275">
          <w:r>
            <w:t xml:space="preserve">Seite </w:t>
          </w:r>
          <w:r>
            <w:fldChar w:fldCharType="begin"/>
          </w:r>
          <w:r>
            <w:instrText>PAGE</w:instrText>
          </w:r>
          <w:r>
            <w:fldChar w:fldCharType="separate"/>
          </w:r>
          <w:r>
            <w:rPr>
              <w:noProof/>
            </w:rPr>
            <w:t>1</w:t>
          </w:r>
          <w:r>
            <w:fldChar w:fldCharType="end"/>
          </w:r>
          <w:r>
            <w:t xml:space="preserve"> von </w:t>
          </w:r>
          <w:fldSimple w:instr=" NUMPAGES  \* MERGEFORMAT ">
            <w:r>
              <w:rPr>
                <w:noProof/>
              </w:rPr>
              <w:t>1</w:t>
            </w:r>
          </w:fldSimple>
        </w:p>
        <w:p w14:paraId="104F1ADF" w14:textId="77777777" w:rsidR="000C7275" w:rsidRDefault="000C7275">
          <w:r>
            <w:rPr>
              <w:sz w:val="16"/>
            </w:rPr>
            <w:fldChar w:fldCharType="begin"/>
          </w:r>
          <w:r>
            <w:rPr>
              <w:sz w:val="16"/>
            </w:rPr>
            <w:instrText xml:space="preserve"> FILENAME  \* MERGEFORMAT </w:instrText>
          </w:r>
          <w:r>
            <w:rPr>
              <w:sz w:val="16"/>
            </w:rPr>
            <w:fldChar w:fldCharType="separate"/>
          </w:r>
          <w:r>
            <w:rPr>
              <w:noProof/>
              <w:sz w:val="16"/>
            </w:rPr>
            <w:t>742 AA Wareneingang Verifizierung.doc</w:t>
          </w:r>
          <w:r>
            <w:rPr>
              <w:sz w:val="16"/>
            </w:rPr>
            <w:fldChar w:fldCharType="end"/>
          </w:r>
          <w:r>
            <w:br/>
          </w:r>
        </w:p>
      </w:tc>
    </w:tr>
  </w:tbl>
  <w:p w14:paraId="6F84C75A" w14:textId="77777777" w:rsidR="000C7275" w:rsidRDefault="000C7275">
    <w:pPr>
      <w:pStyle w:val="Kopfzeil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8.75pt;height:11.25pt" o:bullet="t">
        <v:imagedata r:id="rId1" o:title="Aufzaehlung klein Word"/>
      </v:shape>
    </w:pict>
  </w:numPicBullet>
  <w:abstractNum w:abstractNumId="0" w15:restartNumberingAfterBreak="0">
    <w:nsid w:val="03093274"/>
    <w:multiLevelType w:val="hybridMultilevel"/>
    <w:tmpl w:val="A1001B4C"/>
    <w:lvl w:ilvl="0" w:tplc="885CB5B8">
      <w:start w:val="1"/>
      <w:numFmt w:val="bullet"/>
      <w:lvlText w:val=""/>
      <w:lvlJc w:val="left"/>
      <w:pPr>
        <w:tabs>
          <w:tab w:val="num" w:pos="1620"/>
        </w:tabs>
        <w:ind w:left="1620" w:hanging="360"/>
      </w:pPr>
      <w:rPr>
        <w:rFonts w:ascii="Wingdings" w:hAnsi="Wingdings" w:hint="default"/>
        <w:color w:val="CC99FF"/>
      </w:rPr>
    </w:lvl>
    <w:lvl w:ilvl="1" w:tplc="3B964118">
      <w:start w:val="1"/>
      <w:numFmt w:val="bullet"/>
      <w:lvlText w:val=""/>
      <w:lvlJc w:val="left"/>
      <w:pPr>
        <w:tabs>
          <w:tab w:val="num" w:pos="1440"/>
        </w:tabs>
        <w:ind w:left="1440" w:hanging="360"/>
      </w:pPr>
      <w:rPr>
        <w:rFonts w:ascii="Symbol" w:hAnsi="Symbol"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9A4BC2"/>
    <w:multiLevelType w:val="hybridMultilevel"/>
    <w:tmpl w:val="1C52EE58"/>
    <w:lvl w:ilvl="0" w:tplc="3B964118">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4A80D24"/>
    <w:multiLevelType w:val="hybridMultilevel"/>
    <w:tmpl w:val="B41C4780"/>
    <w:lvl w:ilvl="0" w:tplc="885CB5B8">
      <w:start w:val="1"/>
      <w:numFmt w:val="bullet"/>
      <w:lvlText w:val=""/>
      <w:lvlJc w:val="left"/>
      <w:pPr>
        <w:tabs>
          <w:tab w:val="num" w:pos="1620"/>
        </w:tabs>
        <w:ind w:left="1620" w:hanging="360"/>
      </w:pPr>
      <w:rPr>
        <w:rFonts w:ascii="Wingdings" w:hAnsi="Wingdings" w:hint="default"/>
        <w:color w:val="CC99FF"/>
      </w:rPr>
    </w:lvl>
    <w:lvl w:ilvl="1" w:tplc="3FF8699A">
      <w:start w:val="1"/>
      <w:numFmt w:val="bullet"/>
      <w:lvlText w:val=""/>
      <w:lvlPicBulletId w:val="0"/>
      <w:lvlJc w:val="left"/>
      <w:pPr>
        <w:tabs>
          <w:tab w:val="num" w:pos="1440"/>
        </w:tabs>
        <w:ind w:left="1440" w:hanging="360"/>
      </w:pPr>
      <w:rPr>
        <w:rFonts w:ascii="Symbol" w:hAnsi="Symbol" w:hint="default"/>
        <w:color w:val="auto"/>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6F25473"/>
    <w:multiLevelType w:val="hybridMultilevel"/>
    <w:tmpl w:val="1BD08372"/>
    <w:lvl w:ilvl="0" w:tplc="5EDA69D6">
      <w:start w:val="1"/>
      <w:numFmt w:val="bullet"/>
      <w:lvlText w:val=""/>
      <w:lvlPicBulletId w:val="0"/>
      <w:lvlJc w:val="left"/>
      <w:pPr>
        <w:ind w:left="1080" w:hanging="360"/>
      </w:pPr>
      <w:rPr>
        <w:rFonts w:ascii="Symbol" w:hAnsi="Symbol" w:hint="default"/>
        <w:color w:val="auto"/>
        <w:sz w:val="24"/>
        <w:szCs w:val="24"/>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296C4274"/>
    <w:multiLevelType w:val="hybridMultilevel"/>
    <w:tmpl w:val="A1001B4C"/>
    <w:lvl w:ilvl="0" w:tplc="3B964118">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E930507"/>
    <w:multiLevelType w:val="hybridMultilevel"/>
    <w:tmpl w:val="1CFA02C0"/>
    <w:lvl w:ilvl="0" w:tplc="3B964118">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2F91B98"/>
    <w:multiLevelType w:val="hybridMultilevel"/>
    <w:tmpl w:val="8A380668"/>
    <w:lvl w:ilvl="0" w:tplc="885CB5B8">
      <w:start w:val="1"/>
      <w:numFmt w:val="bullet"/>
      <w:lvlText w:val=""/>
      <w:lvlJc w:val="left"/>
      <w:pPr>
        <w:tabs>
          <w:tab w:val="num" w:pos="360"/>
        </w:tabs>
        <w:ind w:left="360" w:hanging="360"/>
      </w:pPr>
      <w:rPr>
        <w:rFonts w:ascii="Wingdings" w:hAnsi="Wingdings" w:hint="default"/>
        <w:color w:val="CC99FF"/>
      </w:rPr>
    </w:lvl>
    <w:lvl w:ilvl="1" w:tplc="5EDA69D6">
      <w:start w:val="1"/>
      <w:numFmt w:val="bullet"/>
      <w:lvlText w:val=""/>
      <w:lvlPicBulletId w:val="0"/>
      <w:lvlJc w:val="left"/>
      <w:pPr>
        <w:tabs>
          <w:tab w:val="num" w:pos="180"/>
        </w:tabs>
        <w:ind w:left="180" w:hanging="360"/>
      </w:pPr>
      <w:rPr>
        <w:rFonts w:ascii="Symbol" w:hAnsi="Symbol" w:hint="default"/>
        <w:color w:val="auto"/>
        <w:sz w:val="24"/>
        <w:szCs w:val="24"/>
      </w:rPr>
    </w:lvl>
    <w:lvl w:ilvl="2" w:tplc="04070005" w:tentative="1">
      <w:start w:val="1"/>
      <w:numFmt w:val="bullet"/>
      <w:lvlText w:val=""/>
      <w:lvlJc w:val="left"/>
      <w:pPr>
        <w:tabs>
          <w:tab w:val="num" w:pos="900"/>
        </w:tabs>
        <w:ind w:left="900" w:hanging="360"/>
      </w:pPr>
      <w:rPr>
        <w:rFonts w:ascii="Wingdings" w:hAnsi="Wingdings" w:hint="default"/>
      </w:rPr>
    </w:lvl>
    <w:lvl w:ilvl="3" w:tplc="04070001" w:tentative="1">
      <w:start w:val="1"/>
      <w:numFmt w:val="bullet"/>
      <w:lvlText w:val=""/>
      <w:lvlJc w:val="left"/>
      <w:pPr>
        <w:tabs>
          <w:tab w:val="num" w:pos="1620"/>
        </w:tabs>
        <w:ind w:left="1620" w:hanging="360"/>
      </w:pPr>
      <w:rPr>
        <w:rFonts w:ascii="Symbol" w:hAnsi="Symbol" w:hint="default"/>
      </w:rPr>
    </w:lvl>
    <w:lvl w:ilvl="4" w:tplc="04070003" w:tentative="1">
      <w:start w:val="1"/>
      <w:numFmt w:val="bullet"/>
      <w:lvlText w:val="o"/>
      <w:lvlJc w:val="left"/>
      <w:pPr>
        <w:tabs>
          <w:tab w:val="num" w:pos="2340"/>
        </w:tabs>
        <w:ind w:left="2340" w:hanging="360"/>
      </w:pPr>
      <w:rPr>
        <w:rFonts w:ascii="Courier New" w:hAnsi="Courier New" w:hint="default"/>
      </w:rPr>
    </w:lvl>
    <w:lvl w:ilvl="5" w:tplc="04070005" w:tentative="1">
      <w:start w:val="1"/>
      <w:numFmt w:val="bullet"/>
      <w:lvlText w:val=""/>
      <w:lvlJc w:val="left"/>
      <w:pPr>
        <w:tabs>
          <w:tab w:val="num" w:pos="3060"/>
        </w:tabs>
        <w:ind w:left="3060" w:hanging="360"/>
      </w:pPr>
      <w:rPr>
        <w:rFonts w:ascii="Wingdings" w:hAnsi="Wingdings" w:hint="default"/>
      </w:rPr>
    </w:lvl>
    <w:lvl w:ilvl="6" w:tplc="04070001" w:tentative="1">
      <w:start w:val="1"/>
      <w:numFmt w:val="bullet"/>
      <w:lvlText w:val=""/>
      <w:lvlJc w:val="left"/>
      <w:pPr>
        <w:tabs>
          <w:tab w:val="num" w:pos="3780"/>
        </w:tabs>
        <w:ind w:left="3780" w:hanging="360"/>
      </w:pPr>
      <w:rPr>
        <w:rFonts w:ascii="Symbol" w:hAnsi="Symbol" w:hint="default"/>
      </w:rPr>
    </w:lvl>
    <w:lvl w:ilvl="7" w:tplc="04070003" w:tentative="1">
      <w:start w:val="1"/>
      <w:numFmt w:val="bullet"/>
      <w:lvlText w:val="o"/>
      <w:lvlJc w:val="left"/>
      <w:pPr>
        <w:tabs>
          <w:tab w:val="num" w:pos="4500"/>
        </w:tabs>
        <w:ind w:left="4500" w:hanging="360"/>
      </w:pPr>
      <w:rPr>
        <w:rFonts w:ascii="Courier New" w:hAnsi="Courier New" w:hint="default"/>
      </w:rPr>
    </w:lvl>
    <w:lvl w:ilvl="8" w:tplc="04070005" w:tentative="1">
      <w:start w:val="1"/>
      <w:numFmt w:val="bullet"/>
      <w:lvlText w:val=""/>
      <w:lvlJc w:val="left"/>
      <w:pPr>
        <w:tabs>
          <w:tab w:val="num" w:pos="5220"/>
        </w:tabs>
        <w:ind w:left="5220" w:hanging="360"/>
      </w:pPr>
      <w:rPr>
        <w:rFonts w:ascii="Wingdings" w:hAnsi="Wingdings" w:hint="default"/>
      </w:rPr>
    </w:lvl>
  </w:abstractNum>
  <w:abstractNum w:abstractNumId="7" w15:restartNumberingAfterBreak="0">
    <w:nsid w:val="5A570CBC"/>
    <w:multiLevelType w:val="hybridMultilevel"/>
    <w:tmpl w:val="8F9E135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64D04240"/>
    <w:multiLevelType w:val="hybridMultilevel"/>
    <w:tmpl w:val="363ACDCE"/>
    <w:lvl w:ilvl="0" w:tplc="5EDA69D6">
      <w:start w:val="1"/>
      <w:numFmt w:val="bullet"/>
      <w:lvlText w:val=""/>
      <w:lvlPicBulletId w:val="0"/>
      <w:lvlJc w:val="left"/>
      <w:pPr>
        <w:ind w:left="360" w:hanging="360"/>
      </w:pPr>
      <w:rPr>
        <w:rFonts w:ascii="Symbol" w:hAnsi="Symbol" w:hint="default"/>
        <w:color w:val="auto"/>
        <w:sz w:val="24"/>
        <w:szCs w:val="24"/>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70844BE1"/>
    <w:multiLevelType w:val="hybridMultilevel"/>
    <w:tmpl w:val="8796FE7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62910168">
    <w:abstractNumId w:val="0"/>
  </w:num>
  <w:num w:numId="2" w16cid:durableId="131093996">
    <w:abstractNumId w:val="1"/>
  </w:num>
  <w:num w:numId="3" w16cid:durableId="427695469">
    <w:abstractNumId w:val="4"/>
  </w:num>
  <w:num w:numId="4" w16cid:durableId="923995839">
    <w:abstractNumId w:val="5"/>
  </w:num>
  <w:num w:numId="5" w16cid:durableId="1179924169">
    <w:abstractNumId w:val="7"/>
  </w:num>
  <w:num w:numId="6" w16cid:durableId="2087650918">
    <w:abstractNumId w:val="9"/>
  </w:num>
  <w:num w:numId="7" w16cid:durableId="455297853">
    <w:abstractNumId w:val="3"/>
  </w:num>
  <w:num w:numId="8" w16cid:durableId="1217399834">
    <w:abstractNumId w:val="8"/>
  </w:num>
  <w:num w:numId="9" w16cid:durableId="1038163276">
    <w:abstractNumId w:val="6"/>
  </w:num>
  <w:num w:numId="10" w16cid:durableId="967855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proofState w:spelling="clean" w:grammar="clean"/>
  <w:attachedTemplate r:id="rId1"/>
  <w:defaultTabStop w:val="708"/>
  <w:autoHyphenation/>
  <w:hyphenationZone w:val="142"/>
  <w:doNotHyphenateCaps/>
  <w:drawingGridHorizontalSpacing w:val="100"/>
  <w:displayHorizontalDrawingGridEvery w:val="0"/>
  <w:displayVerticalDrawingGridEvery w:val="0"/>
  <w:doNotShadeFormData/>
  <w:noPunctuationKerning/>
  <w:characterSpacingControl w:val="doNotCompress"/>
  <w:hdrShapeDefaults>
    <o:shapedefaults v:ext="edit" spidmax="307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62"/>
    <w:rsid w:val="00074E07"/>
    <w:rsid w:val="000C7275"/>
    <w:rsid w:val="00110262"/>
    <w:rsid w:val="0018490D"/>
    <w:rsid w:val="002147B4"/>
    <w:rsid w:val="00251A20"/>
    <w:rsid w:val="002868A4"/>
    <w:rsid w:val="00337C6A"/>
    <w:rsid w:val="00356F7B"/>
    <w:rsid w:val="003A6DD2"/>
    <w:rsid w:val="004374E2"/>
    <w:rsid w:val="00482188"/>
    <w:rsid w:val="004E1543"/>
    <w:rsid w:val="005B0637"/>
    <w:rsid w:val="005D25DE"/>
    <w:rsid w:val="0067659E"/>
    <w:rsid w:val="006847C3"/>
    <w:rsid w:val="0068525F"/>
    <w:rsid w:val="006A1CB1"/>
    <w:rsid w:val="006B7FD2"/>
    <w:rsid w:val="006C35AC"/>
    <w:rsid w:val="006C7324"/>
    <w:rsid w:val="00767EB3"/>
    <w:rsid w:val="00775690"/>
    <w:rsid w:val="007B0F5E"/>
    <w:rsid w:val="007E1164"/>
    <w:rsid w:val="008611FA"/>
    <w:rsid w:val="008A0E2C"/>
    <w:rsid w:val="009057A5"/>
    <w:rsid w:val="00912C11"/>
    <w:rsid w:val="00987CAC"/>
    <w:rsid w:val="009C3934"/>
    <w:rsid w:val="00A85DDE"/>
    <w:rsid w:val="00C3710D"/>
    <w:rsid w:val="00C9403F"/>
    <w:rsid w:val="00CF20E4"/>
    <w:rsid w:val="00D114B1"/>
    <w:rsid w:val="00DE403E"/>
    <w:rsid w:val="00E915BC"/>
    <w:rsid w:val="00ED2E85"/>
    <w:rsid w:val="00EE08C5"/>
    <w:rsid w:val="00F46793"/>
    <w:rsid w:val="00F50EEF"/>
    <w:rsid w:val="00F7412C"/>
    <w:rsid w:val="00F90A8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3"/>
    <o:shapelayout v:ext="edit">
      <o:idmap v:ext="edit" data="2"/>
    </o:shapelayout>
  </w:shapeDefaults>
  <w:decimalSymbol w:val=","/>
  <w:listSeparator w:val=";"/>
  <w14:docId w14:val="37904F63"/>
  <w15:docId w15:val="{39A655A7-5978-48C1-80BA-699B981F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F20E4"/>
  </w:style>
  <w:style w:type="paragraph" w:styleId="berschrift1">
    <w:name w:val="heading 1"/>
    <w:basedOn w:val="Standard"/>
    <w:next w:val="Standard"/>
    <w:link w:val="berschrift1Zchn"/>
    <w:uiPriority w:val="9"/>
    <w:qFormat/>
    <w:rsid w:val="00CF20E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CF20E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CF20E4"/>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CF20E4"/>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CF20E4"/>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unhideWhenUsed/>
    <w:qFormat/>
    <w:rsid w:val="00CF20E4"/>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CF20E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CF20E4"/>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CF20E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Fuzeile">
    <w:name w:val="footer"/>
    <w:basedOn w:val="Standard"/>
    <w:link w:val="FuzeileZchn"/>
    <w:uiPriority w:val="99"/>
    <w:pPr>
      <w:tabs>
        <w:tab w:val="center" w:pos="4819"/>
        <w:tab w:val="right" w:pos="9071"/>
      </w:tabs>
    </w:pPr>
  </w:style>
  <w:style w:type="paragraph" w:styleId="Kopfzeile">
    <w:name w:val="header"/>
    <w:basedOn w:val="Standard"/>
    <w:semiHidden/>
    <w:pPr>
      <w:tabs>
        <w:tab w:val="center" w:pos="4819"/>
        <w:tab w:val="right" w:pos="9071"/>
      </w:tabs>
    </w:pPr>
  </w:style>
  <w:style w:type="paragraph" w:styleId="Textkrper">
    <w:name w:val="Body Text"/>
    <w:basedOn w:val="Standard"/>
    <w:semiHidden/>
    <w:pPr>
      <w:widowControl w:val="0"/>
      <w:jc w:val="both"/>
    </w:pPr>
    <w:rPr>
      <w:rFonts w:ascii="Times New Roman" w:hAnsi="Times New Roman"/>
      <w:sz w:val="24"/>
    </w:rPr>
  </w:style>
  <w:style w:type="character" w:styleId="Hyperlink">
    <w:name w:val="Hyperlink"/>
    <w:uiPriority w:val="99"/>
    <w:rPr>
      <w:color w:val="0000FF"/>
      <w:u w:val="single"/>
    </w:rPr>
  </w:style>
  <w:style w:type="paragraph" w:styleId="Textkrper2">
    <w:name w:val="Body Text 2"/>
    <w:basedOn w:val="Standard"/>
    <w:semiHidden/>
    <w:pPr>
      <w:jc w:val="center"/>
    </w:pPr>
  </w:style>
  <w:style w:type="paragraph" w:styleId="Textkrper3">
    <w:name w:val="Body Text 3"/>
    <w:basedOn w:val="Standard"/>
    <w:semiHidden/>
    <w:pPr>
      <w:jc w:val="center"/>
    </w:pPr>
    <w:rPr>
      <w:b/>
    </w:rPr>
  </w:style>
  <w:style w:type="character" w:styleId="Seitenzahl">
    <w:name w:val="page number"/>
    <w:basedOn w:val="Absatz-Standardschriftart"/>
    <w:semiHidden/>
  </w:style>
  <w:style w:type="paragraph" w:customStyle="1" w:styleId="Absatz1">
    <w:name w:val="Absatz 1"/>
    <w:pPr>
      <w:spacing w:after="240" w:line="480" w:lineRule="exact"/>
    </w:pPr>
    <w:rPr>
      <w:rFonts w:ascii="Helvetica" w:hAnsi="Helvetica"/>
      <w:b/>
      <w:sz w:val="28"/>
    </w:rPr>
  </w:style>
  <w:style w:type="paragraph" w:styleId="Verzeichnis3">
    <w:name w:val="toc 3"/>
    <w:basedOn w:val="Standard"/>
    <w:next w:val="Standard"/>
    <w:autoRedefine/>
    <w:uiPriority w:val="39"/>
    <w:pPr>
      <w:ind w:left="400"/>
    </w:pPr>
    <w:rPr>
      <w:b/>
      <w:bCs/>
      <w:sz w:val="28"/>
      <w:u w:val="single"/>
    </w:rPr>
  </w:style>
  <w:style w:type="paragraph" w:styleId="Verzeichnis1">
    <w:name w:val="toc 1"/>
    <w:basedOn w:val="Standard"/>
    <w:next w:val="Standard"/>
    <w:autoRedefine/>
    <w:uiPriority w:val="39"/>
  </w:style>
  <w:style w:type="paragraph" w:styleId="Verzeichnis2">
    <w:name w:val="toc 2"/>
    <w:basedOn w:val="Standard"/>
    <w:next w:val="Standard"/>
    <w:autoRedefine/>
    <w:uiPriority w:val="39"/>
    <w:pPr>
      <w:ind w:left="200"/>
    </w:pPr>
  </w:style>
  <w:style w:type="paragraph" w:styleId="Verzeichnis4">
    <w:name w:val="toc 4"/>
    <w:basedOn w:val="Standard"/>
    <w:next w:val="Standard"/>
    <w:autoRedefine/>
    <w:semiHidden/>
    <w:pPr>
      <w:ind w:left="600"/>
    </w:pPr>
  </w:style>
  <w:style w:type="paragraph" w:styleId="Verzeichnis5">
    <w:name w:val="toc 5"/>
    <w:basedOn w:val="Standard"/>
    <w:next w:val="Standard"/>
    <w:autoRedefine/>
    <w:semiHidden/>
    <w:pPr>
      <w:ind w:left="800"/>
    </w:pPr>
  </w:style>
  <w:style w:type="paragraph" w:styleId="Verzeichnis6">
    <w:name w:val="toc 6"/>
    <w:basedOn w:val="Standard"/>
    <w:next w:val="Standard"/>
    <w:autoRedefine/>
    <w:semiHidden/>
    <w:pPr>
      <w:ind w:left="1000"/>
    </w:pPr>
  </w:style>
  <w:style w:type="paragraph" w:styleId="Verzeichnis7">
    <w:name w:val="toc 7"/>
    <w:basedOn w:val="Standard"/>
    <w:next w:val="Standard"/>
    <w:autoRedefine/>
    <w:semiHidden/>
    <w:pPr>
      <w:ind w:left="1200"/>
    </w:pPr>
  </w:style>
  <w:style w:type="paragraph" w:styleId="Verzeichnis8">
    <w:name w:val="toc 8"/>
    <w:basedOn w:val="Standard"/>
    <w:next w:val="Standard"/>
    <w:autoRedefine/>
    <w:semiHidden/>
    <w:pPr>
      <w:ind w:left="1400"/>
    </w:pPr>
  </w:style>
  <w:style w:type="paragraph" w:styleId="Verzeichnis9">
    <w:name w:val="toc 9"/>
    <w:basedOn w:val="Standard"/>
    <w:next w:val="Standard"/>
    <w:autoRedefine/>
    <w:semiHidden/>
    <w:pPr>
      <w:ind w:left="1600"/>
    </w:pPr>
  </w:style>
  <w:style w:type="paragraph" w:styleId="Dokumentstruktur">
    <w:name w:val="Document Map"/>
    <w:basedOn w:val="Standard"/>
    <w:semiHidden/>
    <w:pPr>
      <w:shd w:val="clear" w:color="auto" w:fill="000080"/>
    </w:pPr>
    <w:rPr>
      <w:rFonts w:ascii="Tahoma" w:hAnsi="Tahoma" w:cs="Tahoma"/>
    </w:rPr>
  </w:style>
  <w:style w:type="character" w:styleId="BesuchterLink">
    <w:name w:val="FollowedHyperlink"/>
    <w:semiHidden/>
    <w:rPr>
      <w:color w:val="800080"/>
      <w:u w:val="single"/>
    </w:rPr>
  </w:style>
  <w:style w:type="paragraph" w:styleId="Textkrper-Zeileneinzug">
    <w:name w:val="Body Text Indent"/>
    <w:basedOn w:val="Standard"/>
    <w:semiHidden/>
    <w:pPr>
      <w:ind w:left="4962" w:hanging="4962"/>
      <w:jc w:val="both"/>
    </w:pPr>
  </w:style>
  <w:style w:type="paragraph" w:styleId="Sprechblasentext">
    <w:name w:val="Balloon Text"/>
    <w:basedOn w:val="Standard"/>
    <w:link w:val="SprechblasentextZchn"/>
    <w:uiPriority w:val="99"/>
    <w:semiHidden/>
    <w:unhideWhenUsed/>
    <w:rsid w:val="00ED2E85"/>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ED2E85"/>
    <w:rPr>
      <w:rFonts w:ascii="Tahoma" w:hAnsi="Tahoma" w:cs="Tahoma"/>
      <w:sz w:val="16"/>
      <w:szCs w:val="16"/>
    </w:rPr>
  </w:style>
  <w:style w:type="character" w:customStyle="1" w:styleId="berschrift1Zchn">
    <w:name w:val="Überschrift 1 Zchn"/>
    <w:basedOn w:val="Absatz-Standardschriftart"/>
    <w:link w:val="berschrift1"/>
    <w:uiPriority w:val="9"/>
    <w:rsid w:val="00CF20E4"/>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CF20E4"/>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CF20E4"/>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CF20E4"/>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rsid w:val="00CF20E4"/>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rsid w:val="00CF20E4"/>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CF20E4"/>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CF20E4"/>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CF20E4"/>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CF20E4"/>
    <w:pPr>
      <w:spacing w:line="240" w:lineRule="auto"/>
    </w:pPr>
    <w:rPr>
      <w:b/>
      <w:bCs/>
      <w:color w:val="4F81BD" w:themeColor="accent1"/>
      <w:sz w:val="18"/>
      <w:szCs w:val="18"/>
    </w:rPr>
  </w:style>
  <w:style w:type="paragraph" w:styleId="Titel">
    <w:name w:val="Title"/>
    <w:basedOn w:val="Standard"/>
    <w:next w:val="Standard"/>
    <w:link w:val="TitelZchn"/>
    <w:uiPriority w:val="10"/>
    <w:qFormat/>
    <w:rsid w:val="00CF20E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CF20E4"/>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CF20E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CF20E4"/>
    <w:rPr>
      <w:rFonts w:asciiTheme="majorHAnsi" w:eastAsiaTheme="majorEastAsia" w:hAnsiTheme="majorHAnsi" w:cstheme="majorBidi"/>
      <w:i/>
      <w:iCs/>
      <w:color w:val="4F81BD" w:themeColor="accent1"/>
      <w:spacing w:val="15"/>
      <w:sz w:val="24"/>
      <w:szCs w:val="24"/>
    </w:rPr>
  </w:style>
  <w:style w:type="character" w:styleId="Fett">
    <w:name w:val="Strong"/>
    <w:basedOn w:val="Absatz-Standardschriftart"/>
    <w:uiPriority w:val="22"/>
    <w:qFormat/>
    <w:rsid w:val="00CF20E4"/>
    <w:rPr>
      <w:b/>
      <w:bCs/>
    </w:rPr>
  </w:style>
  <w:style w:type="character" w:styleId="Hervorhebung">
    <w:name w:val="Emphasis"/>
    <w:basedOn w:val="Absatz-Standardschriftart"/>
    <w:uiPriority w:val="20"/>
    <w:qFormat/>
    <w:rsid w:val="00CF20E4"/>
    <w:rPr>
      <w:i/>
      <w:iCs/>
    </w:rPr>
  </w:style>
  <w:style w:type="paragraph" w:styleId="KeinLeerraum">
    <w:name w:val="No Spacing"/>
    <w:uiPriority w:val="1"/>
    <w:qFormat/>
    <w:rsid w:val="00CF20E4"/>
    <w:pPr>
      <w:spacing w:after="0" w:line="240" w:lineRule="auto"/>
    </w:pPr>
  </w:style>
  <w:style w:type="paragraph" w:styleId="Listenabsatz">
    <w:name w:val="List Paragraph"/>
    <w:basedOn w:val="Standard"/>
    <w:uiPriority w:val="34"/>
    <w:qFormat/>
    <w:rsid w:val="00CF20E4"/>
    <w:pPr>
      <w:ind w:left="720"/>
      <w:contextualSpacing/>
    </w:pPr>
  </w:style>
  <w:style w:type="paragraph" w:styleId="Zitat">
    <w:name w:val="Quote"/>
    <w:basedOn w:val="Standard"/>
    <w:next w:val="Standard"/>
    <w:link w:val="ZitatZchn"/>
    <w:uiPriority w:val="29"/>
    <w:qFormat/>
    <w:rsid w:val="00CF20E4"/>
    <w:rPr>
      <w:i/>
      <w:iCs/>
      <w:color w:val="000000" w:themeColor="text1"/>
    </w:rPr>
  </w:style>
  <w:style w:type="character" w:customStyle="1" w:styleId="ZitatZchn">
    <w:name w:val="Zitat Zchn"/>
    <w:basedOn w:val="Absatz-Standardschriftart"/>
    <w:link w:val="Zitat"/>
    <w:uiPriority w:val="29"/>
    <w:rsid w:val="00CF20E4"/>
    <w:rPr>
      <w:i/>
      <w:iCs/>
      <w:color w:val="000000" w:themeColor="text1"/>
    </w:rPr>
  </w:style>
  <w:style w:type="paragraph" w:styleId="IntensivesZitat">
    <w:name w:val="Intense Quote"/>
    <w:basedOn w:val="Standard"/>
    <w:next w:val="Standard"/>
    <w:link w:val="IntensivesZitatZchn"/>
    <w:uiPriority w:val="30"/>
    <w:qFormat/>
    <w:rsid w:val="00CF20E4"/>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CF20E4"/>
    <w:rPr>
      <w:b/>
      <w:bCs/>
      <w:i/>
      <w:iCs/>
      <w:color w:val="4F81BD" w:themeColor="accent1"/>
    </w:rPr>
  </w:style>
  <w:style w:type="character" w:styleId="SchwacheHervorhebung">
    <w:name w:val="Subtle Emphasis"/>
    <w:basedOn w:val="Absatz-Standardschriftart"/>
    <w:uiPriority w:val="19"/>
    <w:qFormat/>
    <w:rsid w:val="00CF20E4"/>
    <w:rPr>
      <w:i/>
      <w:iCs/>
      <w:color w:val="808080" w:themeColor="text1" w:themeTint="7F"/>
    </w:rPr>
  </w:style>
  <w:style w:type="character" w:styleId="IntensiveHervorhebung">
    <w:name w:val="Intense Emphasis"/>
    <w:basedOn w:val="Absatz-Standardschriftart"/>
    <w:uiPriority w:val="21"/>
    <w:qFormat/>
    <w:rsid w:val="00CF20E4"/>
    <w:rPr>
      <w:b/>
      <w:bCs/>
      <w:i/>
      <w:iCs/>
      <w:color w:val="4F81BD" w:themeColor="accent1"/>
    </w:rPr>
  </w:style>
  <w:style w:type="character" w:styleId="SchwacherVerweis">
    <w:name w:val="Subtle Reference"/>
    <w:basedOn w:val="Absatz-Standardschriftart"/>
    <w:uiPriority w:val="31"/>
    <w:qFormat/>
    <w:rsid w:val="00CF20E4"/>
    <w:rPr>
      <w:smallCaps/>
      <w:color w:val="C0504D" w:themeColor="accent2"/>
      <w:u w:val="single"/>
    </w:rPr>
  </w:style>
  <w:style w:type="character" w:styleId="IntensiverVerweis">
    <w:name w:val="Intense Reference"/>
    <w:basedOn w:val="Absatz-Standardschriftart"/>
    <w:uiPriority w:val="32"/>
    <w:qFormat/>
    <w:rsid w:val="00CF20E4"/>
    <w:rPr>
      <w:b/>
      <w:bCs/>
      <w:smallCaps/>
      <w:color w:val="C0504D" w:themeColor="accent2"/>
      <w:spacing w:val="5"/>
      <w:u w:val="single"/>
    </w:rPr>
  </w:style>
  <w:style w:type="character" w:styleId="Buchtitel">
    <w:name w:val="Book Title"/>
    <w:basedOn w:val="Absatz-Standardschriftart"/>
    <w:uiPriority w:val="33"/>
    <w:qFormat/>
    <w:rsid w:val="00CF20E4"/>
    <w:rPr>
      <w:b/>
      <w:bCs/>
      <w:smallCaps/>
      <w:spacing w:val="5"/>
    </w:rPr>
  </w:style>
  <w:style w:type="paragraph" w:styleId="Inhaltsverzeichnisberschrift">
    <w:name w:val="TOC Heading"/>
    <w:basedOn w:val="berschrift1"/>
    <w:next w:val="Standard"/>
    <w:uiPriority w:val="39"/>
    <w:semiHidden/>
    <w:unhideWhenUsed/>
    <w:qFormat/>
    <w:rsid w:val="00CF20E4"/>
    <w:pPr>
      <w:outlineLvl w:val="9"/>
    </w:pPr>
  </w:style>
  <w:style w:type="character" w:customStyle="1" w:styleId="FuzeileZchn">
    <w:name w:val="Fußzeile Zchn"/>
    <w:basedOn w:val="Absatz-Standardschriftart"/>
    <w:link w:val="Fuzeile"/>
    <w:uiPriority w:val="99"/>
    <w:rsid w:val="006C3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839323">
      <w:bodyDiv w:val="1"/>
      <w:marLeft w:val="0"/>
      <w:marRight w:val="0"/>
      <w:marTop w:val="0"/>
      <w:marBottom w:val="0"/>
      <w:divBdr>
        <w:top w:val="none" w:sz="0" w:space="0" w:color="auto"/>
        <w:left w:val="none" w:sz="0" w:space="0" w:color="auto"/>
        <w:bottom w:val="none" w:sz="0" w:space="0" w:color="auto"/>
        <w:right w:val="none" w:sz="0" w:space="0" w:color="auto"/>
      </w:divBdr>
    </w:div>
    <w:div w:id="1820459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Vorlagen\A%20AA.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A AA.dot</Template>
  <TotalTime>0</TotalTime>
  <Pages>4</Pages>
  <Words>1005</Words>
  <Characters>6336</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1</vt:lpstr>
    </vt:vector>
  </TitlesOfParts>
  <Company/>
  <LinksUpToDate>false</LinksUpToDate>
  <CharactersWithSpaces>7327</CharactersWithSpaces>
  <SharedDoc>false</SharedDoc>
  <HLinks>
    <vt:vector size="60" baseType="variant">
      <vt:variant>
        <vt:i4>1572923</vt:i4>
      </vt:variant>
      <vt:variant>
        <vt:i4>44</vt:i4>
      </vt:variant>
      <vt:variant>
        <vt:i4>0</vt:i4>
      </vt:variant>
      <vt:variant>
        <vt:i4>5</vt:i4>
      </vt:variant>
      <vt:variant>
        <vt:lpwstr/>
      </vt:variant>
      <vt:variant>
        <vt:lpwstr>_Toc258932214</vt:lpwstr>
      </vt:variant>
      <vt:variant>
        <vt:i4>1572923</vt:i4>
      </vt:variant>
      <vt:variant>
        <vt:i4>38</vt:i4>
      </vt:variant>
      <vt:variant>
        <vt:i4>0</vt:i4>
      </vt:variant>
      <vt:variant>
        <vt:i4>5</vt:i4>
      </vt:variant>
      <vt:variant>
        <vt:lpwstr/>
      </vt:variant>
      <vt:variant>
        <vt:lpwstr>_Toc258932213</vt:lpwstr>
      </vt:variant>
      <vt:variant>
        <vt:i4>1572923</vt:i4>
      </vt:variant>
      <vt:variant>
        <vt:i4>32</vt:i4>
      </vt:variant>
      <vt:variant>
        <vt:i4>0</vt:i4>
      </vt:variant>
      <vt:variant>
        <vt:i4>5</vt:i4>
      </vt:variant>
      <vt:variant>
        <vt:lpwstr/>
      </vt:variant>
      <vt:variant>
        <vt:lpwstr>_Toc258932212</vt:lpwstr>
      </vt:variant>
      <vt:variant>
        <vt:i4>1572923</vt:i4>
      </vt:variant>
      <vt:variant>
        <vt:i4>26</vt:i4>
      </vt:variant>
      <vt:variant>
        <vt:i4>0</vt:i4>
      </vt:variant>
      <vt:variant>
        <vt:i4>5</vt:i4>
      </vt:variant>
      <vt:variant>
        <vt:lpwstr/>
      </vt:variant>
      <vt:variant>
        <vt:lpwstr>_Toc258932211</vt:lpwstr>
      </vt:variant>
      <vt:variant>
        <vt:i4>1572923</vt:i4>
      </vt:variant>
      <vt:variant>
        <vt:i4>20</vt:i4>
      </vt:variant>
      <vt:variant>
        <vt:i4>0</vt:i4>
      </vt:variant>
      <vt:variant>
        <vt:i4>5</vt:i4>
      </vt:variant>
      <vt:variant>
        <vt:lpwstr/>
      </vt:variant>
      <vt:variant>
        <vt:lpwstr>_Toc258932210</vt:lpwstr>
      </vt:variant>
      <vt:variant>
        <vt:i4>1638459</vt:i4>
      </vt:variant>
      <vt:variant>
        <vt:i4>14</vt:i4>
      </vt:variant>
      <vt:variant>
        <vt:i4>0</vt:i4>
      </vt:variant>
      <vt:variant>
        <vt:i4>5</vt:i4>
      </vt:variant>
      <vt:variant>
        <vt:lpwstr/>
      </vt:variant>
      <vt:variant>
        <vt:lpwstr>_Toc258932209</vt:lpwstr>
      </vt:variant>
      <vt:variant>
        <vt:i4>1638459</vt:i4>
      </vt:variant>
      <vt:variant>
        <vt:i4>8</vt:i4>
      </vt:variant>
      <vt:variant>
        <vt:i4>0</vt:i4>
      </vt:variant>
      <vt:variant>
        <vt:i4>5</vt:i4>
      </vt:variant>
      <vt:variant>
        <vt:lpwstr/>
      </vt:variant>
      <vt:variant>
        <vt:lpwstr>_Toc258932208</vt:lpwstr>
      </vt:variant>
      <vt:variant>
        <vt:i4>1638459</vt:i4>
      </vt:variant>
      <vt:variant>
        <vt:i4>2</vt:i4>
      </vt:variant>
      <vt:variant>
        <vt:i4>0</vt:i4>
      </vt:variant>
      <vt:variant>
        <vt:i4>5</vt:i4>
      </vt:variant>
      <vt:variant>
        <vt:lpwstr/>
      </vt:variant>
      <vt:variant>
        <vt:lpwstr>_Toc258932207</vt:lpwstr>
      </vt:variant>
      <vt:variant>
        <vt:i4>3145737</vt:i4>
      </vt:variant>
      <vt:variant>
        <vt:i4>3</vt:i4>
      </vt:variant>
      <vt:variant>
        <vt:i4>0</vt:i4>
      </vt:variant>
      <vt:variant>
        <vt:i4>5</vt:i4>
      </vt:variant>
      <vt:variant>
        <vt:lpwstr>mailto:post@qmhandbuch.de</vt:lpwstr>
      </vt:variant>
      <vt:variant>
        <vt:lpwstr/>
      </vt:variant>
      <vt:variant>
        <vt:i4>1441857</vt:i4>
      </vt:variant>
      <vt:variant>
        <vt:i4>0</vt:i4>
      </vt:variant>
      <vt:variant>
        <vt:i4>0</vt:i4>
      </vt:variant>
      <vt:variant>
        <vt:i4>5</vt:i4>
      </vt:variant>
      <vt:variant>
        <vt:lpwstr>http://www.qmhandbuch.de/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ASZ</dc:title>
  <dc:subject>ASZ</dc:subject>
  <dc:creator>ASZ</dc:creator>
  <dc:description>qmhandbuch.de</dc:description>
  <cp:lastModifiedBy>Praktikant</cp:lastModifiedBy>
  <cp:revision>2</cp:revision>
  <cp:lastPrinted>2002-02-13T06:56:00Z</cp:lastPrinted>
  <dcterms:created xsi:type="dcterms:W3CDTF">2025-10-27T09:57:00Z</dcterms:created>
  <dcterms:modified xsi:type="dcterms:W3CDTF">2025-10-27T09:57:00Z</dcterms:modified>
</cp:coreProperties>
</file>