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98" w:rsidRPr="00ED18C5" w:rsidRDefault="00ED18C5" w:rsidP="00ED18C5">
      <w:pPr>
        <w:jc w:val="center"/>
        <w:rPr>
          <w:b/>
          <w:color w:val="F7CAAC" w:themeColor="accent2" w:themeTint="66"/>
          <w:sz w:val="60"/>
          <w:szCs w:val="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60"/>
          <w:szCs w:val="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Hierarchia Chomsky’ego</w:t>
      </w:r>
    </w:p>
    <w:p w:rsidR="00EC7728" w:rsidRDefault="00EC7728"/>
    <w:p w:rsidR="00ED18C5" w:rsidRDefault="00ED18C5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Hierarchia Chomsky’ego </w:t>
      </w:r>
      <w:r>
        <w:rPr>
          <w:sz w:val="30"/>
          <w:szCs w:val="30"/>
        </w:rPr>
        <w:t>– hierarchia klas języków formalnych</w:t>
      </w:r>
      <w:r w:rsidR="00CF34C4">
        <w:rPr>
          <w:sz w:val="30"/>
          <w:szCs w:val="30"/>
        </w:rPr>
        <w:t xml:space="preserve"> (podzbiór zbioru wszystkich słów nad skończonym alfabetem).</w:t>
      </w:r>
    </w:p>
    <w:p w:rsidR="00164FB9" w:rsidRDefault="00164FB9">
      <w:pPr>
        <w:rPr>
          <w:sz w:val="30"/>
          <w:szCs w:val="30"/>
        </w:rPr>
      </w:pPr>
    </w:p>
    <w:p w:rsidR="00164FB9" w:rsidRDefault="00164FB9">
      <w:pPr>
        <w:rPr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642485C0" wp14:editId="682BF934">
            <wp:extent cx="5760720" cy="25342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28" w:rsidRDefault="00EC7728">
      <w:pPr>
        <w:rPr>
          <w:sz w:val="30"/>
          <w:szCs w:val="30"/>
        </w:rPr>
      </w:pPr>
    </w:p>
    <w:p w:rsidR="00CF34C4" w:rsidRDefault="00CF34C4">
      <w:pPr>
        <w:rPr>
          <w:b/>
          <w:sz w:val="30"/>
          <w:szCs w:val="30"/>
        </w:rPr>
      </w:pPr>
      <w:r w:rsidRPr="00CF34C4">
        <w:rPr>
          <w:b/>
          <w:sz w:val="30"/>
          <w:szCs w:val="30"/>
        </w:rPr>
        <w:t>Hierarchia składa się z czterech klas:</w:t>
      </w:r>
    </w:p>
    <w:p w:rsidR="00CF34C4" w:rsidRDefault="00CF34C4" w:rsidP="00CF34C4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0F0920">
        <w:rPr>
          <w:b/>
          <w:sz w:val="30"/>
          <w:szCs w:val="30"/>
        </w:rPr>
        <w:t>języki typu 3 – regularne</w:t>
      </w:r>
    </w:p>
    <w:p w:rsidR="000F0920" w:rsidRDefault="000F0920" w:rsidP="000F0920">
      <w:pPr>
        <w:pStyle w:val="Akapitzlist"/>
        <w:rPr>
          <w:b/>
          <w:sz w:val="30"/>
          <w:szCs w:val="30"/>
        </w:rPr>
      </w:pPr>
    </w:p>
    <w:p w:rsidR="000F0920" w:rsidRDefault="000F0920" w:rsidP="000F0920">
      <w:pPr>
        <w:pStyle w:val="Akapitzlist"/>
        <w:rPr>
          <w:sz w:val="30"/>
          <w:szCs w:val="30"/>
        </w:rPr>
      </w:pPr>
      <w:r>
        <w:rPr>
          <w:sz w:val="30"/>
          <w:szCs w:val="30"/>
        </w:rPr>
        <w:t xml:space="preserve">Język regularny </w:t>
      </w:r>
      <w:r w:rsidRPr="000F0920">
        <w:rPr>
          <w:sz w:val="30"/>
          <w:szCs w:val="30"/>
        </w:rPr>
        <w:t xml:space="preserve">to język, który można wygenerować za pomocą gramatyki liniowej – takiej, która po lewej stronie reguł ma </w:t>
      </w:r>
      <w:r w:rsidRPr="00611CDD">
        <w:rPr>
          <w:b/>
          <w:sz w:val="30"/>
          <w:szCs w:val="30"/>
        </w:rPr>
        <w:t>pojedyncze nieterminale</w:t>
      </w:r>
      <w:r w:rsidRPr="000F0920">
        <w:rPr>
          <w:sz w:val="30"/>
          <w:szCs w:val="30"/>
        </w:rPr>
        <w:t xml:space="preserve">, po prawej zaś </w:t>
      </w:r>
      <w:r w:rsidRPr="00611CDD">
        <w:rPr>
          <w:b/>
          <w:sz w:val="30"/>
          <w:szCs w:val="30"/>
        </w:rPr>
        <w:t>słowa zawierające co najwyżej jeden nieterminal</w:t>
      </w:r>
      <w:r w:rsidRPr="000F0920">
        <w:rPr>
          <w:sz w:val="30"/>
          <w:szCs w:val="30"/>
        </w:rPr>
        <w:t>.</w:t>
      </w:r>
      <w:r>
        <w:rPr>
          <w:sz w:val="30"/>
          <w:szCs w:val="30"/>
        </w:rPr>
        <w:t xml:space="preserve"> Poprawne reguły to na przykład:</w:t>
      </w:r>
    </w:p>
    <w:p w:rsidR="000F0920" w:rsidRDefault="000F0920" w:rsidP="000F0920">
      <w:pPr>
        <w:pStyle w:val="Akapitzlist"/>
        <w:rPr>
          <w:sz w:val="30"/>
          <w:szCs w:val="30"/>
        </w:rPr>
      </w:pPr>
    </w:p>
    <w:p w:rsidR="000F0920" w:rsidRDefault="000F0920" w:rsidP="000F0920">
      <w:pPr>
        <w:pStyle w:val="Akapitzlist"/>
        <w:rPr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2121C9CB" wp14:editId="7D2A9041">
            <wp:extent cx="1362075" cy="17907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FB9" w:rsidRPr="002E622E" w:rsidRDefault="00164FB9" w:rsidP="000F0920">
      <w:pPr>
        <w:pStyle w:val="Akapitzlist"/>
        <w:rPr>
          <w:b/>
          <w:sz w:val="30"/>
          <w:szCs w:val="30"/>
        </w:rPr>
      </w:pPr>
    </w:p>
    <w:p w:rsidR="002E622E" w:rsidRPr="00B82204" w:rsidRDefault="002E622E" w:rsidP="00B82204">
      <w:pPr>
        <w:pStyle w:val="Akapitzlist"/>
        <w:jc w:val="center"/>
        <w:rPr>
          <w:sz w:val="30"/>
          <w:szCs w:val="30"/>
        </w:rPr>
      </w:pPr>
      <w:r w:rsidRPr="00B82204">
        <w:rPr>
          <w:sz w:val="30"/>
          <w:szCs w:val="30"/>
          <w:u w:val="single"/>
        </w:rPr>
        <w:t xml:space="preserve">Gramatyki liniowe są równoważne </w:t>
      </w:r>
      <w:r w:rsidR="00B82204">
        <w:rPr>
          <w:sz w:val="30"/>
          <w:szCs w:val="30"/>
          <w:u w:val="single"/>
        </w:rPr>
        <w:t xml:space="preserve">                                                                    </w:t>
      </w:r>
      <w:r w:rsidRPr="00B82204">
        <w:rPr>
          <w:sz w:val="30"/>
          <w:szCs w:val="30"/>
          <w:u w:val="single"/>
        </w:rPr>
        <w:t>automatom skończonym.</w:t>
      </w:r>
    </w:p>
    <w:p w:rsidR="000F0920" w:rsidRPr="00B82204" w:rsidRDefault="00B82204" w:rsidP="00B82204">
      <w:pPr>
        <w:pStyle w:val="Akapitzlist"/>
        <w:tabs>
          <w:tab w:val="left" w:pos="3810"/>
        </w:tabs>
        <w:rPr>
          <w:sz w:val="30"/>
          <w:szCs w:val="30"/>
        </w:rPr>
      </w:pPr>
      <w:r w:rsidRPr="00B82204">
        <w:rPr>
          <w:sz w:val="30"/>
          <w:szCs w:val="30"/>
        </w:rPr>
        <w:lastRenderedPageBreak/>
        <w:tab/>
      </w:r>
    </w:p>
    <w:p w:rsidR="002E622E" w:rsidRPr="000F0920" w:rsidRDefault="002E622E" w:rsidP="000F0920">
      <w:pPr>
        <w:pStyle w:val="Akapitzlist"/>
        <w:rPr>
          <w:sz w:val="30"/>
          <w:szCs w:val="30"/>
        </w:rPr>
      </w:pPr>
    </w:p>
    <w:p w:rsidR="00EC7728" w:rsidRDefault="00CF34C4" w:rsidP="00DB7362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164FB9">
        <w:rPr>
          <w:b/>
          <w:sz w:val="30"/>
          <w:szCs w:val="30"/>
        </w:rPr>
        <w:t>języki typu 2 – bezkontekstowe</w:t>
      </w:r>
    </w:p>
    <w:p w:rsidR="00164FB9" w:rsidRPr="00164FB9" w:rsidRDefault="00164FB9" w:rsidP="00164FB9">
      <w:pPr>
        <w:pStyle w:val="Akapitzlist"/>
        <w:rPr>
          <w:b/>
          <w:sz w:val="30"/>
          <w:szCs w:val="30"/>
        </w:rPr>
      </w:pPr>
    </w:p>
    <w:p w:rsidR="00EC7728" w:rsidRDefault="00EC7728" w:rsidP="00EC7728">
      <w:pPr>
        <w:pStyle w:val="Akapitzlist"/>
        <w:rPr>
          <w:sz w:val="30"/>
          <w:szCs w:val="30"/>
        </w:rPr>
      </w:pPr>
      <w:r w:rsidRPr="00EC7728">
        <w:rPr>
          <w:sz w:val="30"/>
          <w:szCs w:val="30"/>
        </w:rPr>
        <w:t xml:space="preserve">Język bezkontekstowy to język, który można wygenerować za pomocą gramatyki bezkontekstowej, która po lewej stronie reguł ma </w:t>
      </w:r>
      <w:r w:rsidRPr="00611CDD">
        <w:rPr>
          <w:b/>
          <w:sz w:val="30"/>
          <w:szCs w:val="30"/>
        </w:rPr>
        <w:t>pojedyncze nieterminale</w:t>
      </w:r>
      <w:r w:rsidRPr="00EC7728">
        <w:rPr>
          <w:sz w:val="30"/>
          <w:szCs w:val="30"/>
        </w:rPr>
        <w:t xml:space="preserve">, po prawej zaś </w:t>
      </w:r>
      <w:r w:rsidRPr="00611CDD">
        <w:rPr>
          <w:b/>
          <w:sz w:val="30"/>
          <w:szCs w:val="30"/>
        </w:rPr>
        <w:t>dowolne słowa</w:t>
      </w:r>
      <w:r w:rsidRPr="00EC7728">
        <w:rPr>
          <w:sz w:val="30"/>
          <w:szCs w:val="30"/>
        </w:rPr>
        <w:t>.</w:t>
      </w:r>
    </w:p>
    <w:p w:rsidR="00EC7728" w:rsidRDefault="00EC7728" w:rsidP="00EC7728">
      <w:pPr>
        <w:pStyle w:val="Akapitzlist"/>
        <w:rPr>
          <w:sz w:val="30"/>
          <w:szCs w:val="30"/>
        </w:rPr>
      </w:pPr>
      <w:r>
        <w:rPr>
          <w:sz w:val="30"/>
          <w:szCs w:val="30"/>
        </w:rPr>
        <w:t>Przykład:</w:t>
      </w:r>
    </w:p>
    <w:p w:rsidR="00EC7728" w:rsidRDefault="00EC7728" w:rsidP="00EC7728">
      <w:pPr>
        <w:pStyle w:val="Akapitzlist"/>
        <w:rPr>
          <w:sz w:val="30"/>
          <w:szCs w:val="30"/>
        </w:rPr>
      </w:pPr>
    </w:p>
    <w:p w:rsidR="00EC7728" w:rsidRDefault="00EC7728" w:rsidP="00EC7728">
      <w:pPr>
        <w:pStyle w:val="Akapitzlist"/>
        <w:rPr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150470EA" wp14:editId="48AE7F11">
            <wp:extent cx="3543300" cy="9620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29" w:rsidRDefault="00752029" w:rsidP="00EC7728">
      <w:pPr>
        <w:pStyle w:val="Akapitzlist"/>
        <w:rPr>
          <w:sz w:val="30"/>
          <w:szCs w:val="30"/>
        </w:rPr>
      </w:pPr>
    </w:p>
    <w:p w:rsidR="00752029" w:rsidRPr="002E622E" w:rsidRDefault="00752029" w:rsidP="002E622E">
      <w:pPr>
        <w:pStyle w:val="Akapitzlist"/>
        <w:jc w:val="center"/>
        <w:rPr>
          <w:sz w:val="30"/>
          <w:szCs w:val="30"/>
          <w:u w:val="single"/>
        </w:rPr>
      </w:pPr>
      <w:r w:rsidRPr="002E622E">
        <w:rPr>
          <w:sz w:val="30"/>
          <w:szCs w:val="30"/>
          <w:u w:val="single"/>
        </w:rPr>
        <w:t xml:space="preserve">Gramatyki bezkontekstowe są równoważne </w:t>
      </w:r>
      <w:r w:rsidR="00B82204">
        <w:rPr>
          <w:sz w:val="30"/>
          <w:szCs w:val="30"/>
          <w:u w:val="single"/>
        </w:rPr>
        <w:t xml:space="preserve">                       </w:t>
      </w:r>
      <w:r w:rsidRPr="002E622E">
        <w:rPr>
          <w:sz w:val="30"/>
          <w:szCs w:val="30"/>
          <w:u w:val="single"/>
        </w:rPr>
        <w:t>niedeterministycznym automatom ze stosem.</w:t>
      </w:r>
    </w:p>
    <w:p w:rsidR="00164FB9" w:rsidRDefault="00164FB9" w:rsidP="00EC7728">
      <w:pPr>
        <w:pStyle w:val="Akapitzlist"/>
        <w:rPr>
          <w:sz w:val="30"/>
          <w:szCs w:val="30"/>
        </w:rPr>
      </w:pPr>
    </w:p>
    <w:p w:rsidR="00EC7728" w:rsidRPr="00EC7728" w:rsidRDefault="00EC7728" w:rsidP="00EC7728">
      <w:pPr>
        <w:pStyle w:val="Akapitzlist"/>
        <w:rPr>
          <w:sz w:val="30"/>
          <w:szCs w:val="30"/>
        </w:rPr>
      </w:pPr>
    </w:p>
    <w:p w:rsidR="004C5FE6" w:rsidRDefault="00CF34C4" w:rsidP="00BB5AA0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164FB9">
        <w:rPr>
          <w:b/>
          <w:sz w:val="30"/>
          <w:szCs w:val="30"/>
        </w:rPr>
        <w:t>języki typu 1 – kontekstowe</w:t>
      </w:r>
    </w:p>
    <w:p w:rsidR="00164FB9" w:rsidRPr="00164FB9" w:rsidRDefault="00164FB9" w:rsidP="00164FB9">
      <w:pPr>
        <w:pStyle w:val="Akapitzlist"/>
        <w:rPr>
          <w:b/>
          <w:sz w:val="30"/>
          <w:szCs w:val="30"/>
        </w:rPr>
      </w:pPr>
    </w:p>
    <w:p w:rsidR="00164FB9" w:rsidRDefault="004C5FE6" w:rsidP="00164FB9">
      <w:pPr>
        <w:ind w:left="709"/>
        <w:rPr>
          <w:sz w:val="30"/>
          <w:szCs w:val="30"/>
        </w:rPr>
      </w:pPr>
      <w:r w:rsidRPr="004C5FE6">
        <w:rPr>
          <w:sz w:val="30"/>
          <w:szCs w:val="30"/>
        </w:rPr>
        <w:t>Język kontekstowy to język, który można wygenerować za pomocą gramatyki kontekstowej, której produkcje są</w:t>
      </w:r>
      <w:r>
        <w:rPr>
          <w:sz w:val="30"/>
          <w:szCs w:val="30"/>
        </w:rPr>
        <w:t xml:space="preserve"> postaci αA</w:t>
      </w:r>
      <w:r w:rsidRPr="004C5FE6">
        <w:rPr>
          <w:sz w:val="30"/>
          <w:szCs w:val="30"/>
        </w:rPr>
        <w:t>β</w:t>
      </w:r>
      <w:r>
        <w:rPr>
          <w:sz w:val="30"/>
          <w:szCs w:val="30"/>
        </w:rPr>
        <w:t xml:space="preserve"> -&gt; α</w:t>
      </w:r>
      <w:r w:rsidRPr="004C5FE6">
        <w:rPr>
          <w:sz w:val="30"/>
          <w:szCs w:val="30"/>
        </w:rPr>
        <w:t>γβ,</w:t>
      </w:r>
      <w:r>
        <w:rPr>
          <w:sz w:val="30"/>
          <w:szCs w:val="30"/>
        </w:rPr>
        <w:t xml:space="preserve"> </w:t>
      </w:r>
      <w:r w:rsidRPr="004C5FE6">
        <w:rPr>
          <w:sz w:val="30"/>
          <w:szCs w:val="30"/>
        </w:rPr>
        <w:t>gdzie</w:t>
      </w:r>
      <w:r w:rsidR="00164FB9">
        <w:rPr>
          <w:sz w:val="30"/>
          <w:szCs w:val="30"/>
        </w:rPr>
        <w:t>:</w:t>
      </w:r>
      <w:r w:rsidRPr="004C5FE6">
        <w:rPr>
          <w:sz w:val="30"/>
          <w:szCs w:val="30"/>
        </w:rPr>
        <w:t xml:space="preserve"> </w:t>
      </w:r>
      <w:r w:rsidR="00164FB9">
        <w:rPr>
          <w:sz w:val="30"/>
          <w:szCs w:val="30"/>
        </w:rPr>
        <w:t xml:space="preserve">    </w:t>
      </w:r>
      <w:r w:rsidRPr="004C5FE6">
        <w:rPr>
          <w:sz w:val="30"/>
          <w:szCs w:val="30"/>
        </w:rPr>
        <w:t xml:space="preserve">α i β są dowolnymi słowami, </w:t>
      </w:r>
      <w:r w:rsidR="00164FB9">
        <w:rPr>
          <w:sz w:val="30"/>
          <w:szCs w:val="30"/>
        </w:rPr>
        <w:t xml:space="preserve">                                                                                </w:t>
      </w:r>
      <w:r w:rsidRPr="004C5FE6">
        <w:rPr>
          <w:sz w:val="30"/>
          <w:szCs w:val="30"/>
        </w:rPr>
        <w:t xml:space="preserve">A jest symbolem nieterminalnym, </w:t>
      </w:r>
      <w:r w:rsidR="00164FB9">
        <w:rPr>
          <w:sz w:val="30"/>
          <w:szCs w:val="30"/>
        </w:rPr>
        <w:t xml:space="preserve">                                                                        </w:t>
      </w:r>
      <w:r w:rsidRPr="004C5FE6">
        <w:rPr>
          <w:sz w:val="30"/>
          <w:szCs w:val="30"/>
        </w:rPr>
        <w:t>γ – niepustym słowem.</w:t>
      </w:r>
    </w:p>
    <w:p w:rsidR="00164FB9" w:rsidRDefault="00164FB9" w:rsidP="00164FB9">
      <w:pPr>
        <w:ind w:left="709"/>
        <w:rPr>
          <w:sz w:val="30"/>
          <w:szCs w:val="30"/>
        </w:rPr>
      </w:pPr>
      <w:r>
        <w:rPr>
          <w:sz w:val="30"/>
          <w:szCs w:val="30"/>
        </w:rPr>
        <w:t>Przykład:</w:t>
      </w:r>
    </w:p>
    <w:p w:rsidR="00164FB9" w:rsidRDefault="00164FB9" w:rsidP="00164FB9">
      <w:pPr>
        <w:ind w:left="567"/>
        <w:rPr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6AB10213" wp14:editId="73E6D6EE">
            <wp:extent cx="1905000" cy="11906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9" w:rsidRDefault="00164FB9" w:rsidP="00164FB9">
      <w:pPr>
        <w:ind w:left="567"/>
        <w:rPr>
          <w:sz w:val="30"/>
          <w:szCs w:val="30"/>
        </w:rPr>
      </w:pPr>
    </w:p>
    <w:p w:rsidR="00752029" w:rsidRPr="002E622E" w:rsidRDefault="00752029" w:rsidP="002E622E">
      <w:pPr>
        <w:ind w:left="567"/>
        <w:jc w:val="center"/>
        <w:rPr>
          <w:sz w:val="30"/>
          <w:szCs w:val="30"/>
          <w:u w:val="single"/>
        </w:rPr>
      </w:pPr>
      <w:r w:rsidRPr="002E622E">
        <w:rPr>
          <w:sz w:val="30"/>
          <w:szCs w:val="30"/>
          <w:u w:val="single"/>
        </w:rPr>
        <w:t xml:space="preserve">Gramatyki kontekstowe są równoważne </w:t>
      </w:r>
      <w:r w:rsidR="00B82204">
        <w:rPr>
          <w:sz w:val="30"/>
          <w:szCs w:val="30"/>
          <w:u w:val="single"/>
        </w:rPr>
        <w:t xml:space="preserve">                                            </w:t>
      </w:r>
      <w:r w:rsidRPr="002E622E">
        <w:rPr>
          <w:sz w:val="30"/>
          <w:szCs w:val="30"/>
          <w:u w:val="single"/>
        </w:rPr>
        <w:t>automatom liniowo ograniczonym.</w:t>
      </w:r>
    </w:p>
    <w:p w:rsidR="00752029" w:rsidRDefault="00752029" w:rsidP="00164FB9">
      <w:pPr>
        <w:ind w:left="567"/>
        <w:rPr>
          <w:sz w:val="30"/>
          <w:szCs w:val="30"/>
        </w:rPr>
      </w:pPr>
    </w:p>
    <w:p w:rsidR="002E622E" w:rsidRDefault="002E622E" w:rsidP="00164FB9">
      <w:pPr>
        <w:ind w:left="567"/>
        <w:rPr>
          <w:sz w:val="30"/>
          <w:szCs w:val="30"/>
        </w:rPr>
      </w:pPr>
    </w:p>
    <w:p w:rsidR="002E622E" w:rsidRPr="004C5FE6" w:rsidRDefault="002E622E" w:rsidP="00164FB9">
      <w:pPr>
        <w:ind w:left="567"/>
        <w:rPr>
          <w:sz w:val="30"/>
          <w:szCs w:val="30"/>
        </w:rPr>
      </w:pPr>
    </w:p>
    <w:p w:rsidR="00CF34C4" w:rsidRPr="000F0920" w:rsidRDefault="00CF34C4" w:rsidP="00CF34C4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0F0920">
        <w:rPr>
          <w:b/>
          <w:sz w:val="30"/>
          <w:szCs w:val="30"/>
        </w:rPr>
        <w:t>języki typu 0 – rekurencyjnie przeliczalne</w:t>
      </w:r>
    </w:p>
    <w:p w:rsidR="00752029" w:rsidRPr="00752029" w:rsidRDefault="00752029" w:rsidP="00752029">
      <w:pPr>
        <w:ind w:left="708"/>
        <w:rPr>
          <w:sz w:val="30"/>
          <w:szCs w:val="30"/>
        </w:rPr>
      </w:pPr>
      <w:r w:rsidRPr="00752029">
        <w:rPr>
          <w:sz w:val="30"/>
          <w:szCs w:val="30"/>
        </w:rPr>
        <w:t>Język rekurencyjnie przeliczalny to język, dla którego istnieje gramatyka typu 0, której produkcje są</w:t>
      </w:r>
      <w:r>
        <w:rPr>
          <w:sz w:val="30"/>
          <w:szCs w:val="30"/>
        </w:rPr>
        <w:t xml:space="preserve"> postaci </w:t>
      </w:r>
      <w:r w:rsidRPr="00752029">
        <w:rPr>
          <w:sz w:val="30"/>
          <w:szCs w:val="30"/>
        </w:rPr>
        <w:t>α</w:t>
      </w:r>
      <w:r>
        <w:rPr>
          <w:sz w:val="30"/>
          <w:szCs w:val="30"/>
        </w:rPr>
        <w:t>-&gt;</w:t>
      </w:r>
      <w:r w:rsidRPr="00752029">
        <w:rPr>
          <w:sz w:val="30"/>
          <w:szCs w:val="30"/>
        </w:rPr>
        <w:t xml:space="preserve"> β, gdzie</w:t>
      </w:r>
      <w:r>
        <w:rPr>
          <w:sz w:val="30"/>
          <w:szCs w:val="30"/>
        </w:rPr>
        <w:t xml:space="preserve">                  </w:t>
      </w:r>
      <w:r w:rsidR="007761E8">
        <w:rPr>
          <w:sz w:val="30"/>
          <w:szCs w:val="30"/>
        </w:rPr>
        <w:t xml:space="preserve">   </w:t>
      </w:r>
      <w:r w:rsidRPr="00752029">
        <w:rPr>
          <w:sz w:val="30"/>
          <w:szCs w:val="30"/>
        </w:rPr>
        <w:t xml:space="preserve"> α i β są dowolnymi słowami.</w:t>
      </w:r>
    </w:p>
    <w:p w:rsidR="00752029" w:rsidRPr="00752029" w:rsidRDefault="00752029" w:rsidP="00752029">
      <w:pPr>
        <w:ind w:left="708"/>
        <w:rPr>
          <w:sz w:val="30"/>
          <w:szCs w:val="30"/>
        </w:rPr>
      </w:pPr>
    </w:p>
    <w:p w:rsidR="00ED18C5" w:rsidRPr="002E622E" w:rsidRDefault="00752029" w:rsidP="00B82204">
      <w:pPr>
        <w:ind w:left="708"/>
        <w:jc w:val="center"/>
        <w:rPr>
          <w:sz w:val="30"/>
          <w:szCs w:val="30"/>
          <w:u w:val="single"/>
        </w:rPr>
      </w:pPr>
      <w:r w:rsidRPr="002E622E">
        <w:rPr>
          <w:sz w:val="30"/>
          <w:szCs w:val="30"/>
          <w:u w:val="single"/>
        </w:rPr>
        <w:t xml:space="preserve">Gramatyki typu 0 są równoważne </w:t>
      </w:r>
      <w:r w:rsidR="00B82204">
        <w:rPr>
          <w:sz w:val="30"/>
          <w:szCs w:val="30"/>
          <w:u w:val="single"/>
        </w:rPr>
        <w:t xml:space="preserve">                                                                    </w:t>
      </w:r>
      <w:r w:rsidRPr="002E622E">
        <w:rPr>
          <w:sz w:val="30"/>
          <w:szCs w:val="30"/>
          <w:u w:val="single"/>
        </w:rPr>
        <w:t>maszynom Turinga.</w:t>
      </w:r>
    </w:p>
    <w:p w:rsidR="00ED18C5" w:rsidRDefault="00ED18C5" w:rsidP="00ED18C5">
      <w:pPr>
        <w:jc w:val="center"/>
      </w:pPr>
    </w:p>
    <w:sectPr w:rsidR="00ED18C5" w:rsidSect="002E622E">
      <w:pgSz w:w="11906" w:h="16838"/>
      <w:pgMar w:top="426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71BCB"/>
    <w:multiLevelType w:val="hybridMultilevel"/>
    <w:tmpl w:val="E3D890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C5"/>
    <w:rsid w:val="000F0920"/>
    <w:rsid w:val="00164FB9"/>
    <w:rsid w:val="002E622E"/>
    <w:rsid w:val="003F6C67"/>
    <w:rsid w:val="004C5FE6"/>
    <w:rsid w:val="00611CDD"/>
    <w:rsid w:val="00752029"/>
    <w:rsid w:val="007761E8"/>
    <w:rsid w:val="00B82204"/>
    <w:rsid w:val="00CF34C4"/>
    <w:rsid w:val="00E71C98"/>
    <w:rsid w:val="00EC7728"/>
    <w:rsid w:val="00E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0D6AC-67CC-4EEB-97D8-A2DB65F9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253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3</cp:revision>
  <dcterms:created xsi:type="dcterms:W3CDTF">2018-11-15T12:20:00Z</dcterms:created>
  <dcterms:modified xsi:type="dcterms:W3CDTF">2019-01-03T20:24:00Z</dcterms:modified>
</cp:coreProperties>
</file>