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DFD" w:rsidRDefault="00A64DFD">
      <w:pPr>
        <w:rPr>
          <w:b/>
          <w:sz w:val="32"/>
          <w:lang w:val="en-GB"/>
        </w:rPr>
      </w:pPr>
      <w:r>
        <w:rPr>
          <w:b/>
          <w:sz w:val="32"/>
          <w:lang w:val="en-GB"/>
        </w:rPr>
        <w:t xml:space="preserve">Stability </w:t>
      </w:r>
      <w:r w:rsidR="00466384">
        <w:rPr>
          <w:b/>
          <w:sz w:val="32"/>
          <w:lang w:val="en-GB"/>
        </w:rPr>
        <w:t>and Reliability</w:t>
      </w:r>
    </w:p>
    <w:p w:rsidR="00A54F0A" w:rsidRDefault="008A6330" w:rsidP="008A6330">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The</w:t>
      </w:r>
      <w:r w:rsidRPr="008A6330">
        <w:rPr>
          <w:rFonts w:eastAsia="CMR10" w:cs="CMR10"/>
          <w:sz w:val="20"/>
          <w:szCs w:val="20"/>
          <w:lang w:val="en-US"/>
        </w:rPr>
        <w:t xml:space="preserve"> </w:t>
      </w:r>
      <w:r w:rsidR="00983149">
        <w:rPr>
          <w:rFonts w:eastAsia="CMR10" w:cs="CMR10"/>
          <w:sz w:val="20"/>
          <w:szCs w:val="20"/>
          <w:lang w:val="en-US"/>
        </w:rPr>
        <w:t xml:space="preserve">above introduced </w:t>
      </w:r>
      <w:r w:rsidRPr="008A6330">
        <w:rPr>
          <w:rFonts w:eastAsia="CMR10" w:cs="CMR10"/>
          <w:sz w:val="20"/>
          <w:szCs w:val="20"/>
          <w:lang w:val="en-US"/>
        </w:rPr>
        <w:t>completeness of a research object</w:t>
      </w:r>
      <w:r>
        <w:rPr>
          <w:rFonts w:eastAsia="CMR10" w:cs="CMR10"/>
          <w:sz w:val="20"/>
          <w:szCs w:val="20"/>
          <w:lang w:val="en-US"/>
        </w:rPr>
        <w:t xml:space="preserve"> provides information of</w:t>
      </w:r>
      <w:r w:rsidRPr="008A6330">
        <w:rPr>
          <w:rFonts w:eastAsia="CMR10" w:cs="CMR10"/>
          <w:sz w:val="20"/>
          <w:szCs w:val="20"/>
          <w:lang w:val="en-US"/>
        </w:rPr>
        <w:t xml:space="preserve"> the</w:t>
      </w:r>
      <w:r>
        <w:rPr>
          <w:rFonts w:eastAsia="CMR10" w:cs="CMR10"/>
          <w:sz w:val="20"/>
          <w:szCs w:val="20"/>
          <w:lang w:val="en-US"/>
        </w:rPr>
        <w:t xml:space="preserve"> </w:t>
      </w:r>
      <w:r w:rsidRPr="008A6330">
        <w:rPr>
          <w:rFonts w:eastAsia="CMR10" w:cs="CMR10"/>
          <w:sz w:val="20"/>
          <w:szCs w:val="20"/>
          <w:lang w:val="en-US"/>
        </w:rPr>
        <w:t>degree by which a research object contains all the required resources necessary</w:t>
      </w:r>
      <w:r>
        <w:rPr>
          <w:rFonts w:eastAsia="CMR10" w:cs="CMR10"/>
          <w:sz w:val="20"/>
          <w:szCs w:val="20"/>
          <w:lang w:val="en-US"/>
        </w:rPr>
        <w:t xml:space="preserve"> </w:t>
      </w:r>
      <w:r w:rsidRPr="008A6330">
        <w:rPr>
          <w:rFonts w:eastAsia="CMR10" w:cs="CMR10"/>
          <w:sz w:val="20"/>
          <w:szCs w:val="20"/>
          <w:lang w:val="en-US"/>
        </w:rPr>
        <w:t>for a purpos</w:t>
      </w:r>
      <w:r>
        <w:rPr>
          <w:rFonts w:eastAsia="CMR10" w:cs="CMR10"/>
          <w:sz w:val="20"/>
          <w:szCs w:val="20"/>
          <w:lang w:val="en-US"/>
        </w:rPr>
        <w:t xml:space="preserve">e (e.g., workflow </w:t>
      </w:r>
      <w:proofErr w:type="spellStart"/>
      <w:r>
        <w:rPr>
          <w:rFonts w:eastAsia="CMR10" w:cs="CMR10"/>
          <w:sz w:val="20"/>
          <w:szCs w:val="20"/>
          <w:lang w:val="en-US"/>
        </w:rPr>
        <w:t>runnability</w:t>
      </w:r>
      <w:proofErr w:type="spellEnd"/>
      <w:r>
        <w:rPr>
          <w:rFonts w:eastAsia="CMR10" w:cs="CMR10"/>
          <w:sz w:val="20"/>
          <w:szCs w:val="20"/>
          <w:lang w:val="en-US"/>
        </w:rPr>
        <w:t xml:space="preserve">). Based on this dimension the </w:t>
      </w:r>
      <w:r w:rsidRPr="008A6330">
        <w:rPr>
          <w:rFonts w:eastAsia="CMR10" w:cs="CMR10"/>
          <w:sz w:val="20"/>
          <w:szCs w:val="20"/>
          <w:lang w:val="en-US"/>
        </w:rPr>
        <w:t>stability</w:t>
      </w:r>
      <w:r>
        <w:rPr>
          <w:rFonts w:eastAsia="CMR10" w:cs="CMR10"/>
          <w:sz w:val="20"/>
          <w:szCs w:val="20"/>
          <w:lang w:val="en-US"/>
        </w:rPr>
        <w:t xml:space="preserve"> </w:t>
      </w:r>
      <w:r w:rsidRPr="008A6330">
        <w:rPr>
          <w:rFonts w:eastAsia="CMR10" w:cs="CMR10"/>
          <w:sz w:val="20"/>
          <w:szCs w:val="20"/>
          <w:lang w:val="en-US"/>
        </w:rPr>
        <w:t>measures the ability of a workflow to preserve its overall</w:t>
      </w:r>
      <w:r>
        <w:rPr>
          <w:rFonts w:eastAsia="CMR10" w:cs="CMR10"/>
          <w:sz w:val="20"/>
          <w:szCs w:val="20"/>
          <w:lang w:val="en-US"/>
        </w:rPr>
        <w:t xml:space="preserve"> </w:t>
      </w:r>
      <w:r w:rsidRPr="008A6330">
        <w:rPr>
          <w:rFonts w:eastAsia="CMR10" w:cs="CMR10"/>
          <w:sz w:val="20"/>
          <w:szCs w:val="20"/>
          <w:lang w:val="en-US"/>
        </w:rPr>
        <w:t>completeness state throughout a given period</w:t>
      </w:r>
      <w:r>
        <w:rPr>
          <w:rFonts w:eastAsia="CMR10" w:cs="CMR10"/>
          <w:sz w:val="20"/>
          <w:szCs w:val="20"/>
          <w:lang w:val="en-US"/>
        </w:rPr>
        <w:t xml:space="preserve"> of time</w:t>
      </w:r>
      <w:r w:rsidRPr="008A6330">
        <w:rPr>
          <w:rFonts w:eastAsia="CMR10" w:cs="CMR10"/>
          <w:sz w:val="20"/>
          <w:szCs w:val="20"/>
          <w:lang w:val="en-US"/>
        </w:rPr>
        <w:t xml:space="preserve">. </w:t>
      </w:r>
      <w:r w:rsidR="00A54F0A">
        <w:rPr>
          <w:rFonts w:eastAsia="CMR10" w:cs="CMR10"/>
          <w:sz w:val="20"/>
          <w:szCs w:val="20"/>
          <w:lang w:val="en-US"/>
        </w:rPr>
        <w:t>Thereby, s</w:t>
      </w:r>
      <w:r w:rsidRPr="008A6330">
        <w:rPr>
          <w:rFonts w:eastAsia="CMR10" w:cs="CMR10"/>
          <w:sz w:val="20"/>
          <w:szCs w:val="20"/>
          <w:lang w:val="en-US"/>
        </w:rPr>
        <w:t>tability extends the scope of the analysis from a particular point in</w:t>
      </w:r>
      <w:r>
        <w:rPr>
          <w:rFonts w:eastAsia="CMR10" w:cs="CMR10"/>
          <w:sz w:val="20"/>
          <w:szCs w:val="20"/>
          <w:lang w:val="en-US"/>
        </w:rPr>
        <w:t xml:space="preserve"> </w:t>
      </w:r>
      <w:r w:rsidRPr="008A6330">
        <w:rPr>
          <w:rFonts w:eastAsia="CMR10" w:cs="CMR10"/>
          <w:sz w:val="20"/>
          <w:szCs w:val="20"/>
          <w:lang w:val="en-US"/>
        </w:rPr>
        <w:t>time to a given time period. Parameters like the impact of the information added</w:t>
      </w:r>
      <w:r>
        <w:rPr>
          <w:rFonts w:eastAsia="CMR10" w:cs="CMR10"/>
          <w:sz w:val="20"/>
          <w:szCs w:val="20"/>
          <w:lang w:val="en-US"/>
        </w:rPr>
        <w:t xml:space="preserve"> </w:t>
      </w:r>
      <w:r w:rsidRPr="008A6330">
        <w:rPr>
          <w:rFonts w:eastAsia="CMR10" w:cs="CMR10"/>
          <w:sz w:val="20"/>
          <w:szCs w:val="20"/>
          <w:lang w:val="en-US"/>
        </w:rPr>
        <w:t>or removed from the research object and of the decay suffered throughout its</w:t>
      </w:r>
      <w:r>
        <w:rPr>
          <w:rFonts w:eastAsia="CMR10" w:cs="CMR10"/>
          <w:sz w:val="20"/>
          <w:szCs w:val="20"/>
          <w:lang w:val="en-US"/>
        </w:rPr>
        <w:t xml:space="preserve"> </w:t>
      </w:r>
      <w:r w:rsidRPr="008A6330">
        <w:rPr>
          <w:rFonts w:eastAsia="CMR10" w:cs="CMR10"/>
          <w:sz w:val="20"/>
          <w:szCs w:val="20"/>
          <w:lang w:val="en-US"/>
        </w:rPr>
        <w:t xml:space="preserve">history are taken into account for </w:t>
      </w:r>
      <w:r w:rsidR="0072669E">
        <w:rPr>
          <w:rFonts w:eastAsia="CMR10" w:cs="CMR10"/>
          <w:sz w:val="20"/>
          <w:szCs w:val="20"/>
          <w:lang w:val="en-US"/>
        </w:rPr>
        <w:t>its assessment</w:t>
      </w:r>
      <w:r w:rsidRPr="008A6330">
        <w:rPr>
          <w:rFonts w:eastAsia="CMR10" w:cs="CMR10"/>
          <w:sz w:val="20"/>
          <w:szCs w:val="20"/>
          <w:lang w:val="en-US"/>
        </w:rPr>
        <w:t xml:space="preserve">. </w:t>
      </w:r>
    </w:p>
    <w:p w:rsidR="00983149" w:rsidRDefault="00983149" w:rsidP="003A257F">
      <w:pPr>
        <w:autoSpaceDE w:val="0"/>
        <w:autoSpaceDN w:val="0"/>
        <w:adjustRightInd w:val="0"/>
        <w:spacing w:after="0" w:line="240" w:lineRule="auto"/>
        <w:jc w:val="both"/>
        <w:rPr>
          <w:rFonts w:eastAsia="CMR10" w:cs="CMR10"/>
          <w:sz w:val="20"/>
          <w:szCs w:val="20"/>
          <w:lang w:val="en-US"/>
        </w:rPr>
      </w:pPr>
    </w:p>
    <w:p w:rsidR="003A257F" w:rsidRDefault="00A54F0A" w:rsidP="003A257F">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 xml:space="preserve">We also have defined </w:t>
      </w:r>
      <w:r w:rsidR="0072669E">
        <w:rPr>
          <w:rFonts w:eastAsia="CMR10" w:cs="CMR10"/>
          <w:sz w:val="20"/>
          <w:szCs w:val="20"/>
          <w:lang w:val="en-US"/>
        </w:rPr>
        <w:t xml:space="preserve">during the Y3 of the project </w:t>
      </w:r>
      <w:r>
        <w:rPr>
          <w:rFonts w:eastAsia="CMR10" w:cs="CMR10"/>
          <w:sz w:val="20"/>
          <w:szCs w:val="20"/>
          <w:lang w:val="en-US"/>
        </w:rPr>
        <w:t>another</w:t>
      </w:r>
      <w:r w:rsidR="00FC7825">
        <w:rPr>
          <w:rFonts w:eastAsia="CMR10" w:cs="CMR10"/>
          <w:sz w:val="20"/>
          <w:szCs w:val="20"/>
          <w:lang w:val="en-US"/>
        </w:rPr>
        <w:t xml:space="preserve"> quality</w:t>
      </w:r>
      <w:r>
        <w:rPr>
          <w:rFonts w:eastAsia="CMR10" w:cs="CMR10"/>
          <w:sz w:val="20"/>
          <w:szCs w:val="20"/>
          <w:lang w:val="en-US"/>
        </w:rPr>
        <w:t xml:space="preserve"> dimension so called reliability which </w:t>
      </w:r>
      <w:r w:rsidR="003A257F">
        <w:rPr>
          <w:rFonts w:eastAsia="CMR10" w:cs="CMR10"/>
          <w:sz w:val="20"/>
          <w:szCs w:val="20"/>
          <w:lang w:val="en-US"/>
        </w:rPr>
        <w:t xml:space="preserve">measures the </w:t>
      </w:r>
      <w:r w:rsidR="003A257F" w:rsidRPr="003A257F">
        <w:rPr>
          <w:rFonts w:eastAsia="CMR10" w:cs="CMR10"/>
          <w:sz w:val="20"/>
          <w:szCs w:val="20"/>
          <w:lang w:val="en-US"/>
        </w:rPr>
        <w:t>confidence that a scientist can</w:t>
      </w:r>
      <w:r w:rsidR="003A257F">
        <w:rPr>
          <w:rFonts w:eastAsia="CMR10" w:cs="CMR10"/>
          <w:sz w:val="20"/>
          <w:szCs w:val="20"/>
          <w:lang w:val="en-US"/>
        </w:rPr>
        <w:t xml:space="preserve"> </w:t>
      </w:r>
      <w:r w:rsidR="003A257F" w:rsidRPr="003A257F">
        <w:rPr>
          <w:rFonts w:eastAsia="CMR10" w:cs="CMR10"/>
          <w:sz w:val="20"/>
          <w:szCs w:val="20"/>
          <w:lang w:val="en-US"/>
        </w:rPr>
        <w:t xml:space="preserve">have in a particular workflow to preserve its capability to </w:t>
      </w:r>
      <w:r w:rsidR="0072669E">
        <w:rPr>
          <w:rFonts w:eastAsia="CMR10" w:cs="CMR10"/>
          <w:sz w:val="20"/>
          <w:szCs w:val="20"/>
          <w:lang w:val="en-US"/>
        </w:rPr>
        <w:t xml:space="preserve">be </w:t>
      </w:r>
      <w:r w:rsidR="003A257F" w:rsidRPr="003A257F">
        <w:rPr>
          <w:rFonts w:eastAsia="CMR10" w:cs="CMR10"/>
          <w:sz w:val="20"/>
          <w:szCs w:val="20"/>
          <w:lang w:val="en-US"/>
        </w:rPr>
        <w:t>execute</w:t>
      </w:r>
      <w:r w:rsidR="0072669E">
        <w:rPr>
          <w:rFonts w:eastAsia="CMR10" w:cs="CMR10"/>
          <w:sz w:val="20"/>
          <w:szCs w:val="20"/>
          <w:lang w:val="en-US"/>
        </w:rPr>
        <w:t>d</w:t>
      </w:r>
      <w:r w:rsidR="003A257F" w:rsidRPr="003A257F">
        <w:rPr>
          <w:rFonts w:eastAsia="CMR10" w:cs="CMR10"/>
          <w:sz w:val="20"/>
          <w:szCs w:val="20"/>
          <w:lang w:val="en-US"/>
        </w:rPr>
        <w:t xml:space="preserve"> correctly and</w:t>
      </w:r>
      <w:r w:rsidR="003A257F">
        <w:rPr>
          <w:rFonts w:eastAsia="CMR10" w:cs="CMR10"/>
          <w:sz w:val="20"/>
          <w:szCs w:val="20"/>
          <w:lang w:val="en-US"/>
        </w:rPr>
        <w:t xml:space="preserve"> </w:t>
      </w:r>
      <w:r w:rsidR="0072669E">
        <w:rPr>
          <w:rFonts w:eastAsia="CMR10" w:cs="CMR10"/>
          <w:sz w:val="20"/>
          <w:szCs w:val="20"/>
          <w:lang w:val="en-US"/>
        </w:rPr>
        <w:t>producing</w:t>
      </w:r>
      <w:r w:rsidR="003A257F" w:rsidRPr="003A257F">
        <w:rPr>
          <w:rFonts w:eastAsia="CMR10" w:cs="CMR10"/>
          <w:sz w:val="20"/>
          <w:szCs w:val="20"/>
          <w:lang w:val="en-US"/>
        </w:rPr>
        <w:t xml:space="preserve"> the expected results. A reliable workflow is expected not only to be free</w:t>
      </w:r>
      <w:r w:rsidR="003A257F">
        <w:rPr>
          <w:rFonts w:eastAsia="CMR10" w:cs="CMR10"/>
          <w:sz w:val="20"/>
          <w:szCs w:val="20"/>
          <w:lang w:val="en-US"/>
        </w:rPr>
        <w:t xml:space="preserve"> </w:t>
      </w:r>
      <w:r w:rsidR="003A257F" w:rsidRPr="003A257F">
        <w:rPr>
          <w:rFonts w:eastAsia="CMR10" w:cs="CMR10"/>
          <w:sz w:val="20"/>
          <w:szCs w:val="20"/>
          <w:lang w:val="en-US"/>
        </w:rPr>
        <w:t xml:space="preserve">of decay at the moment of being inspected but also throughout its life. Consequently, in order to establish the reliability of a workflow </w:t>
      </w:r>
      <w:r w:rsidR="0072669E">
        <w:rPr>
          <w:rFonts w:eastAsia="CMR10" w:cs="CMR10"/>
          <w:sz w:val="20"/>
          <w:szCs w:val="20"/>
          <w:lang w:val="en-US"/>
        </w:rPr>
        <w:t xml:space="preserve">we have identified to </w:t>
      </w:r>
      <w:r w:rsidR="003A257F" w:rsidRPr="003A257F">
        <w:rPr>
          <w:rFonts w:eastAsia="CMR10" w:cs="CMR10"/>
          <w:sz w:val="20"/>
          <w:szCs w:val="20"/>
          <w:lang w:val="en-US"/>
        </w:rPr>
        <w:t>what extent it is complete with respect to a number</w:t>
      </w:r>
      <w:r w:rsidR="003A257F">
        <w:rPr>
          <w:rFonts w:eastAsia="CMR10" w:cs="CMR10"/>
          <w:sz w:val="20"/>
          <w:szCs w:val="20"/>
          <w:lang w:val="en-US"/>
        </w:rPr>
        <w:t xml:space="preserve"> </w:t>
      </w:r>
      <w:r w:rsidR="003A257F" w:rsidRPr="003A257F">
        <w:rPr>
          <w:rFonts w:eastAsia="CMR10" w:cs="CMR10"/>
          <w:sz w:val="20"/>
          <w:szCs w:val="20"/>
          <w:lang w:val="en-US"/>
        </w:rPr>
        <w:t>of requirements and how stable it has been with respect to such requirements</w:t>
      </w:r>
      <w:r w:rsidR="003A257F">
        <w:rPr>
          <w:rFonts w:eastAsia="CMR10" w:cs="CMR10"/>
          <w:sz w:val="20"/>
          <w:szCs w:val="20"/>
          <w:lang w:val="en-US"/>
        </w:rPr>
        <w:t xml:space="preserve"> </w:t>
      </w:r>
      <w:r w:rsidR="003A257F" w:rsidRPr="003A257F">
        <w:rPr>
          <w:rFonts w:eastAsia="CMR10" w:cs="CMR10"/>
          <w:sz w:val="20"/>
          <w:szCs w:val="20"/>
          <w:lang w:val="en-US"/>
        </w:rPr>
        <w:t>historically.</w:t>
      </w:r>
    </w:p>
    <w:p w:rsidR="00983149" w:rsidRPr="003A257F" w:rsidRDefault="00983149" w:rsidP="003A257F">
      <w:pPr>
        <w:autoSpaceDE w:val="0"/>
        <w:autoSpaceDN w:val="0"/>
        <w:adjustRightInd w:val="0"/>
        <w:spacing w:after="0" w:line="240" w:lineRule="auto"/>
        <w:jc w:val="both"/>
        <w:rPr>
          <w:rFonts w:eastAsia="CMR10" w:cs="CMR10"/>
          <w:sz w:val="20"/>
          <w:szCs w:val="20"/>
          <w:lang w:val="en-US"/>
        </w:rPr>
      </w:pPr>
    </w:p>
    <w:p w:rsidR="001D4849" w:rsidRDefault="003126CD" w:rsidP="008A6330">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 xml:space="preserve">Using these </w:t>
      </w:r>
      <w:r w:rsidR="0072669E">
        <w:rPr>
          <w:rFonts w:eastAsia="CMR10" w:cs="CMR10"/>
          <w:sz w:val="20"/>
          <w:szCs w:val="20"/>
          <w:lang w:val="en-US"/>
        </w:rPr>
        <w:t xml:space="preserve">two </w:t>
      </w:r>
      <w:r>
        <w:rPr>
          <w:rFonts w:eastAsia="CMR10" w:cs="CMR10"/>
          <w:sz w:val="20"/>
          <w:szCs w:val="20"/>
          <w:lang w:val="en-US"/>
        </w:rPr>
        <w:t xml:space="preserve">dimensions we have created an </w:t>
      </w:r>
      <w:r w:rsidR="008A6330" w:rsidRPr="008A6330">
        <w:rPr>
          <w:rFonts w:eastAsia="CMR10" w:cs="CMR10"/>
          <w:sz w:val="20"/>
          <w:szCs w:val="20"/>
          <w:lang w:val="en-US"/>
        </w:rPr>
        <w:t>analytic tool</w:t>
      </w:r>
      <w:r w:rsidR="00CD1C95">
        <w:rPr>
          <w:rFonts w:eastAsia="CMR10" w:cs="CMR10"/>
          <w:sz w:val="20"/>
          <w:szCs w:val="20"/>
          <w:lang w:val="en-US"/>
        </w:rPr>
        <w:t xml:space="preserve"> (RO monitoring)</w:t>
      </w:r>
      <w:r w:rsidR="00A413DD">
        <w:rPr>
          <w:rStyle w:val="Refdenotaalpie"/>
          <w:rFonts w:eastAsia="CMR10" w:cs="CMR10"/>
          <w:sz w:val="20"/>
          <w:szCs w:val="20"/>
          <w:lang w:val="en-US"/>
        </w:rPr>
        <w:footnoteReference w:id="1"/>
      </w:r>
      <w:r w:rsidR="008A6330" w:rsidRPr="008A6330">
        <w:rPr>
          <w:rFonts w:eastAsia="CMR10" w:cs="CMR10"/>
          <w:sz w:val="20"/>
          <w:szCs w:val="20"/>
          <w:lang w:val="en-US"/>
        </w:rPr>
        <w:t xml:space="preserve"> that enables scientists and other stakeholders to visualize these</w:t>
      </w:r>
      <w:r w:rsidR="008A6330">
        <w:rPr>
          <w:rFonts w:eastAsia="CMR10" w:cs="CMR10"/>
          <w:sz w:val="20"/>
          <w:szCs w:val="20"/>
          <w:lang w:val="en-US"/>
        </w:rPr>
        <w:t xml:space="preserve"> </w:t>
      </w:r>
      <w:r w:rsidR="008A6330" w:rsidRPr="008A6330">
        <w:rPr>
          <w:rFonts w:eastAsia="CMR10" w:cs="CMR10"/>
          <w:sz w:val="20"/>
          <w:szCs w:val="20"/>
          <w:lang w:val="en-US"/>
        </w:rPr>
        <w:t>metrics and have a better understanding of the evolution of workflow reliability</w:t>
      </w:r>
      <w:r w:rsidR="008A6330">
        <w:rPr>
          <w:rFonts w:eastAsia="CMR10" w:cs="CMR10"/>
          <w:sz w:val="20"/>
          <w:szCs w:val="20"/>
          <w:lang w:val="en-US"/>
        </w:rPr>
        <w:t xml:space="preserve"> </w:t>
      </w:r>
      <w:r w:rsidR="008A6330" w:rsidRPr="008A6330">
        <w:rPr>
          <w:rFonts w:eastAsia="CMR10" w:cs="CMR10"/>
          <w:sz w:val="20"/>
          <w:szCs w:val="20"/>
          <w:lang w:val="en-US"/>
        </w:rPr>
        <w:t>over time.</w:t>
      </w:r>
      <w:r w:rsidR="00F32D52">
        <w:rPr>
          <w:rFonts w:eastAsia="CMR10" w:cs="CMR10"/>
          <w:sz w:val="20"/>
          <w:szCs w:val="20"/>
          <w:lang w:val="en-US"/>
        </w:rPr>
        <w:t xml:space="preserve"> </w:t>
      </w:r>
      <w:r w:rsidR="001D4849">
        <w:rPr>
          <w:rFonts w:eastAsia="CMR10" w:cs="CMR10"/>
          <w:sz w:val="20"/>
          <w:szCs w:val="20"/>
          <w:lang w:val="en-US"/>
        </w:rPr>
        <w:t xml:space="preserve">This analytic tool also monitors the current stored ROs providing a notification service which alerts whenever a RO suffers </w:t>
      </w:r>
      <w:r w:rsidR="008B5A72">
        <w:rPr>
          <w:rFonts w:eastAsia="CMR10" w:cs="CMR10"/>
          <w:sz w:val="20"/>
          <w:szCs w:val="20"/>
          <w:lang w:val="en-US"/>
        </w:rPr>
        <w:t xml:space="preserve">of </w:t>
      </w:r>
      <w:r w:rsidR="001D4849">
        <w:rPr>
          <w:rFonts w:eastAsia="CMR10" w:cs="CMR10"/>
          <w:sz w:val="20"/>
          <w:szCs w:val="20"/>
          <w:lang w:val="en-US"/>
        </w:rPr>
        <w:t xml:space="preserve">decay. </w:t>
      </w:r>
    </w:p>
    <w:p w:rsidR="001D4849" w:rsidRDefault="001D4849" w:rsidP="008A6330">
      <w:pPr>
        <w:autoSpaceDE w:val="0"/>
        <w:autoSpaceDN w:val="0"/>
        <w:adjustRightInd w:val="0"/>
        <w:spacing w:after="0" w:line="240" w:lineRule="auto"/>
        <w:jc w:val="both"/>
        <w:rPr>
          <w:rFonts w:eastAsia="CMR10" w:cs="CMR10"/>
          <w:sz w:val="20"/>
          <w:szCs w:val="20"/>
          <w:lang w:val="en-US"/>
        </w:rPr>
      </w:pPr>
    </w:p>
    <w:p w:rsidR="008A6330" w:rsidRDefault="0072669E" w:rsidP="008A6330">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The</w:t>
      </w:r>
      <w:r w:rsidR="003126CD">
        <w:rPr>
          <w:rFonts w:eastAsia="CMR10" w:cs="CMR10"/>
          <w:sz w:val="20"/>
          <w:szCs w:val="20"/>
          <w:lang w:val="en-US"/>
        </w:rPr>
        <w:t xml:space="preserve"> formal definition of these dimensions </w:t>
      </w:r>
      <w:r>
        <w:rPr>
          <w:rFonts w:eastAsia="CMR10" w:cs="CMR10"/>
          <w:sz w:val="20"/>
          <w:szCs w:val="20"/>
          <w:lang w:val="en-US"/>
        </w:rPr>
        <w:t xml:space="preserve">and </w:t>
      </w:r>
      <w:r w:rsidR="008B5A72">
        <w:rPr>
          <w:rFonts w:eastAsia="CMR10" w:cs="CMR10"/>
          <w:sz w:val="20"/>
          <w:szCs w:val="20"/>
          <w:lang w:val="en-US"/>
        </w:rPr>
        <w:t xml:space="preserve">their </w:t>
      </w:r>
      <w:r>
        <w:rPr>
          <w:rFonts w:eastAsia="CMR10" w:cs="CMR10"/>
          <w:sz w:val="20"/>
          <w:szCs w:val="20"/>
          <w:lang w:val="en-US"/>
        </w:rPr>
        <w:t>scores</w:t>
      </w:r>
      <w:r w:rsidR="008B5A72">
        <w:rPr>
          <w:rFonts w:eastAsia="CMR10" w:cs="CMR10"/>
          <w:sz w:val="20"/>
          <w:szCs w:val="20"/>
          <w:lang w:val="en-US"/>
        </w:rPr>
        <w:t xml:space="preserve"> calculation</w:t>
      </w:r>
      <w:r>
        <w:rPr>
          <w:rFonts w:eastAsia="CMR10" w:cs="CMR10"/>
          <w:sz w:val="20"/>
          <w:szCs w:val="20"/>
          <w:lang w:val="en-US"/>
        </w:rPr>
        <w:t xml:space="preserve"> </w:t>
      </w:r>
      <w:r w:rsidR="003126CD">
        <w:rPr>
          <w:rFonts w:eastAsia="CMR10" w:cs="CMR10"/>
          <w:sz w:val="20"/>
          <w:szCs w:val="20"/>
          <w:lang w:val="en-US"/>
        </w:rPr>
        <w:t>can be found at D4.2v2 “Design, implementation and deployment of workflow integrity and authen</w:t>
      </w:r>
      <w:r>
        <w:rPr>
          <w:rFonts w:eastAsia="CMR10" w:cs="CMR10"/>
          <w:sz w:val="20"/>
          <w:szCs w:val="20"/>
          <w:lang w:val="en-US"/>
        </w:rPr>
        <w:t>ticit</w:t>
      </w:r>
      <w:r w:rsidR="000F2AEA">
        <w:rPr>
          <w:rFonts w:eastAsia="CMR10" w:cs="CMR10"/>
          <w:sz w:val="20"/>
          <w:szCs w:val="20"/>
          <w:lang w:val="en-US"/>
        </w:rPr>
        <w:t>y maintenance components” and also at [1, 2].</w:t>
      </w:r>
    </w:p>
    <w:p w:rsidR="00983149" w:rsidRPr="008A6330" w:rsidRDefault="00983149" w:rsidP="00F06327">
      <w:pPr>
        <w:autoSpaceDE w:val="0"/>
        <w:autoSpaceDN w:val="0"/>
        <w:adjustRightInd w:val="0"/>
        <w:spacing w:after="0" w:line="240" w:lineRule="auto"/>
        <w:rPr>
          <w:b/>
          <w:sz w:val="32"/>
          <w:lang w:val="en-GB"/>
        </w:rPr>
      </w:pPr>
    </w:p>
    <w:p w:rsidR="008F08E8" w:rsidRDefault="0042226B">
      <w:pPr>
        <w:rPr>
          <w:b/>
          <w:sz w:val="32"/>
          <w:lang w:val="en-GB"/>
        </w:rPr>
      </w:pPr>
      <w:r w:rsidRPr="00D15327">
        <w:rPr>
          <w:b/>
          <w:sz w:val="32"/>
          <w:lang w:val="en-GB"/>
        </w:rPr>
        <w:t>Component description</w:t>
      </w:r>
    </w:p>
    <w:p w:rsidR="00462ECE" w:rsidRDefault="008A0D4B" w:rsidP="008A0D4B">
      <w:pPr>
        <w:autoSpaceDE w:val="0"/>
        <w:autoSpaceDN w:val="0"/>
        <w:adjustRightInd w:val="0"/>
        <w:spacing w:after="0" w:line="240" w:lineRule="auto"/>
        <w:jc w:val="both"/>
        <w:rPr>
          <w:rFonts w:eastAsia="CMR10" w:cs="CMR10"/>
          <w:sz w:val="20"/>
          <w:szCs w:val="20"/>
          <w:lang w:val="en-US"/>
        </w:rPr>
      </w:pPr>
      <w:r w:rsidRPr="008A0D4B">
        <w:rPr>
          <w:rFonts w:eastAsia="CMR10" w:cs="CMR10"/>
          <w:sz w:val="20"/>
          <w:szCs w:val="20"/>
          <w:lang w:val="en-US"/>
        </w:rPr>
        <w:t xml:space="preserve">The reliability of a workflow measures </w:t>
      </w:r>
      <w:r>
        <w:rPr>
          <w:rFonts w:eastAsia="CMR10" w:cs="CMR10"/>
          <w:sz w:val="20"/>
          <w:szCs w:val="20"/>
          <w:lang w:val="en-US"/>
        </w:rPr>
        <w:t>the</w:t>
      </w:r>
      <w:r w:rsidRPr="008A0D4B">
        <w:rPr>
          <w:rFonts w:eastAsia="CMR10" w:cs="CMR10"/>
          <w:sz w:val="20"/>
          <w:szCs w:val="20"/>
          <w:lang w:val="en-US"/>
        </w:rPr>
        <w:t xml:space="preserve"> ability </w:t>
      </w:r>
      <w:r>
        <w:rPr>
          <w:rFonts w:eastAsia="CMR10" w:cs="CMR10"/>
          <w:sz w:val="20"/>
          <w:szCs w:val="20"/>
          <w:lang w:val="en-US"/>
        </w:rPr>
        <w:t xml:space="preserve">of a RO </w:t>
      </w:r>
      <w:r w:rsidRPr="008A0D4B">
        <w:rPr>
          <w:rFonts w:eastAsia="CMR10" w:cs="CMR10"/>
          <w:sz w:val="20"/>
          <w:szCs w:val="20"/>
          <w:lang w:val="en-US"/>
        </w:rPr>
        <w:t>for converging towards a scenario</w:t>
      </w:r>
      <w:r>
        <w:rPr>
          <w:rFonts w:eastAsia="CMR10" w:cs="CMR10"/>
          <w:sz w:val="20"/>
          <w:szCs w:val="20"/>
          <w:lang w:val="en-US"/>
        </w:rPr>
        <w:t xml:space="preserve"> </w:t>
      </w:r>
      <w:r w:rsidRPr="008A0D4B">
        <w:rPr>
          <w:rFonts w:eastAsia="CMR10" w:cs="CMR10"/>
          <w:sz w:val="20"/>
          <w:szCs w:val="20"/>
          <w:lang w:val="en-US"/>
        </w:rPr>
        <w:t>free of decay, i.e. complete and stable through time</w:t>
      </w:r>
      <w:r>
        <w:rPr>
          <w:rFonts w:eastAsia="CMR10" w:cs="CMR10"/>
          <w:sz w:val="20"/>
          <w:szCs w:val="20"/>
          <w:lang w:val="en-US"/>
        </w:rPr>
        <w:t xml:space="preserve">. </w:t>
      </w:r>
      <w:r w:rsidR="00E679E4" w:rsidRPr="00A209A8">
        <w:rPr>
          <w:rFonts w:eastAsia="CMR10" w:cs="CMR10"/>
          <w:sz w:val="20"/>
          <w:szCs w:val="20"/>
          <w:lang w:val="en-US"/>
        </w:rPr>
        <w:t xml:space="preserve">A reliable workflow is expected not only to be free of decay at the moment of being inspected but also in general throughout its life span. Consequently, in order to establish the reliability of a workflow it becomes necessary to assess to what extent it is complete with respect to a number of requirements and how stable it has been with respect to </w:t>
      </w:r>
      <w:r w:rsidR="00FD1CD5" w:rsidRPr="00A209A8">
        <w:rPr>
          <w:rFonts w:eastAsia="CMR10" w:cs="CMR10"/>
          <w:sz w:val="20"/>
          <w:szCs w:val="20"/>
          <w:lang w:val="en-US"/>
        </w:rPr>
        <w:t>such requirements</w:t>
      </w:r>
      <w:r w:rsidR="00E679E4" w:rsidRPr="00A209A8">
        <w:rPr>
          <w:rFonts w:eastAsia="CMR10" w:cs="CMR10"/>
          <w:sz w:val="20"/>
          <w:szCs w:val="20"/>
          <w:lang w:val="en-US"/>
        </w:rPr>
        <w:t xml:space="preserve"> historically. </w:t>
      </w:r>
      <w:r w:rsidR="000F2AEA" w:rsidRPr="00A209A8">
        <w:rPr>
          <w:rFonts w:eastAsia="CMR10" w:cs="CMR10"/>
          <w:sz w:val="20"/>
          <w:szCs w:val="20"/>
          <w:lang w:val="en-US"/>
        </w:rPr>
        <w:t>For that purpose this co</w:t>
      </w:r>
      <w:r w:rsidR="001D4849" w:rsidRPr="00A209A8">
        <w:rPr>
          <w:rFonts w:eastAsia="CMR10" w:cs="CMR10"/>
          <w:sz w:val="20"/>
          <w:szCs w:val="20"/>
          <w:lang w:val="en-US"/>
        </w:rPr>
        <w:t xml:space="preserve">mponent makes used of </w:t>
      </w:r>
      <w:r w:rsidR="00D57266">
        <w:rPr>
          <w:rFonts w:eastAsia="CMR10" w:cs="CMR10"/>
          <w:sz w:val="20"/>
          <w:szCs w:val="20"/>
          <w:lang w:val="en-US"/>
        </w:rPr>
        <w:t>the different</w:t>
      </w:r>
      <w:r w:rsidR="001D4849" w:rsidRPr="00A209A8">
        <w:rPr>
          <w:rFonts w:eastAsia="CMR10" w:cs="CMR10"/>
          <w:sz w:val="20"/>
          <w:szCs w:val="20"/>
          <w:lang w:val="en-US"/>
        </w:rPr>
        <w:t xml:space="preserve"> s</w:t>
      </w:r>
      <w:r w:rsidR="009C584B" w:rsidRPr="00A209A8">
        <w:rPr>
          <w:rFonts w:eastAsia="CMR10" w:cs="CMR10"/>
          <w:sz w:val="20"/>
          <w:szCs w:val="20"/>
          <w:lang w:val="en-US"/>
        </w:rPr>
        <w:t xml:space="preserve">cores for </w:t>
      </w:r>
      <w:r>
        <w:rPr>
          <w:rFonts w:eastAsia="CMR10" w:cs="CMR10"/>
          <w:sz w:val="20"/>
          <w:szCs w:val="20"/>
          <w:lang w:val="en-US"/>
        </w:rPr>
        <w:t xml:space="preserve">the </w:t>
      </w:r>
      <w:r w:rsidR="009C584B" w:rsidRPr="00A209A8">
        <w:rPr>
          <w:rFonts w:eastAsia="CMR10" w:cs="CMR10"/>
          <w:sz w:val="20"/>
          <w:szCs w:val="20"/>
          <w:lang w:val="en-US"/>
        </w:rPr>
        <w:t>checklist</w:t>
      </w:r>
      <w:r w:rsidR="00D57266">
        <w:rPr>
          <w:rFonts w:eastAsia="CMR10" w:cs="CMR10"/>
          <w:sz w:val="20"/>
          <w:szCs w:val="20"/>
          <w:lang w:val="en-US"/>
        </w:rPr>
        <w:t xml:space="preserve"> and</w:t>
      </w:r>
      <w:r w:rsidR="009C584B" w:rsidRPr="00A209A8">
        <w:rPr>
          <w:rFonts w:eastAsia="CMR10" w:cs="CMR10"/>
          <w:sz w:val="20"/>
          <w:szCs w:val="20"/>
          <w:lang w:val="en-US"/>
        </w:rPr>
        <w:t xml:space="preserve"> stability</w:t>
      </w:r>
      <w:r w:rsidR="00D57266">
        <w:rPr>
          <w:rFonts w:eastAsia="CMR10" w:cs="CMR10"/>
          <w:sz w:val="20"/>
          <w:szCs w:val="20"/>
          <w:lang w:val="en-US"/>
        </w:rPr>
        <w:t xml:space="preserve"> assessments </w:t>
      </w:r>
      <w:r>
        <w:rPr>
          <w:rFonts w:eastAsia="CMR10" w:cs="CMR10"/>
          <w:sz w:val="20"/>
          <w:szCs w:val="20"/>
          <w:lang w:val="en-US"/>
        </w:rPr>
        <w:t xml:space="preserve">and then it calculates </w:t>
      </w:r>
      <w:r w:rsidR="00D57266">
        <w:rPr>
          <w:rFonts w:eastAsia="CMR10" w:cs="CMR10"/>
          <w:sz w:val="20"/>
          <w:szCs w:val="20"/>
          <w:lang w:val="en-US"/>
        </w:rPr>
        <w:t xml:space="preserve">the </w:t>
      </w:r>
      <w:r w:rsidR="009C584B" w:rsidRPr="00A209A8">
        <w:rPr>
          <w:rFonts w:eastAsia="CMR10" w:cs="CMR10"/>
          <w:sz w:val="20"/>
          <w:szCs w:val="20"/>
          <w:lang w:val="en-US"/>
        </w:rPr>
        <w:t>reliability</w:t>
      </w:r>
      <w:r>
        <w:rPr>
          <w:rFonts w:eastAsia="CMR10" w:cs="CMR10"/>
          <w:sz w:val="20"/>
          <w:szCs w:val="20"/>
          <w:lang w:val="en-US"/>
        </w:rPr>
        <w:t xml:space="preserve"> of a RO.</w:t>
      </w:r>
      <w:r w:rsidR="009C584B" w:rsidRPr="00A209A8">
        <w:rPr>
          <w:rFonts w:eastAsia="CMR10" w:cs="CMR10"/>
          <w:sz w:val="20"/>
          <w:szCs w:val="20"/>
          <w:lang w:val="en-US"/>
        </w:rPr>
        <w:t xml:space="preserve"> </w:t>
      </w:r>
      <w:r w:rsidR="001D4849" w:rsidRPr="00A209A8">
        <w:rPr>
          <w:rFonts w:eastAsia="CMR10" w:cs="CMR10"/>
          <w:sz w:val="20"/>
          <w:szCs w:val="20"/>
          <w:lang w:val="en-US"/>
        </w:rPr>
        <w:t xml:space="preserve"> </w:t>
      </w:r>
    </w:p>
    <w:p w:rsidR="00462ECE" w:rsidRDefault="00462ECE" w:rsidP="00FD1CD5">
      <w:pPr>
        <w:autoSpaceDE w:val="0"/>
        <w:autoSpaceDN w:val="0"/>
        <w:adjustRightInd w:val="0"/>
        <w:spacing w:after="0" w:line="240" w:lineRule="auto"/>
        <w:jc w:val="both"/>
        <w:rPr>
          <w:rFonts w:eastAsia="CMR10" w:cs="CMR10"/>
          <w:sz w:val="20"/>
          <w:szCs w:val="20"/>
          <w:lang w:val="en-US"/>
        </w:rPr>
      </w:pPr>
    </w:p>
    <w:p w:rsidR="000F2AEA" w:rsidRPr="00A209A8" w:rsidRDefault="00530145" w:rsidP="00FD1CD5">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The different scores for the completeness dimension are provided by the checklist evaluation API</w:t>
      </w:r>
      <w:r>
        <w:rPr>
          <w:rStyle w:val="Refdenotaalpie"/>
          <w:rFonts w:eastAsia="CMR10" w:cs="CMR10"/>
          <w:sz w:val="20"/>
          <w:szCs w:val="20"/>
          <w:lang w:val="en-US"/>
        </w:rPr>
        <w:footnoteReference w:id="2"/>
      </w:r>
      <w:r w:rsidR="00A413DD">
        <w:rPr>
          <w:rFonts w:eastAsia="CMR10" w:cs="CMR10"/>
          <w:sz w:val="20"/>
          <w:szCs w:val="20"/>
          <w:lang w:val="en-US"/>
        </w:rPr>
        <w:t>, and the stability evaluation is subsumed into the reliability API</w:t>
      </w:r>
      <w:r w:rsidR="00A413DD">
        <w:rPr>
          <w:rStyle w:val="Refdenotaalpie"/>
          <w:rFonts w:eastAsia="CMR10" w:cs="CMR10"/>
          <w:sz w:val="20"/>
          <w:szCs w:val="20"/>
          <w:lang w:val="en-US"/>
        </w:rPr>
        <w:footnoteReference w:id="3"/>
      </w:r>
      <w:r w:rsidR="00A413DD">
        <w:rPr>
          <w:rFonts w:eastAsia="CMR10" w:cs="CMR10"/>
          <w:sz w:val="20"/>
          <w:szCs w:val="20"/>
          <w:lang w:val="en-US"/>
        </w:rPr>
        <w:t xml:space="preserve"> which provides results for both dimensions simultaneously (see </w:t>
      </w:r>
      <w:r w:rsidR="008B5A72">
        <w:rPr>
          <w:rFonts w:eastAsia="CMR10" w:cs="CMR10"/>
          <w:sz w:val="20"/>
          <w:szCs w:val="20"/>
          <w:lang w:val="en-US"/>
        </w:rPr>
        <w:t>[4]</w:t>
      </w:r>
      <w:r w:rsidR="00A413DD">
        <w:rPr>
          <w:rFonts w:eastAsia="CMR10" w:cs="CMR10"/>
          <w:sz w:val="20"/>
          <w:szCs w:val="20"/>
          <w:lang w:val="en-US"/>
        </w:rPr>
        <w:t xml:space="preserve"> for further details). </w:t>
      </w:r>
    </w:p>
    <w:p w:rsidR="000F2AEA" w:rsidRDefault="000F2AEA" w:rsidP="00FD1CD5">
      <w:pPr>
        <w:autoSpaceDE w:val="0"/>
        <w:autoSpaceDN w:val="0"/>
        <w:adjustRightInd w:val="0"/>
        <w:spacing w:after="0" w:line="240" w:lineRule="auto"/>
        <w:jc w:val="both"/>
        <w:rPr>
          <w:rFonts w:eastAsia="CMR10" w:cs="CMR10"/>
          <w:lang w:val="en-US"/>
        </w:rPr>
      </w:pPr>
    </w:p>
    <w:p w:rsidR="000F2AEA" w:rsidRDefault="000F2AEA">
      <w:pPr>
        <w:rPr>
          <w:rFonts w:eastAsia="CMR10" w:cs="CMR10"/>
          <w:lang w:val="en-US"/>
        </w:rPr>
      </w:pPr>
      <w:r>
        <w:rPr>
          <w:rFonts w:eastAsia="CMR10" w:cs="CMR10"/>
          <w:lang w:val="en-US"/>
        </w:rPr>
        <w:br w:type="page"/>
      </w:r>
    </w:p>
    <w:p w:rsidR="000F2AEA" w:rsidRDefault="000F2AEA" w:rsidP="00FD1CD5">
      <w:pPr>
        <w:autoSpaceDE w:val="0"/>
        <w:autoSpaceDN w:val="0"/>
        <w:adjustRightInd w:val="0"/>
        <w:spacing w:after="0" w:line="240" w:lineRule="auto"/>
        <w:jc w:val="both"/>
        <w:rPr>
          <w:rFonts w:eastAsia="CMR10" w:cs="CMR10"/>
          <w:lang w:val="en-US"/>
        </w:rPr>
      </w:pPr>
    </w:p>
    <w:p w:rsidR="00771600" w:rsidRPr="00E679E4" w:rsidRDefault="00771600" w:rsidP="00E679E4">
      <w:pPr>
        <w:autoSpaceDE w:val="0"/>
        <w:autoSpaceDN w:val="0"/>
        <w:adjustRightInd w:val="0"/>
        <w:spacing w:after="0" w:line="240" w:lineRule="auto"/>
        <w:rPr>
          <w:lang w:val="en-US"/>
        </w:rPr>
      </w:pPr>
    </w:p>
    <w:p w:rsidR="00F06327" w:rsidRDefault="00F06327" w:rsidP="00F06327">
      <w:pPr>
        <w:autoSpaceDE w:val="0"/>
        <w:autoSpaceDN w:val="0"/>
        <w:adjustRightInd w:val="0"/>
        <w:spacing w:after="0" w:line="240" w:lineRule="auto"/>
        <w:jc w:val="center"/>
        <w:rPr>
          <w:rFonts w:eastAsia="CMR10" w:cs="CMR10"/>
          <w:sz w:val="20"/>
          <w:szCs w:val="20"/>
          <w:lang w:val="en-US"/>
        </w:rPr>
      </w:pPr>
    </w:p>
    <w:p w:rsidR="00F06327" w:rsidRDefault="00F06327" w:rsidP="00822410">
      <w:pPr>
        <w:autoSpaceDE w:val="0"/>
        <w:autoSpaceDN w:val="0"/>
        <w:adjustRightInd w:val="0"/>
        <w:spacing w:after="0" w:line="240" w:lineRule="auto"/>
        <w:jc w:val="both"/>
        <w:rPr>
          <w:rFonts w:eastAsia="CMR10" w:cs="CMR10"/>
          <w:sz w:val="20"/>
          <w:szCs w:val="20"/>
          <w:lang w:val="en-US"/>
        </w:rPr>
      </w:pPr>
    </w:p>
    <w:p w:rsidR="00FD1CD5" w:rsidRPr="00FD1CD5" w:rsidRDefault="00FD1CD5">
      <w:pPr>
        <w:rPr>
          <w:lang w:val="en-GB"/>
        </w:rPr>
      </w:pPr>
    </w:p>
    <w:p w:rsidR="0042226B" w:rsidRPr="00D15327" w:rsidRDefault="00D15327" w:rsidP="0042226B">
      <w:pPr>
        <w:rPr>
          <w:b/>
          <w:sz w:val="32"/>
          <w:lang w:val="en-GB"/>
        </w:rPr>
      </w:pPr>
      <w:r w:rsidRPr="00D15327">
        <w:rPr>
          <w:b/>
          <w:sz w:val="32"/>
          <w:lang w:val="en-GB"/>
        </w:rPr>
        <w:t>Benchmarking and performance</w:t>
      </w:r>
    </w:p>
    <w:p w:rsidR="007A4537" w:rsidRDefault="00A413DD" w:rsidP="00A91BB6">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The reliability measurement and the</w:t>
      </w:r>
      <w:r w:rsidR="00A46AF0">
        <w:rPr>
          <w:rFonts w:eastAsia="CMR10" w:cs="CMR10"/>
          <w:sz w:val="20"/>
          <w:szCs w:val="20"/>
          <w:lang w:val="en-US"/>
        </w:rPr>
        <w:t xml:space="preserve"> implemented</w:t>
      </w:r>
      <w:r>
        <w:rPr>
          <w:rFonts w:eastAsia="CMR10" w:cs="CMR10"/>
          <w:sz w:val="20"/>
          <w:szCs w:val="20"/>
          <w:lang w:val="en-US"/>
        </w:rPr>
        <w:t xml:space="preserve"> visual analytic tool have the main goal of helping end-users (e.g. scientist in the astrophysics and bioinformatics domain)</w:t>
      </w:r>
      <w:r w:rsidR="00A46AF0">
        <w:rPr>
          <w:rFonts w:eastAsia="CMR10" w:cs="CMR10"/>
          <w:sz w:val="20"/>
          <w:szCs w:val="20"/>
          <w:lang w:val="en-US"/>
        </w:rPr>
        <w:t xml:space="preserve"> by providing them with a set of indicators which would allow a better judgment whether they want to use one RO or another base</w:t>
      </w:r>
      <w:r w:rsidR="00034CF8">
        <w:rPr>
          <w:rFonts w:eastAsia="CMR10" w:cs="CMR10"/>
          <w:sz w:val="20"/>
          <w:szCs w:val="20"/>
          <w:lang w:val="en-US"/>
        </w:rPr>
        <w:t>d</w:t>
      </w:r>
      <w:r w:rsidR="00A46AF0">
        <w:rPr>
          <w:rFonts w:eastAsia="CMR10" w:cs="CMR10"/>
          <w:sz w:val="20"/>
          <w:szCs w:val="20"/>
          <w:lang w:val="en-US"/>
        </w:rPr>
        <w:t xml:space="preserve"> on how reliable they are. </w:t>
      </w:r>
      <w:r w:rsidR="00034CF8">
        <w:rPr>
          <w:rFonts w:eastAsia="CMR10" w:cs="CMR10"/>
          <w:sz w:val="20"/>
          <w:szCs w:val="20"/>
          <w:lang w:val="en-US"/>
        </w:rPr>
        <w:t xml:space="preserve">This criterion has been implemented </w:t>
      </w:r>
      <w:r w:rsidR="00A46AF0">
        <w:rPr>
          <w:rFonts w:eastAsia="CMR10" w:cs="CMR10"/>
          <w:sz w:val="20"/>
          <w:szCs w:val="20"/>
          <w:lang w:val="en-US"/>
        </w:rPr>
        <w:t>provid</w:t>
      </w:r>
      <w:r w:rsidR="00034CF8">
        <w:rPr>
          <w:rFonts w:eastAsia="CMR10" w:cs="CMR10"/>
          <w:sz w:val="20"/>
          <w:szCs w:val="20"/>
          <w:lang w:val="en-US"/>
        </w:rPr>
        <w:t xml:space="preserve">ing a set of </w:t>
      </w:r>
      <w:r w:rsidR="00A46AF0">
        <w:rPr>
          <w:rFonts w:eastAsia="CMR10" w:cs="CMR10"/>
          <w:sz w:val="20"/>
          <w:szCs w:val="20"/>
          <w:lang w:val="en-US"/>
        </w:rPr>
        <w:t>new indicators</w:t>
      </w:r>
      <w:r w:rsidR="00034CF8">
        <w:rPr>
          <w:rFonts w:eastAsia="CMR10" w:cs="CMR10"/>
          <w:sz w:val="20"/>
          <w:szCs w:val="20"/>
          <w:lang w:val="en-US"/>
        </w:rPr>
        <w:t xml:space="preserve"> which have been </w:t>
      </w:r>
      <w:r w:rsidR="00A46AF0">
        <w:rPr>
          <w:rFonts w:eastAsia="CMR10" w:cs="CMR10"/>
          <w:sz w:val="20"/>
          <w:szCs w:val="20"/>
          <w:lang w:val="en-US"/>
        </w:rPr>
        <w:t>tested and</w:t>
      </w:r>
      <w:r w:rsidR="00194D88">
        <w:rPr>
          <w:rFonts w:eastAsia="CMR10" w:cs="CMR10"/>
          <w:sz w:val="20"/>
          <w:szCs w:val="20"/>
          <w:lang w:val="en-US"/>
        </w:rPr>
        <w:t xml:space="preserve"> validated by end users and by usability criteria.</w:t>
      </w:r>
      <w:r w:rsidR="00A46AF0">
        <w:rPr>
          <w:rFonts w:eastAsia="CMR10" w:cs="CMR10"/>
          <w:sz w:val="20"/>
          <w:szCs w:val="20"/>
          <w:lang w:val="en-US"/>
        </w:rPr>
        <w:t xml:space="preserve"> </w:t>
      </w:r>
    </w:p>
    <w:p w:rsidR="007A4537" w:rsidRDefault="007A4537" w:rsidP="00A91BB6">
      <w:pPr>
        <w:autoSpaceDE w:val="0"/>
        <w:autoSpaceDN w:val="0"/>
        <w:adjustRightInd w:val="0"/>
        <w:spacing w:after="0" w:line="240" w:lineRule="auto"/>
        <w:jc w:val="both"/>
        <w:rPr>
          <w:rFonts w:eastAsia="CMR10" w:cs="CMR10"/>
          <w:sz w:val="20"/>
          <w:szCs w:val="20"/>
          <w:lang w:val="en-US"/>
        </w:rPr>
      </w:pPr>
    </w:p>
    <w:p w:rsidR="00A413DD" w:rsidRDefault="00A91BB6" w:rsidP="00A91BB6">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The scenario for validation is the reuse of ROs by scientist</w:t>
      </w:r>
      <w:r w:rsidR="007A4537">
        <w:rPr>
          <w:rFonts w:eastAsia="CMR10" w:cs="CMR10"/>
          <w:sz w:val="20"/>
          <w:szCs w:val="20"/>
          <w:lang w:val="en-US"/>
        </w:rPr>
        <w:t>s</w:t>
      </w:r>
      <w:r>
        <w:rPr>
          <w:rFonts w:eastAsia="CMR10" w:cs="CMR10"/>
          <w:sz w:val="20"/>
          <w:szCs w:val="20"/>
          <w:lang w:val="en-US"/>
        </w:rPr>
        <w:t>. In this scenario a scientist (Bob)</w:t>
      </w:r>
      <w:r w:rsidRPr="00A91BB6">
        <w:rPr>
          <w:lang w:val="en-US"/>
        </w:rPr>
        <w:t xml:space="preserve"> </w:t>
      </w:r>
      <w:r w:rsidRPr="00A91BB6">
        <w:rPr>
          <w:rFonts w:eastAsia="CMR10" w:cs="CMR10"/>
          <w:sz w:val="20"/>
          <w:szCs w:val="20"/>
          <w:lang w:val="en-US"/>
        </w:rPr>
        <w:t>has a list of several</w:t>
      </w:r>
      <w:r>
        <w:rPr>
          <w:rFonts w:eastAsia="CMR10" w:cs="CMR10"/>
          <w:sz w:val="20"/>
          <w:szCs w:val="20"/>
          <w:lang w:val="en-US"/>
        </w:rPr>
        <w:t xml:space="preserve"> </w:t>
      </w:r>
      <w:r w:rsidRPr="00A91BB6">
        <w:rPr>
          <w:rFonts w:eastAsia="CMR10" w:cs="CMR10"/>
          <w:sz w:val="20"/>
          <w:szCs w:val="20"/>
          <w:lang w:val="en-US"/>
        </w:rPr>
        <w:t>tens of galaxies he has observed during the last years. He is trying to find a</w:t>
      </w:r>
      <w:r w:rsidR="007A4537">
        <w:rPr>
          <w:rFonts w:eastAsia="CMR10" w:cs="CMR10"/>
          <w:sz w:val="20"/>
          <w:szCs w:val="20"/>
          <w:lang w:val="en-US"/>
        </w:rPr>
        <w:t xml:space="preserve"> </w:t>
      </w:r>
      <w:r w:rsidRPr="00A91BB6">
        <w:rPr>
          <w:rFonts w:eastAsia="CMR10" w:cs="CMR10"/>
          <w:sz w:val="20"/>
          <w:szCs w:val="20"/>
          <w:lang w:val="en-US"/>
        </w:rPr>
        <w:t>workflow that queries the services of the International Virtual Observatory4</w:t>
      </w:r>
      <w:r w:rsidR="007A4537">
        <w:rPr>
          <w:rFonts w:eastAsia="CMR10" w:cs="CMR10"/>
          <w:sz w:val="20"/>
          <w:szCs w:val="20"/>
          <w:lang w:val="en-US"/>
        </w:rPr>
        <w:t xml:space="preserve"> </w:t>
      </w:r>
      <w:r w:rsidRPr="00A91BB6">
        <w:rPr>
          <w:rFonts w:eastAsia="CMR10" w:cs="CMR10"/>
          <w:sz w:val="20"/>
          <w:szCs w:val="20"/>
          <w:lang w:val="en-US"/>
        </w:rPr>
        <w:t>(VO) in order to gather additional physical properties for his galaxies. Related</w:t>
      </w:r>
      <w:r w:rsidR="007A4537">
        <w:rPr>
          <w:rFonts w:eastAsia="CMR10" w:cs="CMR10"/>
          <w:sz w:val="20"/>
          <w:szCs w:val="20"/>
          <w:lang w:val="en-US"/>
        </w:rPr>
        <w:t xml:space="preserve"> </w:t>
      </w:r>
      <w:r w:rsidRPr="00A91BB6">
        <w:rPr>
          <w:rFonts w:eastAsia="CMR10" w:cs="CMR10"/>
          <w:sz w:val="20"/>
          <w:szCs w:val="20"/>
          <w:lang w:val="en-US"/>
        </w:rPr>
        <w:t>to the tag extragalactic, Bob finds a promising workflow in a research object</w:t>
      </w:r>
      <w:r w:rsidR="007A4537">
        <w:rPr>
          <w:rFonts w:eastAsia="CMR10" w:cs="CMR10"/>
          <w:sz w:val="20"/>
          <w:szCs w:val="20"/>
          <w:lang w:val="en-US"/>
        </w:rPr>
        <w:t xml:space="preserve"> </w:t>
      </w:r>
      <w:r w:rsidRPr="00A91BB6">
        <w:rPr>
          <w:rFonts w:eastAsia="CMR10" w:cs="CMR10"/>
          <w:sz w:val="20"/>
          <w:szCs w:val="20"/>
          <w:lang w:val="en-US"/>
        </w:rPr>
        <w:t>published by Alice. He reads its description and finds some similarities to his</w:t>
      </w:r>
      <w:r w:rsidR="007A4537">
        <w:rPr>
          <w:rFonts w:eastAsia="CMR10" w:cs="CMR10"/>
          <w:sz w:val="20"/>
          <w:szCs w:val="20"/>
          <w:lang w:val="en-US"/>
        </w:rPr>
        <w:t xml:space="preserve"> </w:t>
      </w:r>
      <w:r w:rsidRPr="00A91BB6">
        <w:rPr>
          <w:rFonts w:eastAsia="CMR10" w:cs="CMR10"/>
          <w:sz w:val="20"/>
          <w:szCs w:val="20"/>
          <w:lang w:val="en-US"/>
        </w:rPr>
        <w:t>problem. He also has a list of galaxies and would like to query several web services</w:t>
      </w:r>
      <w:r w:rsidR="007A4537">
        <w:rPr>
          <w:rFonts w:eastAsia="CMR10" w:cs="CMR10"/>
          <w:sz w:val="20"/>
          <w:szCs w:val="20"/>
          <w:lang w:val="en-US"/>
        </w:rPr>
        <w:t xml:space="preserve"> </w:t>
      </w:r>
      <w:r w:rsidRPr="00A91BB6">
        <w:rPr>
          <w:rFonts w:eastAsia="CMR10" w:cs="CMR10"/>
          <w:sz w:val="20"/>
          <w:szCs w:val="20"/>
          <w:lang w:val="en-US"/>
        </w:rPr>
        <w:t>to access their physical properties and perform similar calculations on them. Bob</w:t>
      </w:r>
      <w:r w:rsidR="007A4537">
        <w:rPr>
          <w:rFonts w:eastAsia="CMR10" w:cs="CMR10"/>
          <w:sz w:val="20"/>
          <w:szCs w:val="20"/>
          <w:lang w:val="en-US"/>
        </w:rPr>
        <w:t xml:space="preserve"> </w:t>
      </w:r>
      <w:r w:rsidRPr="00A91BB6">
        <w:rPr>
          <w:rFonts w:eastAsia="CMR10" w:cs="CMR10"/>
          <w:sz w:val="20"/>
          <w:szCs w:val="20"/>
          <w:lang w:val="en-US"/>
        </w:rPr>
        <w:t>inspects the research object and, after successfully running the workflow, finally</w:t>
      </w:r>
      <w:r w:rsidR="007A4537">
        <w:rPr>
          <w:rFonts w:eastAsia="CMR10" w:cs="CMR10"/>
          <w:sz w:val="20"/>
          <w:szCs w:val="20"/>
          <w:lang w:val="en-US"/>
        </w:rPr>
        <w:t xml:space="preserve"> </w:t>
      </w:r>
      <w:r w:rsidRPr="00A91BB6">
        <w:rPr>
          <w:rFonts w:eastAsia="CMR10" w:cs="CMR10"/>
          <w:sz w:val="20"/>
          <w:szCs w:val="20"/>
          <w:lang w:val="en-US"/>
        </w:rPr>
        <w:t>feels confident that Alice’s workflow is a perfect candidate for reuse in his own</w:t>
      </w:r>
      <w:r w:rsidR="007A4537">
        <w:rPr>
          <w:rFonts w:eastAsia="CMR10" w:cs="CMR10"/>
          <w:sz w:val="20"/>
          <w:szCs w:val="20"/>
          <w:lang w:val="en-US"/>
        </w:rPr>
        <w:t xml:space="preserve"> </w:t>
      </w:r>
      <w:r w:rsidRPr="00A91BB6">
        <w:rPr>
          <w:rFonts w:eastAsia="CMR10" w:cs="CMR10"/>
          <w:sz w:val="20"/>
          <w:szCs w:val="20"/>
          <w:lang w:val="en-US"/>
        </w:rPr>
        <w:t>work. However, a deeper analysis of its recent history could prove otherwise:</w:t>
      </w:r>
      <w:r>
        <w:rPr>
          <w:rFonts w:eastAsia="CMR10" w:cs="CMR10"/>
          <w:sz w:val="20"/>
          <w:szCs w:val="20"/>
          <w:lang w:val="en-US"/>
        </w:rPr>
        <w:t xml:space="preserve"> </w:t>
      </w:r>
    </w:p>
    <w:p w:rsidR="007A4537" w:rsidRDefault="007A4537" w:rsidP="00A91BB6">
      <w:pPr>
        <w:autoSpaceDE w:val="0"/>
        <w:autoSpaceDN w:val="0"/>
        <w:adjustRightInd w:val="0"/>
        <w:spacing w:after="0" w:line="240" w:lineRule="auto"/>
        <w:jc w:val="both"/>
        <w:rPr>
          <w:rFonts w:eastAsia="CMR10" w:cs="CMR10"/>
          <w:sz w:val="20"/>
          <w:szCs w:val="20"/>
          <w:lang w:val="en-US"/>
        </w:rPr>
      </w:pPr>
    </w:p>
    <w:p w:rsidR="007A4537" w:rsidRDefault="007A4537" w:rsidP="007A4537">
      <w:pPr>
        <w:pStyle w:val="Prrafodelista"/>
        <w:numPr>
          <w:ilvl w:val="0"/>
          <w:numId w:val="3"/>
        </w:numPr>
        <w:autoSpaceDE w:val="0"/>
        <w:autoSpaceDN w:val="0"/>
        <w:adjustRightInd w:val="0"/>
        <w:spacing w:after="0" w:line="240" w:lineRule="auto"/>
        <w:ind w:left="1068"/>
        <w:jc w:val="both"/>
        <w:rPr>
          <w:rFonts w:eastAsia="CMR10" w:cs="CMR10"/>
          <w:sz w:val="20"/>
          <w:szCs w:val="20"/>
          <w:lang w:val="en-US"/>
        </w:rPr>
      </w:pPr>
      <w:r w:rsidRPr="007A4537">
        <w:rPr>
          <w:rFonts w:eastAsia="CMR10" w:cs="CMR10"/>
          <w:sz w:val="20"/>
          <w:szCs w:val="20"/>
          <w:lang w:val="en-US"/>
        </w:rPr>
        <w:t xml:space="preserve">The workflow evolution history shows that one of the web services changed the format of the input data when adopting </w:t>
      </w:r>
      <w:proofErr w:type="spellStart"/>
      <w:r w:rsidRPr="007A4537">
        <w:rPr>
          <w:rFonts w:eastAsia="CMR10" w:cs="CMR10"/>
          <w:sz w:val="20"/>
          <w:szCs w:val="20"/>
          <w:lang w:val="en-US"/>
        </w:rPr>
        <w:t>ObsTAP</w:t>
      </w:r>
      <w:proofErr w:type="spellEnd"/>
      <w:r w:rsidRPr="007A4537">
        <w:rPr>
          <w:rFonts w:eastAsia="CMR10" w:cs="CMR10"/>
          <w:sz w:val="20"/>
          <w:szCs w:val="20"/>
          <w:lang w:val="en-US"/>
        </w:rPr>
        <w:t xml:space="preserve"> VO5 standards for </w:t>
      </w:r>
      <w:proofErr w:type="spellStart"/>
      <w:r w:rsidRPr="007A4537">
        <w:rPr>
          <w:rFonts w:eastAsia="CMR10" w:cs="CMR10"/>
          <w:sz w:val="20"/>
          <w:szCs w:val="20"/>
          <w:lang w:val="en-US"/>
        </w:rPr>
        <w:t>multidata</w:t>
      </w:r>
      <w:proofErr w:type="spellEnd"/>
      <w:r w:rsidRPr="007A4537">
        <w:rPr>
          <w:rFonts w:eastAsia="CMR10" w:cs="CMR10"/>
          <w:sz w:val="20"/>
          <w:szCs w:val="20"/>
          <w:lang w:val="en-US"/>
        </w:rPr>
        <w:t xml:space="preserve"> querying. As a consequence the workflow broke, and authors had to replace the format of the input dataset.</w:t>
      </w:r>
    </w:p>
    <w:p w:rsidR="007A4537" w:rsidRDefault="007A4537" w:rsidP="007A4537">
      <w:pPr>
        <w:pStyle w:val="Prrafodelista"/>
        <w:numPr>
          <w:ilvl w:val="0"/>
          <w:numId w:val="3"/>
        </w:numPr>
        <w:autoSpaceDE w:val="0"/>
        <w:autoSpaceDN w:val="0"/>
        <w:adjustRightInd w:val="0"/>
        <w:spacing w:after="0" w:line="240" w:lineRule="auto"/>
        <w:ind w:left="1068"/>
        <w:jc w:val="both"/>
        <w:rPr>
          <w:rFonts w:eastAsia="CMR10" w:cs="CMR10"/>
          <w:sz w:val="20"/>
          <w:szCs w:val="20"/>
          <w:lang w:val="en-US"/>
        </w:rPr>
      </w:pPr>
      <w:r w:rsidRPr="007A4537">
        <w:rPr>
          <w:rFonts w:eastAsia="CMR10" w:cs="CMR10"/>
          <w:sz w:val="20"/>
          <w:szCs w:val="20"/>
          <w:lang w:val="en-US"/>
        </w:rPr>
        <w:t>This dataset was also used in a script for calculating derived properties. The modification of the format of the dataset had consequences in the script, which also had to be updated. Bob thinks this may be very easily prone to errors.</w:t>
      </w:r>
    </w:p>
    <w:p w:rsidR="007A4537" w:rsidRDefault="007A4537" w:rsidP="007A4537">
      <w:pPr>
        <w:pStyle w:val="Prrafodelista"/>
        <w:numPr>
          <w:ilvl w:val="0"/>
          <w:numId w:val="3"/>
        </w:numPr>
        <w:autoSpaceDE w:val="0"/>
        <w:autoSpaceDN w:val="0"/>
        <w:adjustRightInd w:val="0"/>
        <w:spacing w:after="0" w:line="240" w:lineRule="auto"/>
        <w:ind w:left="1068"/>
        <w:jc w:val="both"/>
        <w:rPr>
          <w:rFonts w:eastAsia="CMR10" w:cs="CMR10"/>
          <w:sz w:val="20"/>
          <w:szCs w:val="20"/>
          <w:lang w:val="en-US"/>
        </w:rPr>
      </w:pPr>
      <w:r w:rsidRPr="007A4537">
        <w:rPr>
          <w:rFonts w:eastAsia="CMR10" w:cs="CMR10"/>
          <w:sz w:val="20"/>
          <w:szCs w:val="20"/>
          <w:lang w:val="en-US"/>
        </w:rPr>
        <w:t>Later on, another web service became unavailable during a certain time, which turned out that the service provider (in fact Bob’s research institution) forgot to renew the domain and the service was down during two days. The same happened to the input data, since they were hosted in the same institution. Bob would prefer now to use his own input dataset, and not to rely on these ones.</w:t>
      </w:r>
      <w:r>
        <w:rPr>
          <w:rFonts w:eastAsia="CMR10" w:cs="CMR10"/>
          <w:sz w:val="20"/>
          <w:szCs w:val="20"/>
          <w:lang w:val="en-US"/>
        </w:rPr>
        <w:t xml:space="preserve"> </w:t>
      </w:r>
    </w:p>
    <w:p w:rsidR="007A4537" w:rsidRDefault="007A4537" w:rsidP="007A4537">
      <w:pPr>
        <w:pStyle w:val="Prrafodelista"/>
        <w:numPr>
          <w:ilvl w:val="0"/>
          <w:numId w:val="3"/>
        </w:numPr>
        <w:autoSpaceDE w:val="0"/>
        <w:autoSpaceDN w:val="0"/>
        <w:adjustRightInd w:val="0"/>
        <w:spacing w:after="0" w:line="240" w:lineRule="auto"/>
        <w:ind w:left="1068"/>
        <w:jc w:val="both"/>
        <w:rPr>
          <w:rFonts w:eastAsia="CMR10" w:cs="CMR10"/>
          <w:sz w:val="20"/>
          <w:szCs w:val="20"/>
          <w:lang w:val="en-US"/>
        </w:rPr>
      </w:pPr>
      <w:r w:rsidRPr="007A4537">
        <w:rPr>
          <w:rFonts w:eastAsia="CMR10" w:cs="CMR10"/>
          <w:sz w:val="20"/>
          <w:szCs w:val="20"/>
          <w:lang w:val="en-US"/>
        </w:rPr>
        <w:t>This was not the only time the workflow experienced decay due to problems with its web services. Recent replacement of networking infrastructure (optic fiber and routing hardware) had caused connectivity glitches in the same institution, which is the provider of the web service and input datasets. Bob needs his workflow working regularly, since it continuously looks for upgraded data for his statistical study.</w:t>
      </w:r>
      <w:r>
        <w:rPr>
          <w:rFonts w:eastAsia="CMR10" w:cs="CMR10"/>
          <w:sz w:val="20"/>
          <w:szCs w:val="20"/>
          <w:lang w:val="en-US"/>
        </w:rPr>
        <w:t xml:space="preserve"> </w:t>
      </w:r>
    </w:p>
    <w:p w:rsidR="00A46AF0" w:rsidRDefault="007A4537" w:rsidP="007A4537">
      <w:pPr>
        <w:pStyle w:val="Prrafodelista"/>
        <w:numPr>
          <w:ilvl w:val="0"/>
          <w:numId w:val="3"/>
        </w:numPr>
        <w:autoSpaceDE w:val="0"/>
        <w:autoSpaceDN w:val="0"/>
        <w:adjustRightInd w:val="0"/>
        <w:spacing w:after="0" w:line="240" w:lineRule="auto"/>
        <w:ind w:left="1068"/>
        <w:jc w:val="both"/>
        <w:rPr>
          <w:rFonts w:eastAsia="CMR10" w:cs="CMR10"/>
          <w:sz w:val="20"/>
          <w:szCs w:val="20"/>
          <w:lang w:val="en-US"/>
        </w:rPr>
      </w:pPr>
      <w:r w:rsidRPr="007A4537">
        <w:rPr>
          <w:rFonts w:eastAsia="CMR10" w:cs="CMR10"/>
          <w:sz w:val="20"/>
          <w:szCs w:val="20"/>
          <w:lang w:val="en-US"/>
        </w:rPr>
        <w:t xml:space="preserve">Finally, very recently a data provider modified the output format of the responses from HTML to VOTable6 format in order to be VO compliant and achieve data interoperability. This caused one of the scripts to fail and required the authors to fix it in order to deal with </w:t>
      </w:r>
      <w:proofErr w:type="spellStart"/>
      <w:r w:rsidRPr="007A4537">
        <w:rPr>
          <w:rFonts w:eastAsia="CMR10" w:cs="CMR10"/>
          <w:sz w:val="20"/>
          <w:szCs w:val="20"/>
          <w:lang w:val="en-US"/>
        </w:rPr>
        <w:t>VOTable</w:t>
      </w:r>
      <w:proofErr w:type="spellEnd"/>
      <w:r w:rsidRPr="007A4537">
        <w:rPr>
          <w:rFonts w:eastAsia="CMR10" w:cs="CMR10"/>
          <w:sz w:val="20"/>
          <w:szCs w:val="20"/>
          <w:lang w:val="en-US"/>
        </w:rPr>
        <w:t xml:space="preserve"> format instead of proprietary HTML format. Bob thinks this is another potential cause for</w:t>
      </w:r>
      <w:r>
        <w:rPr>
          <w:rFonts w:eastAsia="CMR10" w:cs="CMR10"/>
          <w:sz w:val="20"/>
          <w:szCs w:val="20"/>
          <w:lang w:val="en-US"/>
        </w:rPr>
        <w:t xml:space="preserve"> </w:t>
      </w:r>
      <w:r w:rsidRPr="007A4537">
        <w:rPr>
          <w:rFonts w:eastAsia="CMR10" w:cs="CMR10"/>
          <w:sz w:val="20"/>
          <w:szCs w:val="20"/>
          <w:lang w:val="en-US"/>
        </w:rPr>
        <w:t>having scripts behaving differently and not providing good results.</w:t>
      </w:r>
    </w:p>
    <w:p w:rsidR="00B2670D" w:rsidRDefault="00B2670D">
      <w:pPr>
        <w:rPr>
          <w:rFonts w:eastAsia="CMR10" w:cs="CMR10"/>
          <w:sz w:val="20"/>
          <w:szCs w:val="20"/>
          <w:lang w:val="en-US"/>
        </w:rPr>
      </w:pPr>
    </w:p>
    <w:p w:rsidR="00B2670D" w:rsidRDefault="00B2670D" w:rsidP="00B2670D">
      <w:pPr>
        <w:autoSpaceDE w:val="0"/>
        <w:autoSpaceDN w:val="0"/>
        <w:adjustRightInd w:val="0"/>
        <w:spacing w:after="0" w:line="240" w:lineRule="auto"/>
        <w:jc w:val="both"/>
        <w:rPr>
          <w:rFonts w:eastAsia="CMR10" w:cs="CMR10"/>
          <w:sz w:val="20"/>
          <w:szCs w:val="20"/>
          <w:lang w:val="en-US"/>
        </w:rPr>
      </w:pPr>
      <w:r w:rsidRPr="00B2670D">
        <w:rPr>
          <w:rFonts w:eastAsia="CMR10" w:cs="CMR10"/>
          <w:sz w:val="20"/>
          <w:szCs w:val="20"/>
          <w:lang w:val="en-US"/>
        </w:rPr>
        <w:t>Even though the workflow currently seems to work well, Bob does not feel</w:t>
      </w:r>
      <w:r>
        <w:rPr>
          <w:rFonts w:eastAsia="CMR10" w:cs="CMR10"/>
          <w:sz w:val="20"/>
          <w:szCs w:val="20"/>
          <w:lang w:val="en-US"/>
        </w:rPr>
        <w:t xml:space="preserve"> </w:t>
      </w:r>
      <w:r w:rsidRPr="00B2670D">
        <w:rPr>
          <w:rFonts w:eastAsia="CMR10" w:cs="CMR10"/>
          <w:sz w:val="20"/>
          <w:szCs w:val="20"/>
          <w:lang w:val="en-US"/>
        </w:rPr>
        <w:t>confident about it. The analysis shows that trustworthy reuse by scientists like</w:t>
      </w:r>
      <w:r>
        <w:rPr>
          <w:rFonts w:eastAsia="CMR10" w:cs="CMR10"/>
          <w:sz w:val="20"/>
          <w:szCs w:val="20"/>
          <w:lang w:val="en-US"/>
        </w:rPr>
        <w:t xml:space="preserve"> </w:t>
      </w:r>
      <w:r w:rsidRPr="00B2670D">
        <w:rPr>
          <w:rFonts w:eastAsia="CMR10" w:cs="CMR10"/>
          <w:sz w:val="20"/>
          <w:szCs w:val="20"/>
          <w:lang w:val="en-US"/>
        </w:rPr>
        <w:t>Bob depends not only on the degree to which the properties of a particular</w:t>
      </w:r>
      <w:r>
        <w:rPr>
          <w:rFonts w:eastAsia="CMR10" w:cs="CMR10"/>
          <w:sz w:val="20"/>
          <w:szCs w:val="20"/>
          <w:lang w:val="en-US"/>
        </w:rPr>
        <w:t xml:space="preserve"> </w:t>
      </w:r>
      <w:r w:rsidRPr="00B2670D">
        <w:rPr>
          <w:rFonts w:eastAsia="CMR10" w:cs="CMR10"/>
          <w:sz w:val="20"/>
          <w:szCs w:val="20"/>
          <w:lang w:val="en-US"/>
        </w:rPr>
        <w:t>workflow and its corresponding research object are preserved but also on their</w:t>
      </w:r>
      <w:r>
        <w:rPr>
          <w:rFonts w:eastAsia="CMR10" w:cs="CMR10"/>
          <w:sz w:val="20"/>
          <w:szCs w:val="20"/>
          <w:lang w:val="en-US"/>
        </w:rPr>
        <w:t xml:space="preserve"> </w:t>
      </w:r>
      <w:r w:rsidRPr="00B2670D">
        <w:rPr>
          <w:rFonts w:eastAsia="CMR10" w:cs="CMR10"/>
          <w:sz w:val="20"/>
          <w:szCs w:val="20"/>
          <w:lang w:val="en-US"/>
        </w:rPr>
        <w:t>history. Workflows which can be executed at a particular point in time might</w:t>
      </w:r>
      <w:r>
        <w:rPr>
          <w:rFonts w:eastAsia="CMR10" w:cs="CMR10"/>
          <w:sz w:val="20"/>
          <w:szCs w:val="20"/>
          <w:lang w:val="en-US"/>
        </w:rPr>
        <w:t xml:space="preserve"> </w:t>
      </w:r>
      <w:r w:rsidRPr="00B2670D">
        <w:rPr>
          <w:rFonts w:eastAsia="CMR10" w:cs="CMR10"/>
          <w:sz w:val="20"/>
          <w:szCs w:val="20"/>
          <w:lang w:val="en-US"/>
        </w:rPr>
        <w:t xml:space="preserve">decay and become </w:t>
      </w:r>
      <w:proofErr w:type="spellStart"/>
      <w:r w:rsidRPr="00B2670D">
        <w:rPr>
          <w:rFonts w:eastAsia="CMR10" w:cs="CMR10"/>
          <w:sz w:val="20"/>
          <w:szCs w:val="20"/>
          <w:lang w:val="en-US"/>
        </w:rPr>
        <w:t>unrunnable</w:t>
      </w:r>
      <w:proofErr w:type="spellEnd"/>
      <w:r w:rsidRPr="00B2670D">
        <w:rPr>
          <w:rFonts w:eastAsia="CMR10" w:cs="CMR10"/>
          <w:sz w:val="20"/>
          <w:szCs w:val="20"/>
          <w:lang w:val="en-US"/>
        </w:rPr>
        <w:t xml:space="preserve"> in the future if they depend on brittle service</w:t>
      </w:r>
      <w:r>
        <w:rPr>
          <w:rFonts w:eastAsia="CMR10" w:cs="CMR10"/>
          <w:sz w:val="20"/>
          <w:szCs w:val="20"/>
          <w:lang w:val="en-US"/>
        </w:rPr>
        <w:t xml:space="preserve"> </w:t>
      </w:r>
      <w:r w:rsidRPr="00B2670D">
        <w:rPr>
          <w:rFonts w:eastAsia="CMR10" w:cs="CMR10"/>
          <w:sz w:val="20"/>
          <w:szCs w:val="20"/>
          <w:lang w:val="en-US"/>
        </w:rPr>
        <w:t>or data infrastructure, especially when these belong to third party institutions.</w:t>
      </w:r>
      <w:r>
        <w:rPr>
          <w:rFonts w:eastAsia="CMR10" w:cs="CMR10"/>
          <w:sz w:val="20"/>
          <w:szCs w:val="20"/>
          <w:lang w:val="en-US"/>
        </w:rPr>
        <w:t xml:space="preserve"> </w:t>
      </w:r>
      <w:r w:rsidRPr="00B2670D">
        <w:rPr>
          <w:rFonts w:eastAsia="CMR10" w:cs="CMR10"/>
          <w:sz w:val="20"/>
          <w:szCs w:val="20"/>
          <w:lang w:val="en-US"/>
        </w:rPr>
        <w:t>Likewise, if they are subject to frequent changes by their author and contributors,</w:t>
      </w:r>
      <w:r>
        <w:rPr>
          <w:rFonts w:eastAsia="CMR10" w:cs="CMR10"/>
          <w:sz w:val="20"/>
          <w:szCs w:val="20"/>
          <w:lang w:val="en-US"/>
        </w:rPr>
        <w:t xml:space="preserve"> </w:t>
      </w:r>
      <w:r w:rsidRPr="00B2670D">
        <w:rPr>
          <w:rFonts w:eastAsia="CMR10" w:cs="CMR10"/>
          <w:sz w:val="20"/>
          <w:szCs w:val="20"/>
          <w:lang w:val="en-US"/>
        </w:rPr>
        <w:t>the probability that some error is introduced also increases.</w:t>
      </w:r>
      <w:r>
        <w:rPr>
          <w:rFonts w:eastAsia="CMR10" w:cs="CMR10"/>
          <w:sz w:val="20"/>
          <w:szCs w:val="20"/>
          <w:lang w:val="en-US"/>
        </w:rPr>
        <w:br w:type="page"/>
      </w:r>
    </w:p>
    <w:p w:rsidR="00B2670D" w:rsidRPr="00B2670D" w:rsidRDefault="00B2670D" w:rsidP="00B2670D">
      <w:pPr>
        <w:autoSpaceDE w:val="0"/>
        <w:autoSpaceDN w:val="0"/>
        <w:adjustRightInd w:val="0"/>
        <w:spacing w:after="0" w:line="240" w:lineRule="auto"/>
        <w:jc w:val="both"/>
        <w:rPr>
          <w:rFonts w:eastAsia="CMR10" w:cs="CMR10"/>
          <w:sz w:val="20"/>
          <w:szCs w:val="20"/>
          <w:lang w:val="en-US"/>
        </w:rPr>
      </w:pPr>
    </w:p>
    <w:p w:rsidR="007A4537" w:rsidRPr="007A4537" w:rsidRDefault="007A4537" w:rsidP="007A4537">
      <w:pPr>
        <w:autoSpaceDE w:val="0"/>
        <w:autoSpaceDN w:val="0"/>
        <w:adjustRightInd w:val="0"/>
        <w:spacing w:after="0" w:line="240" w:lineRule="auto"/>
        <w:jc w:val="both"/>
        <w:rPr>
          <w:rFonts w:eastAsia="CMR10" w:cs="CMR10"/>
          <w:sz w:val="20"/>
          <w:szCs w:val="20"/>
          <w:lang w:val="en-US"/>
        </w:rPr>
      </w:pPr>
    </w:p>
    <w:p w:rsidR="000871C6" w:rsidRDefault="00A46AF0" w:rsidP="00F06327">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Due to c</w:t>
      </w:r>
      <w:r w:rsidR="00F06327" w:rsidRPr="00822410">
        <w:rPr>
          <w:rFonts w:eastAsia="CMR10" w:cs="CMR10"/>
          <w:sz w:val="20"/>
          <w:szCs w:val="20"/>
          <w:lang w:val="en-US"/>
        </w:rPr>
        <w:t xml:space="preserve">ollecting the necessary data for evaluating </w:t>
      </w:r>
      <w:r w:rsidR="00475E1D">
        <w:rPr>
          <w:rFonts w:eastAsia="CMR10" w:cs="CMR10"/>
          <w:sz w:val="20"/>
          <w:szCs w:val="20"/>
          <w:lang w:val="en-US"/>
        </w:rPr>
        <w:t xml:space="preserve">the above introduced scenario using the implemented tools </w:t>
      </w:r>
      <w:r w:rsidR="00F06327" w:rsidRPr="00822410">
        <w:rPr>
          <w:rFonts w:eastAsia="CMR10" w:cs="CMR10"/>
          <w:sz w:val="20"/>
          <w:szCs w:val="20"/>
          <w:lang w:val="en-US"/>
        </w:rPr>
        <w:t>in a real-life setting</w:t>
      </w:r>
      <w:r w:rsidR="00F06327">
        <w:rPr>
          <w:rFonts w:eastAsia="CMR10" w:cs="CMR10"/>
          <w:sz w:val="20"/>
          <w:szCs w:val="20"/>
          <w:lang w:val="en-US"/>
        </w:rPr>
        <w:t xml:space="preserve"> </w:t>
      </w:r>
      <w:r w:rsidR="00F06327" w:rsidRPr="00822410">
        <w:rPr>
          <w:rFonts w:eastAsia="CMR10" w:cs="CMR10"/>
          <w:sz w:val="20"/>
          <w:szCs w:val="20"/>
          <w:lang w:val="en-US"/>
        </w:rPr>
        <w:t>will require several years after deployment in a production environment</w:t>
      </w:r>
      <w:r w:rsidR="00F06327">
        <w:rPr>
          <w:rFonts w:eastAsia="CMR10" w:cs="CMR10"/>
          <w:sz w:val="20"/>
          <w:szCs w:val="20"/>
          <w:lang w:val="en-US"/>
        </w:rPr>
        <w:t xml:space="preserve"> </w:t>
      </w:r>
      <w:r>
        <w:rPr>
          <w:rFonts w:eastAsia="CMR10" w:cs="CMR10"/>
          <w:sz w:val="20"/>
          <w:szCs w:val="20"/>
          <w:lang w:val="en-US"/>
        </w:rPr>
        <w:t xml:space="preserve">(e.g. </w:t>
      </w:r>
      <w:proofErr w:type="spellStart"/>
      <w:r>
        <w:rPr>
          <w:rFonts w:eastAsia="CMR10" w:cs="CMR10"/>
          <w:sz w:val="20"/>
          <w:szCs w:val="20"/>
          <w:lang w:val="en-US"/>
        </w:rPr>
        <w:t>my</w:t>
      </w:r>
      <w:r w:rsidR="00F06327" w:rsidRPr="00822410">
        <w:rPr>
          <w:rFonts w:eastAsia="CMR10" w:cs="CMR10"/>
          <w:sz w:val="20"/>
          <w:szCs w:val="20"/>
          <w:lang w:val="en-US"/>
        </w:rPr>
        <w:t>Experiment</w:t>
      </w:r>
      <w:proofErr w:type="spellEnd"/>
      <w:r>
        <w:rPr>
          <w:rFonts w:eastAsia="CMR10" w:cs="CMR10"/>
          <w:sz w:val="20"/>
          <w:szCs w:val="20"/>
          <w:lang w:val="en-US"/>
        </w:rPr>
        <w:t>) we have created a scenario which simulates a real one base</w:t>
      </w:r>
      <w:r w:rsidR="00CA4B95">
        <w:rPr>
          <w:rFonts w:eastAsia="CMR10" w:cs="CMR10"/>
          <w:sz w:val="20"/>
          <w:szCs w:val="20"/>
          <w:lang w:val="en-US"/>
        </w:rPr>
        <w:t>d on empirical data obtained as result of the study done during the Y2 of the project [3].</w:t>
      </w:r>
      <w:r w:rsidR="007B1965">
        <w:rPr>
          <w:rFonts w:eastAsia="CMR10" w:cs="CMR10"/>
          <w:sz w:val="20"/>
          <w:szCs w:val="20"/>
          <w:lang w:val="en-US"/>
        </w:rPr>
        <w:t xml:space="preserve"> </w:t>
      </w:r>
      <w:r w:rsidR="00FC6175" w:rsidRPr="00822410">
        <w:rPr>
          <w:rFonts w:eastAsia="CMR10" w:cs="CMR10"/>
          <w:sz w:val="20"/>
          <w:szCs w:val="20"/>
          <w:lang w:val="en-US"/>
        </w:rPr>
        <w:t xml:space="preserve">In that work </w:t>
      </w:r>
      <w:r w:rsidR="00FC6175">
        <w:rPr>
          <w:rFonts w:eastAsia="CMR10" w:cs="CMR10"/>
          <w:sz w:val="20"/>
          <w:szCs w:val="20"/>
          <w:lang w:val="en-US"/>
        </w:rPr>
        <w:t>it was</w:t>
      </w:r>
      <w:r w:rsidR="00FC6175" w:rsidRPr="00822410">
        <w:rPr>
          <w:rFonts w:eastAsia="CMR10" w:cs="CMR10"/>
          <w:sz w:val="20"/>
          <w:szCs w:val="20"/>
          <w:lang w:val="en-US"/>
        </w:rPr>
        <w:t xml:space="preserve"> studied the different types of decay in </w:t>
      </w:r>
      <w:proofErr w:type="spellStart"/>
      <w:r w:rsidR="00FC6175" w:rsidRPr="00822410">
        <w:rPr>
          <w:rFonts w:eastAsia="CMR10" w:cs="CMR10"/>
          <w:sz w:val="20"/>
          <w:szCs w:val="20"/>
          <w:lang w:val="en-US"/>
        </w:rPr>
        <w:t>Taverna</w:t>
      </w:r>
      <w:proofErr w:type="spellEnd"/>
      <w:r w:rsidR="00FC6175" w:rsidRPr="00822410">
        <w:rPr>
          <w:rFonts w:eastAsia="CMR10" w:cs="CMR10"/>
          <w:sz w:val="20"/>
          <w:szCs w:val="20"/>
          <w:lang w:val="en-US"/>
        </w:rPr>
        <w:t xml:space="preserve"> workflows and</w:t>
      </w:r>
      <w:r w:rsidR="00FC6175">
        <w:rPr>
          <w:rFonts w:eastAsia="CMR10" w:cs="CMR10"/>
          <w:sz w:val="20"/>
          <w:szCs w:val="20"/>
          <w:lang w:val="en-US"/>
        </w:rPr>
        <w:t xml:space="preserve"> </w:t>
      </w:r>
      <w:r w:rsidR="00FC6175" w:rsidRPr="00822410">
        <w:rPr>
          <w:rFonts w:eastAsia="CMR10" w:cs="CMR10"/>
          <w:sz w:val="20"/>
          <w:szCs w:val="20"/>
          <w:lang w:val="en-US"/>
        </w:rPr>
        <w:t xml:space="preserve">obtained real data about the distribution of decay </w:t>
      </w:r>
      <w:r w:rsidR="00FC6175">
        <w:rPr>
          <w:rFonts w:eastAsia="CMR10" w:cs="CMR10"/>
          <w:sz w:val="20"/>
          <w:szCs w:val="20"/>
          <w:lang w:val="en-US"/>
        </w:rPr>
        <w:t xml:space="preserve">during a period of </w:t>
      </w:r>
      <w:r w:rsidR="00FC6175" w:rsidRPr="00822410">
        <w:rPr>
          <w:rFonts w:eastAsia="CMR10" w:cs="CMR10"/>
          <w:sz w:val="20"/>
          <w:szCs w:val="20"/>
          <w:lang w:val="en-US"/>
        </w:rPr>
        <w:t xml:space="preserve">four years. </w:t>
      </w:r>
      <w:r w:rsidR="0073262E">
        <w:rPr>
          <w:rFonts w:eastAsia="CMR10" w:cs="CMR10"/>
          <w:sz w:val="20"/>
          <w:szCs w:val="20"/>
          <w:lang w:val="en-US"/>
        </w:rPr>
        <w:t xml:space="preserve">It was also shown that </w:t>
      </w:r>
      <w:r w:rsidR="00FC6175" w:rsidRPr="00822410">
        <w:rPr>
          <w:rFonts w:eastAsia="CMR10" w:cs="CMR10"/>
          <w:sz w:val="20"/>
          <w:szCs w:val="20"/>
          <w:lang w:val="en-US"/>
        </w:rPr>
        <w:t>the most recent workflows are less prone to failures than the older</w:t>
      </w:r>
      <w:r w:rsidR="00FC6175">
        <w:rPr>
          <w:rFonts w:eastAsia="CMR10" w:cs="CMR10"/>
          <w:sz w:val="20"/>
          <w:szCs w:val="20"/>
          <w:lang w:val="en-US"/>
        </w:rPr>
        <w:t xml:space="preserve"> </w:t>
      </w:r>
      <w:r w:rsidR="00FC6175" w:rsidRPr="00822410">
        <w:rPr>
          <w:rFonts w:eastAsia="CMR10" w:cs="CMR10"/>
          <w:sz w:val="20"/>
          <w:szCs w:val="20"/>
          <w:lang w:val="en-US"/>
        </w:rPr>
        <w:t>ones, the main explanation being that workflows seem to be no longer maintained after some time since their creation. This makes them less reusable in time, e.g.</w:t>
      </w:r>
      <w:r w:rsidR="00FC6175">
        <w:rPr>
          <w:rFonts w:eastAsia="CMR10" w:cs="CMR10"/>
          <w:sz w:val="20"/>
          <w:szCs w:val="20"/>
          <w:lang w:val="en-US"/>
        </w:rPr>
        <w:t xml:space="preserve"> </w:t>
      </w:r>
      <w:r w:rsidR="00FC6175" w:rsidRPr="00822410">
        <w:rPr>
          <w:rFonts w:eastAsia="CMR10" w:cs="CMR10"/>
          <w:sz w:val="20"/>
          <w:szCs w:val="20"/>
          <w:lang w:val="en-US"/>
        </w:rPr>
        <w:t>the amount of workflows created in 2007 suffering from decay was 91% whereas</w:t>
      </w:r>
      <w:r w:rsidR="00FC6175">
        <w:rPr>
          <w:rFonts w:eastAsia="CMR10" w:cs="CMR10"/>
          <w:sz w:val="20"/>
          <w:szCs w:val="20"/>
          <w:lang w:val="en-US"/>
        </w:rPr>
        <w:t xml:space="preserve"> </w:t>
      </w:r>
      <w:r w:rsidR="00FC6175" w:rsidRPr="00822410">
        <w:rPr>
          <w:rFonts w:eastAsia="CMR10" w:cs="CMR10"/>
          <w:sz w:val="20"/>
          <w:szCs w:val="20"/>
          <w:lang w:val="en-US"/>
        </w:rPr>
        <w:t>in the case of more recent workflows (2011) it was around 50%.</w:t>
      </w:r>
      <w:r w:rsidR="00FC6175">
        <w:rPr>
          <w:rFonts w:eastAsia="CMR10" w:cs="CMR10"/>
          <w:sz w:val="20"/>
          <w:szCs w:val="20"/>
          <w:lang w:val="en-US"/>
        </w:rPr>
        <w:t xml:space="preserve"> </w:t>
      </w:r>
    </w:p>
    <w:p w:rsidR="000871C6" w:rsidRDefault="000871C6" w:rsidP="00F06327">
      <w:pPr>
        <w:autoSpaceDE w:val="0"/>
        <w:autoSpaceDN w:val="0"/>
        <w:adjustRightInd w:val="0"/>
        <w:spacing w:after="0" w:line="240" w:lineRule="auto"/>
        <w:jc w:val="both"/>
        <w:rPr>
          <w:rFonts w:eastAsia="CMR10" w:cs="CMR10"/>
          <w:sz w:val="20"/>
          <w:szCs w:val="20"/>
          <w:lang w:val="en-US"/>
        </w:rPr>
      </w:pPr>
    </w:p>
    <w:p w:rsidR="000871C6" w:rsidRDefault="007B1965" w:rsidP="00F06327">
      <w:pPr>
        <w:autoSpaceDE w:val="0"/>
        <w:autoSpaceDN w:val="0"/>
        <w:adjustRightInd w:val="0"/>
        <w:spacing w:after="0" w:line="240" w:lineRule="auto"/>
        <w:jc w:val="both"/>
        <w:rPr>
          <w:rFonts w:eastAsia="CMR10" w:cs="CMR10"/>
          <w:sz w:val="20"/>
          <w:szCs w:val="20"/>
          <w:lang w:val="en-US"/>
        </w:rPr>
      </w:pPr>
      <w:r>
        <w:rPr>
          <w:rFonts w:eastAsia="CMR10" w:cs="CMR10"/>
          <w:sz w:val="20"/>
          <w:szCs w:val="20"/>
          <w:lang w:val="en-US"/>
        </w:rPr>
        <w:t>We have used this empirical data for characterizing how workflows decay along the time</w:t>
      </w:r>
      <w:r w:rsidR="00A91BB6">
        <w:rPr>
          <w:rFonts w:eastAsia="CMR10" w:cs="CMR10"/>
          <w:sz w:val="20"/>
          <w:szCs w:val="20"/>
          <w:lang w:val="en-US"/>
        </w:rPr>
        <w:t xml:space="preserve"> and using a sample of 100 workflows during a year</w:t>
      </w:r>
      <w:r w:rsidR="00475E1D">
        <w:rPr>
          <w:rFonts w:eastAsia="CMR10" w:cs="CMR10"/>
          <w:sz w:val="20"/>
          <w:szCs w:val="20"/>
          <w:lang w:val="en-US"/>
        </w:rPr>
        <w:t xml:space="preserve"> </w:t>
      </w:r>
      <w:r w:rsidR="00726D79">
        <w:rPr>
          <w:rFonts w:eastAsia="CMR10" w:cs="CMR10"/>
          <w:sz w:val="20"/>
          <w:szCs w:val="20"/>
          <w:lang w:val="en-US"/>
        </w:rPr>
        <w:t xml:space="preserve">we have identified three main initial groups of workflows: </w:t>
      </w:r>
      <w:proofErr w:type="spellStart"/>
      <w:r w:rsidR="00F06327" w:rsidRPr="00822410">
        <w:rPr>
          <w:rFonts w:eastAsia="CMR10" w:cs="CMR10"/>
          <w:sz w:val="20"/>
          <w:szCs w:val="20"/>
          <w:lang w:val="en-US"/>
        </w:rPr>
        <w:t>i</w:t>
      </w:r>
      <w:proofErr w:type="spellEnd"/>
      <w:r w:rsidR="00F06327" w:rsidRPr="00822410">
        <w:rPr>
          <w:rFonts w:eastAsia="CMR10" w:cs="CMR10"/>
          <w:sz w:val="20"/>
          <w:szCs w:val="20"/>
          <w:lang w:val="en-US"/>
        </w:rPr>
        <w:t>) G1 contains the workflow samples which actually run and</w:t>
      </w:r>
      <w:r w:rsidR="00F06327">
        <w:rPr>
          <w:rFonts w:eastAsia="CMR10" w:cs="CMR10"/>
          <w:sz w:val="20"/>
          <w:szCs w:val="20"/>
          <w:lang w:val="en-US"/>
        </w:rPr>
        <w:t xml:space="preserve"> </w:t>
      </w:r>
      <w:r w:rsidR="00F06327" w:rsidRPr="00822410">
        <w:rPr>
          <w:rFonts w:eastAsia="CMR10" w:cs="CMR10"/>
          <w:sz w:val="20"/>
          <w:szCs w:val="20"/>
          <w:lang w:val="en-US"/>
        </w:rPr>
        <w:t xml:space="preserve">are well maintained by their creator or any other user </w:t>
      </w:r>
      <w:r w:rsidR="000871C6">
        <w:rPr>
          <w:rFonts w:eastAsia="CMR10" w:cs="CMR10"/>
          <w:sz w:val="20"/>
          <w:szCs w:val="20"/>
          <w:lang w:val="en-US"/>
        </w:rPr>
        <w:t xml:space="preserve">which has </w:t>
      </w:r>
      <w:r w:rsidR="00F06327" w:rsidRPr="00822410">
        <w:rPr>
          <w:rFonts w:eastAsia="CMR10" w:cs="CMR10"/>
          <w:sz w:val="20"/>
          <w:szCs w:val="20"/>
          <w:lang w:val="en-US"/>
        </w:rPr>
        <w:t>a curator role. G1</w:t>
      </w:r>
      <w:r w:rsidR="00F06327">
        <w:rPr>
          <w:rFonts w:eastAsia="CMR10" w:cs="CMR10"/>
          <w:sz w:val="20"/>
          <w:szCs w:val="20"/>
          <w:lang w:val="en-US"/>
        </w:rPr>
        <w:t xml:space="preserve"> </w:t>
      </w:r>
      <w:r w:rsidR="00F06327" w:rsidRPr="00822410">
        <w:rPr>
          <w:rFonts w:eastAsia="CMR10" w:cs="CMR10"/>
          <w:sz w:val="20"/>
          <w:szCs w:val="20"/>
          <w:lang w:val="en-US"/>
        </w:rPr>
        <w:t>workflows are less prone to decay that any other workflow in the other groups;</w:t>
      </w:r>
      <w:r w:rsidR="00F06327">
        <w:rPr>
          <w:rFonts w:eastAsia="CMR10" w:cs="CMR10"/>
          <w:sz w:val="20"/>
          <w:szCs w:val="20"/>
          <w:lang w:val="en-US"/>
        </w:rPr>
        <w:t xml:space="preserve"> </w:t>
      </w:r>
      <w:r w:rsidR="00F06327" w:rsidRPr="00822410">
        <w:rPr>
          <w:rFonts w:eastAsia="CMR10" w:cs="CMR10"/>
          <w:sz w:val="20"/>
          <w:szCs w:val="20"/>
          <w:lang w:val="en-US"/>
        </w:rPr>
        <w:t>ii) G2 contains those workflows which currently run but are not well maintained</w:t>
      </w:r>
      <w:r w:rsidR="00F06327">
        <w:rPr>
          <w:rFonts w:eastAsia="CMR10" w:cs="CMR10"/>
          <w:sz w:val="20"/>
          <w:szCs w:val="20"/>
          <w:lang w:val="en-US"/>
        </w:rPr>
        <w:t xml:space="preserve"> </w:t>
      </w:r>
      <w:r w:rsidR="00F06327" w:rsidRPr="00822410">
        <w:rPr>
          <w:rFonts w:eastAsia="CMR10" w:cs="CMR10"/>
          <w:sz w:val="20"/>
          <w:szCs w:val="20"/>
          <w:lang w:val="en-US"/>
        </w:rPr>
        <w:t>by its creator or by a curator. As a consequence G2 workflows can suffer from</w:t>
      </w:r>
      <w:r w:rsidR="00F06327">
        <w:rPr>
          <w:rFonts w:eastAsia="CMR10" w:cs="CMR10"/>
          <w:sz w:val="20"/>
          <w:szCs w:val="20"/>
          <w:lang w:val="en-US"/>
        </w:rPr>
        <w:t xml:space="preserve"> </w:t>
      </w:r>
      <w:r w:rsidR="00F06327" w:rsidRPr="00822410">
        <w:rPr>
          <w:rFonts w:eastAsia="CMR10" w:cs="CMR10"/>
          <w:sz w:val="20"/>
          <w:szCs w:val="20"/>
          <w:lang w:val="en-US"/>
        </w:rPr>
        <w:t>unexpected decay, especially in the event of changes in external resources necessary</w:t>
      </w:r>
      <w:r w:rsidR="00F06327">
        <w:rPr>
          <w:rFonts w:eastAsia="CMR10" w:cs="CMR10"/>
          <w:sz w:val="20"/>
          <w:szCs w:val="20"/>
          <w:lang w:val="en-US"/>
        </w:rPr>
        <w:t xml:space="preserve"> </w:t>
      </w:r>
      <w:r w:rsidR="00F06327" w:rsidRPr="00822410">
        <w:rPr>
          <w:rFonts w:eastAsia="CMR10" w:cs="CMR10"/>
          <w:sz w:val="20"/>
          <w:szCs w:val="20"/>
          <w:lang w:val="en-US"/>
        </w:rPr>
        <w:t>for execution; iii) G3 workflows currently do not work properly and there</w:t>
      </w:r>
      <w:r w:rsidR="00F06327">
        <w:rPr>
          <w:rFonts w:eastAsia="CMR10" w:cs="CMR10"/>
          <w:sz w:val="20"/>
          <w:szCs w:val="20"/>
          <w:lang w:val="en-US"/>
        </w:rPr>
        <w:t xml:space="preserve"> </w:t>
      </w:r>
      <w:r w:rsidR="00F06327" w:rsidRPr="00822410">
        <w:rPr>
          <w:rFonts w:eastAsia="CMR10" w:cs="CMR10"/>
          <w:sz w:val="20"/>
          <w:szCs w:val="20"/>
          <w:lang w:val="en-US"/>
        </w:rPr>
        <w:t>is no guarantee that they will be curated at some point.</w:t>
      </w:r>
      <w:r w:rsidR="00F06327">
        <w:rPr>
          <w:rFonts w:eastAsia="CMR10" w:cs="CMR10"/>
          <w:sz w:val="20"/>
          <w:szCs w:val="20"/>
          <w:lang w:val="en-US"/>
        </w:rPr>
        <w:t xml:space="preserve"> </w:t>
      </w:r>
    </w:p>
    <w:p w:rsidR="000871C6" w:rsidRDefault="000871C6" w:rsidP="00F06327">
      <w:pPr>
        <w:autoSpaceDE w:val="0"/>
        <w:autoSpaceDN w:val="0"/>
        <w:adjustRightInd w:val="0"/>
        <w:spacing w:after="0" w:line="240" w:lineRule="auto"/>
        <w:jc w:val="both"/>
        <w:rPr>
          <w:rFonts w:eastAsia="CMR10" w:cs="CMR10"/>
          <w:sz w:val="20"/>
          <w:szCs w:val="20"/>
          <w:lang w:val="en-US"/>
        </w:rPr>
      </w:pPr>
    </w:p>
    <w:p w:rsidR="00F06327" w:rsidRDefault="00F06327" w:rsidP="00F06327">
      <w:pPr>
        <w:autoSpaceDE w:val="0"/>
        <w:autoSpaceDN w:val="0"/>
        <w:adjustRightInd w:val="0"/>
        <w:spacing w:after="0" w:line="240" w:lineRule="auto"/>
        <w:jc w:val="both"/>
        <w:rPr>
          <w:rFonts w:eastAsia="CMR10" w:cs="CMR10"/>
          <w:sz w:val="20"/>
          <w:szCs w:val="20"/>
          <w:lang w:val="en-US"/>
        </w:rPr>
      </w:pPr>
      <w:r w:rsidRPr="00822410">
        <w:rPr>
          <w:rFonts w:eastAsia="CMR10" w:cs="CMR10"/>
          <w:sz w:val="20"/>
          <w:szCs w:val="20"/>
          <w:lang w:val="en-US"/>
        </w:rPr>
        <w:t>In order to model the evolution in time of our wor</w:t>
      </w:r>
      <w:r w:rsidR="00B2670D">
        <w:rPr>
          <w:rFonts w:eastAsia="CMR10" w:cs="CMR10"/>
          <w:sz w:val="20"/>
          <w:szCs w:val="20"/>
          <w:lang w:val="en-US"/>
        </w:rPr>
        <w:t>k</w:t>
      </w:r>
      <w:r w:rsidRPr="00822410">
        <w:rPr>
          <w:rFonts w:eastAsia="CMR10" w:cs="CMR10"/>
          <w:sz w:val="20"/>
          <w:szCs w:val="20"/>
          <w:lang w:val="en-US"/>
        </w:rPr>
        <w:t xml:space="preserve">flow population </w:t>
      </w:r>
      <w:r w:rsidR="00B810BD">
        <w:rPr>
          <w:rFonts w:eastAsia="CMR10" w:cs="CMR10"/>
          <w:sz w:val="20"/>
          <w:szCs w:val="20"/>
          <w:lang w:val="en-US"/>
        </w:rPr>
        <w:t>it has been</w:t>
      </w:r>
      <w:r>
        <w:rPr>
          <w:rFonts w:eastAsia="CMR10" w:cs="CMR10"/>
          <w:sz w:val="20"/>
          <w:szCs w:val="20"/>
          <w:lang w:val="en-US"/>
        </w:rPr>
        <w:t xml:space="preserve"> </w:t>
      </w:r>
      <w:r w:rsidRPr="00822410">
        <w:rPr>
          <w:rFonts w:eastAsia="CMR10" w:cs="CMR10"/>
          <w:sz w:val="20"/>
          <w:szCs w:val="20"/>
          <w:lang w:val="en-US"/>
        </w:rPr>
        <w:t xml:space="preserve">considered two different states: an initial state </w:t>
      </w:r>
      <w:r w:rsidRPr="00822410">
        <w:rPr>
          <w:rFonts w:eastAsia="CMR10" w:cs="CMMI10"/>
          <w:i/>
          <w:iCs/>
          <w:sz w:val="20"/>
          <w:szCs w:val="20"/>
          <w:lang w:val="en-US"/>
        </w:rPr>
        <w:t>S</w:t>
      </w:r>
      <w:r w:rsidRPr="00822410">
        <w:rPr>
          <w:rFonts w:eastAsia="CMR10" w:cs="CMR10"/>
          <w:sz w:val="20"/>
          <w:szCs w:val="20"/>
          <w:lang w:val="en-US"/>
        </w:rPr>
        <w:t>1 at the current time and a</w:t>
      </w:r>
      <w:r>
        <w:rPr>
          <w:rFonts w:eastAsia="CMR10" w:cs="CMR10"/>
          <w:sz w:val="20"/>
          <w:szCs w:val="20"/>
          <w:lang w:val="en-US"/>
        </w:rPr>
        <w:t xml:space="preserve"> </w:t>
      </w:r>
      <w:r w:rsidRPr="00822410">
        <w:rPr>
          <w:rFonts w:eastAsia="CMR10" w:cs="CMR10"/>
          <w:sz w:val="20"/>
          <w:szCs w:val="20"/>
          <w:lang w:val="en-US"/>
        </w:rPr>
        <w:t xml:space="preserve">final state </w:t>
      </w:r>
      <w:r w:rsidRPr="00822410">
        <w:rPr>
          <w:rFonts w:eastAsia="CMR10" w:cs="CMMI10"/>
          <w:i/>
          <w:iCs/>
          <w:sz w:val="20"/>
          <w:szCs w:val="20"/>
          <w:lang w:val="en-US"/>
        </w:rPr>
        <w:t>S</w:t>
      </w:r>
      <w:r w:rsidRPr="00822410">
        <w:rPr>
          <w:rFonts w:eastAsia="CMR10" w:cs="CMR10"/>
          <w:sz w:val="20"/>
          <w:szCs w:val="20"/>
          <w:lang w:val="en-US"/>
        </w:rPr>
        <w:t>2 at the end of the sampling period. The distribution of samples</w:t>
      </w:r>
      <w:r w:rsidR="00B2670D">
        <w:rPr>
          <w:rFonts w:eastAsia="CMR10" w:cs="CMR10"/>
          <w:sz w:val="20"/>
          <w:szCs w:val="20"/>
          <w:lang w:val="en-US"/>
        </w:rPr>
        <w:t xml:space="preserve"> </w:t>
      </w:r>
      <w:r w:rsidRPr="00822410">
        <w:rPr>
          <w:rFonts w:eastAsia="CMR10" w:cs="CMR10"/>
          <w:sz w:val="20"/>
          <w:szCs w:val="20"/>
          <w:lang w:val="en-US"/>
        </w:rPr>
        <w:t xml:space="preserve">considered for each state </w:t>
      </w:r>
      <w:r w:rsidR="00B810BD">
        <w:rPr>
          <w:rFonts w:eastAsia="CMR10" w:cs="CMR10"/>
          <w:sz w:val="20"/>
          <w:szCs w:val="20"/>
          <w:lang w:val="en-US"/>
        </w:rPr>
        <w:t>was</w:t>
      </w:r>
      <w:r w:rsidRPr="00822410">
        <w:rPr>
          <w:rFonts w:eastAsia="CMR10" w:cs="CMR10"/>
          <w:sz w:val="20"/>
          <w:szCs w:val="20"/>
          <w:lang w:val="en-US"/>
        </w:rPr>
        <w:t xml:space="preserve"> obtained from the study </w:t>
      </w:r>
      <w:r w:rsidR="00B810BD">
        <w:rPr>
          <w:rFonts w:eastAsia="CMR10" w:cs="CMR10"/>
          <w:sz w:val="20"/>
          <w:szCs w:val="20"/>
          <w:lang w:val="en-US"/>
        </w:rPr>
        <w:t>[3</w:t>
      </w:r>
      <w:r w:rsidRPr="00822410">
        <w:rPr>
          <w:rFonts w:eastAsia="CMR10" w:cs="CMR10"/>
          <w:sz w:val="20"/>
          <w:szCs w:val="20"/>
          <w:lang w:val="en-US"/>
        </w:rPr>
        <w:t>]. Table 1 shows the percentage of decayed workflow for each year,</w:t>
      </w:r>
      <w:r>
        <w:rPr>
          <w:rFonts w:eastAsia="CMR10" w:cs="CMR10"/>
          <w:sz w:val="20"/>
          <w:szCs w:val="20"/>
          <w:lang w:val="en-US"/>
        </w:rPr>
        <w:t xml:space="preserve"> </w:t>
      </w:r>
      <w:r w:rsidRPr="00822410">
        <w:rPr>
          <w:rFonts w:eastAsia="CMR10" w:cs="CMR10"/>
          <w:sz w:val="20"/>
          <w:szCs w:val="20"/>
          <w:lang w:val="en-US"/>
        </w:rPr>
        <w:t xml:space="preserve">indicating a ratio of decay in the end of the fourth year of </w:t>
      </w:r>
      <w:r w:rsidR="00340E11">
        <w:rPr>
          <w:rFonts w:eastAsia="CMR10" w:cs="CMR10"/>
          <w:sz w:val="20"/>
          <w:szCs w:val="20"/>
          <w:lang w:val="en-US"/>
        </w:rPr>
        <w:t>41</w:t>
      </w:r>
      <w:r w:rsidRPr="00822410">
        <w:rPr>
          <w:rFonts w:eastAsia="CMR10" w:cs="CMR10"/>
          <w:sz w:val="20"/>
          <w:szCs w:val="20"/>
          <w:lang w:val="en-US"/>
        </w:rPr>
        <w:t>%. We have</w:t>
      </w:r>
      <w:r>
        <w:rPr>
          <w:rFonts w:eastAsia="CMR10" w:cs="CMR10"/>
          <w:sz w:val="20"/>
          <w:szCs w:val="20"/>
          <w:lang w:val="en-US"/>
        </w:rPr>
        <w:t xml:space="preserve"> </w:t>
      </w:r>
      <w:r w:rsidRPr="00822410">
        <w:rPr>
          <w:rFonts w:eastAsia="CMR10" w:cs="CMR10"/>
          <w:sz w:val="20"/>
          <w:szCs w:val="20"/>
          <w:lang w:val="en-US"/>
        </w:rPr>
        <w:t>used this information to establish the initial and final states</w:t>
      </w:r>
      <w:r w:rsidR="00340E11">
        <w:rPr>
          <w:rFonts w:eastAsia="CMR10" w:cs="CMR10"/>
          <w:sz w:val="20"/>
          <w:szCs w:val="20"/>
          <w:lang w:val="en-US"/>
        </w:rPr>
        <w:t xml:space="preserve"> of the simulation</w:t>
      </w:r>
      <w:r w:rsidRPr="00822410">
        <w:rPr>
          <w:rFonts w:eastAsia="CMR10" w:cs="CMR10"/>
          <w:sz w:val="20"/>
          <w:szCs w:val="20"/>
          <w:lang w:val="en-US"/>
        </w:rPr>
        <w:t>: the initial state</w:t>
      </w:r>
      <w:r>
        <w:rPr>
          <w:rFonts w:eastAsia="CMR10" w:cs="CMR10"/>
          <w:sz w:val="20"/>
          <w:szCs w:val="20"/>
          <w:lang w:val="en-US"/>
        </w:rPr>
        <w:t xml:space="preserve"> </w:t>
      </w:r>
      <w:r w:rsidRPr="00822410">
        <w:rPr>
          <w:rFonts w:eastAsia="CMR10" w:cs="CMR10"/>
          <w:sz w:val="20"/>
          <w:szCs w:val="20"/>
          <w:lang w:val="en-US"/>
        </w:rPr>
        <w:t>contains 50% workflows that work correctly (according to the data taken from</w:t>
      </w:r>
      <w:r>
        <w:rPr>
          <w:rFonts w:eastAsia="CMR10" w:cs="CMR10"/>
          <w:sz w:val="20"/>
          <w:szCs w:val="20"/>
          <w:lang w:val="en-US"/>
        </w:rPr>
        <w:t xml:space="preserve"> </w:t>
      </w:r>
      <w:r w:rsidRPr="00822410">
        <w:rPr>
          <w:rFonts w:eastAsia="CMR10" w:cs="CMR10"/>
          <w:sz w:val="20"/>
          <w:szCs w:val="20"/>
          <w:lang w:val="en-US"/>
        </w:rPr>
        <w:t>2011) whereas the final state contains only 9% of the workflows that do so</w:t>
      </w:r>
      <w:r>
        <w:rPr>
          <w:rFonts w:eastAsia="CMR10" w:cs="CMR10"/>
          <w:sz w:val="20"/>
          <w:szCs w:val="20"/>
          <w:lang w:val="en-US"/>
        </w:rPr>
        <w:t xml:space="preserve"> </w:t>
      </w:r>
      <w:r w:rsidRPr="00822410">
        <w:rPr>
          <w:rFonts w:eastAsia="CMR10" w:cs="CMR10"/>
          <w:sz w:val="20"/>
          <w:szCs w:val="20"/>
          <w:lang w:val="en-US"/>
        </w:rPr>
        <w:t>(2007). The distribution of G1, G2 and G3 workflows in the initial and final</w:t>
      </w:r>
      <w:r>
        <w:rPr>
          <w:rFonts w:eastAsia="CMR10" w:cs="CMR10"/>
          <w:sz w:val="20"/>
          <w:szCs w:val="20"/>
          <w:lang w:val="en-US"/>
        </w:rPr>
        <w:t xml:space="preserve"> </w:t>
      </w:r>
      <w:r w:rsidRPr="00822410">
        <w:rPr>
          <w:rFonts w:eastAsia="CMR10" w:cs="CMR10"/>
          <w:sz w:val="20"/>
          <w:szCs w:val="20"/>
          <w:lang w:val="en-US"/>
        </w:rPr>
        <w:t>state</w:t>
      </w:r>
      <w:r w:rsidR="00F95AE5">
        <w:rPr>
          <w:rFonts w:eastAsia="CMR10" w:cs="CMR10"/>
          <w:sz w:val="20"/>
          <w:szCs w:val="20"/>
          <w:lang w:val="en-US"/>
        </w:rPr>
        <w:t>s</w:t>
      </w:r>
      <w:r w:rsidRPr="00822410">
        <w:rPr>
          <w:rFonts w:eastAsia="CMR10" w:cs="CMR10"/>
          <w:sz w:val="20"/>
          <w:szCs w:val="20"/>
          <w:lang w:val="en-US"/>
        </w:rPr>
        <w:t xml:space="preserve"> of the sample of 100 individuals </w:t>
      </w:r>
      <w:r w:rsidR="00F95AE5">
        <w:rPr>
          <w:rFonts w:eastAsia="CMR10" w:cs="CMR10"/>
          <w:sz w:val="20"/>
          <w:szCs w:val="20"/>
          <w:lang w:val="en-US"/>
        </w:rPr>
        <w:t>are</w:t>
      </w:r>
      <w:r w:rsidRPr="00822410">
        <w:rPr>
          <w:rFonts w:eastAsia="CMR10" w:cs="CMR10"/>
          <w:sz w:val="20"/>
          <w:szCs w:val="20"/>
          <w:lang w:val="en-US"/>
        </w:rPr>
        <w:t xml:space="preserve"> (40,</w:t>
      </w:r>
      <w:r w:rsidR="00A10BF1">
        <w:rPr>
          <w:rFonts w:eastAsia="CMR10" w:cs="CMR10"/>
          <w:sz w:val="20"/>
          <w:szCs w:val="20"/>
          <w:lang w:val="en-US"/>
        </w:rPr>
        <w:t xml:space="preserve"> </w:t>
      </w:r>
      <w:r w:rsidRPr="00822410">
        <w:rPr>
          <w:rFonts w:eastAsia="CMR10" w:cs="CMR10"/>
          <w:sz w:val="20"/>
          <w:szCs w:val="20"/>
          <w:lang w:val="en-US"/>
        </w:rPr>
        <w:t>93), (20</w:t>
      </w:r>
      <w:proofErr w:type="gramStart"/>
      <w:r w:rsidRPr="00822410">
        <w:rPr>
          <w:rFonts w:eastAsia="CMR10" w:cs="CMR10"/>
          <w:sz w:val="20"/>
          <w:szCs w:val="20"/>
          <w:lang w:val="en-US"/>
        </w:rPr>
        <w:t>,0</w:t>
      </w:r>
      <w:proofErr w:type="gramEnd"/>
      <w:r w:rsidRPr="00822410">
        <w:rPr>
          <w:rFonts w:eastAsia="CMR10" w:cs="CMR10"/>
          <w:sz w:val="20"/>
          <w:szCs w:val="20"/>
          <w:lang w:val="en-US"/>
        </w:rPr>
        <w:t>) and (40, 7) for each</w:t>
      </w:r>
      <w:r>
        <w:rPr>
          <w:rFonts w:eastAsia="CMR10" w:cs="CMR10"/>
          <w:sz w:val="20"/>
          <w:szCs w:val="20"/>
          <w:lang w:val="en-US"/>
        </w:rPr>
        <w:t xml:space="preserve"> </w:t>
      </w:r>
      <w:r w:rsidRPr="00663C98">
        <w:rPr>
          <w:rFonts w:eastAsia="CMR10" w:cs="CMR10"/>
          <w:sz w:val="20"/>
          <w:szCs w:val="20"/>
          <w:lang w:val="en-US"/>
        </w:rPr>
        <w:t>group, respectively.</w:t>
      </w:r>
    </w:p>
    <w:p w:rsidR="00F95AE5" w:rsidRDefault="00F95AE5" w:rsidP="00F06327">
      <w:pPr>
        <w:autoSpaceDE w:val="0"/>
        <w:autoSpaceDN w:val="0"/>
        <w:adjustRightInd w:val="0"/>
        <w:spacing w:after="0" w:line="240" w:lineRule="auto"/>
        <w:jc w:val="both"/>
        <w:rPr>
          <w:rFonts w:eastAsia="CMR10" w:cs="CMR10"/>
          <w:sz w:val="20"/>
          <w:szCs w:val="20"/>
          <w:lang w:val="en-US"/>
        </w:rPr>
      </w:pPr>
    </w:p>
    <w:p w:rsidR="00B810BD" w:rsidRPr="00A10BF1" w:rsidRDefault="00A10BF1" w:rsidP="00A10BF1">
      <w:pPr>
        <w:pStyle w:val="Epgrafe"/>
        <w:keepNext/>
        <w:jc w:val="center"/>
        <w:rPr>
          <w:lang w:val="en-US"/>
        </w:rPr>
      </w:pPr>
      <w:r w:rsidRPr="00A10BF1">
        <w:rPr>
          <w:lang w:val="en-US"/>
        </w:rPr>
        <w:t xml:space="preserve">Table </w:t>
      </w:r>
      <w:r>
        <w:fldChar w:fldCharType="begin"/>
      </w:r>
      <w:r w:rsidRPr="00A10BF1">
        <w:rPr>
          <w:lang w:val="en-US"/>
        </w:rPr>
        <w:instrText xml:space="preserve"> SEQ Table \* ARABIC </w:instrText>
      </w:r>
      <w:r>
        <w:fldChar w:fldCharType="separate"/>
      </w:r>
      <w:r>
        <w:rPr>
          <w:noProof/>
          <w:lang w:val="en-US"/>
        </w:rPr>
        <w:t>1</w:t>
      </w:r>
      <w:r>
        <w:fldChar w:fldCharType="end"/>
      </w:r>
      <w:r w:rsidRPr="00A10BF1">
        <w:rPr>
          <w:lang w:val="en-US"/>
        </w:rPr>
        <w:t xml:space="preserve"> Percentage of workflows suffering decay per year.</w:t>
      </w:r>
    </w:p>
    <w:tbl>
      <w:tblPr>
        <w:tblStyle w:val="Tablaconcuadrcula"/>
        <w:tblW w:w="0" w:type="auto"/>
        <w:tblInd w:w="108" w:type="dxa"/>
        <w:tblLook w:val="04A0" w:firstRow="1" w:lastRow="0" w:firstColumn="1" w:lastColumn="0" w:noHBand="0" w:noVBand="1"/>
      </w:tblPr>
      <w:tblGrid>
        <w:gridCol w:w="1332"/>
        <w:gridCol w:w="1440"/>
        <w:gridCol w:w="1441"/>
        <w:gridCol w:w="1441"/>
        <w:gridCol w:w="1441"/>
        <w:gridCol w:w="1441"/>
      </w:tblGrid>
      <w:tr w:rsidR="00F06327" w:rsidRPr="00B810BD" w:rsidTr="00706D9F">
        <w:tc>
          <w:tcPr>
            <w:tcW w:w="1332" w:type="dxa"/>
            <w:shd w:val="clear" w:color="auto" w:fill="F2F2F2" w:themeFill="background1" w:themeFillShade="F2"/>
          </w:tcPr>
          <w:p w:rsidR="00F06327" w:rsidRPr="00B810BD" w:rsidRDefault="00F06327" w:rsidP="00F604F2">
            <w:pPr>
              <w:rPr>
                <w:rFonts w:eastAsia="CMR10" w:cs="CMR10"/>
                <w:b/>
                <w:sz w:val="16"/>
                <w:szCs w:val="20"/>
              </w:rPr>
            </w:pPr>
            <w:proofErr w:type="spellStart"/>
            <w:r w:rsidRPr="00B810BD">
              <w:rPr>
                <w:rFonts w:eastAsia="CMR10" w:cs="CMR10"/>
                <w:b/>
                <w:sz w:val="16"/>
                <w:szCs w:val="20"/>
              </w:rPr>
              <w:t>Year</w:t>
            </w:r>
            <w:proofErr w:type="spellEnd"/>
          </w:p>
        </w:tc>
        <w:tc>
          <w:tcPr>
            <w:tcW w:w="1440" w:type="dxa"/>
            <w:shd w:val="clear" w:color="auto" w:fill="EEECE1" w:themeFill="background2"/>
          </w:tcPr>
          <w:p w:rsidR="00F06327" w:rsidRPr="00B810BD" w:rsidRDefault="00F06327" w:rsidP="00F604F2">
            <w:pPr>
              <w:rPr>
                <w:rFonts w:eastAsia="CMR10" w:cs="CMR10"/>
                <w:sz w:val="16"/>
                <w:szCs w:val="20"/>
              </w:rPr>
            </w:pPr>
            <w:r w:rsidRPr="00B810BD">
              <w:rPr>
                <w:rFonts w:eastAsia="CMR10" w:cs="CMR10"/>
                <w:sz w:val="16"/>
                <w:szCs w:val="20"/>
              </w:rPr>
              <w:t>2007</w:t>
            </w:r>
          </w:p>
        </w:tc>
        <w:tc>
          <w:tcPr>
            <w:tcW w:w="1441" w:type="dxa"/>
            <w:shd w:val="clear" w:color="auto" w:fill="EEECE1" w:themeFill="background2"/>
          </w:tcPr>
          <w:p w:rsidR="00F06327" w:rsidRPr="00B810BD" w:rsidRDefault="00F06327" w:rsidP="00F604F2">
            <w:pPr>
              <w:rPr>
                <w:rFonts w:eastAsia="CMR10" w:cs="CMR10"/>
                <w:sz w:val="16"/>
                <w:szCs w:val="20"/>
              </w:rPr>
            </w:pPr>
            <w:r w:rsidRPr="00B810BD">
              <w:rPr>
                <w:rFonts w:eastAsia="CMR10" w:cs="CMR10"/>
                <w:sz w:val="16"/>
                <w:szCs w:val="20"/>
              </w:rPr>
              <w:t>2008</w:t>
            </w:r>
          </w:p>
        </w:tc>
        <w:tc>
          <w:tcPr>
            <w:tcW w:w="1441" w:type="dxa"/>
            <w:shd w:val="clear" w:color="auto" w:fill="EEECE1" w:themeFill="background2"/>
          </w:tcPr>
          <w:p w:rsidR="00F06327" w:rsidRPr="00B810BD" w:rsidRDefault="00F06327" w:rsidP="00F604F2">
            <w:pPr>
              <w:rPr>
                <w:rFonts w:eastAsia="CMR10" w:cs="CMR10"/>
                <w:sz w:val="16"/>
                <w:szCs w:val="20"/>
              </w:rPr>
            </w:pPr>
            <w:r w:rsidRPr="00B810BD">
              <w:rPr>
                <w:rFonts w:eastAsia="CMR10" w:cs="CMR10"/>
                <w:sz w:val="16"/>
                <w:szCs w:val="20"/>
              </w:rPr>
              <w:t>2009</w:t>
            </w:r>
          </w:p>
        </w:tc>
        <w:tc>
          <w:tcPr>
            <w:tcW w:w="1441" w:type="dxa"/>
            <w:shd w:val="clear" w:color="auto" w:fill="EEECE1" w:themeFill="background2"/>
          </w:tcPr>
          <w:p w:rsidR="00F06327" w:rsidRPr="00B810BD" w:rsidRDefault="00F06327" w:rsidP="00F604F2">
            <w:pPr>
              <w:rPr>
                <w:rFonts w:eastAsia="CMR10" w:cs="CMR10"/>
                <w:sz w:val="16"/>
                <w:szCs w:val="20"/>
              </w:rPr>
            </w:pPr>
            <w:r w:rsidRPr="00B810BD">
              <w:rPr>
                <w:rFonts w:eastAsia="CMR10" w:cs="CMR10"/>
                <w:sz w:val="16"/>
                <w:szCs w:val="20"/>
              </w:rPr>
              <w:t>2010</w:t>
            </w:r>
          </w:p>
        </w:tc>
        <w:tc>
          <w:tcPr>
            <w:tcW w:w="1441" w:type="dxa"/>
            <w:shd w:val="clear" w:color="auto" w:fill="EEECE1" w:themeFill="background2"/>
          </w:tcPr>
          <w:p w:rsidR="00F06327" w:rsidRPr="00B810BD" w:rsidRDefault="00F06327" w:rsidP="00F604F2">
            <w:pPr>
              <w:rPr>
                <w:rFonts w:eastAsia="CMR10" w:cs="CMR10"/>
                <w:sz w:val="16"/>
                <w:szCs w:val="20"/>
              </w:rPr>
            </w:pPr>
            <w:r w:rsidRPr="00B810BD">
              <w:rPr>
                <w:rFonts w:eastAsia="CMR10" w:cs="CMR10"/>
                <w:sz w:val="16"/>
                <w:szCs w:val="20"/>
              </w:rPr>
              <w:t>2011</w:t>
            </w:r>
          </w:p>
        </w:tc>
      </w:tr>
      <w:tr w:rsidR="00F06327" w:rsidRPr="00B810BD" w:rsidTr="00F95AE5">
        <w:tc>
          <w:tcPr>
            <w:tcW w:w="1332" w:type="dxa"/>
            <w:shd w:val="clear" w:color="auto" w:fill="F2F2F2" w:themeFill="background1" w:themeFillShade="F2"/>
          </w:tcPr>
          <w:p w:rsidR="00F06327" w:rsidRPr="00B810BD" w:rsidRDefault="00F06327" w:rsidP="00F604F2">
            <w:pPr>
              <w:rPr>
                <w:rFonts w:eastAsia="CMR10" w:cs="CMR10"/>
                <w:b/>
                <w:sz w:val="16"/>
                <w:szCs w:val="20"/>
              </w:rPr>
            </w:pPr>
            <w:proofErr w:type="spellStart"/>
            <w:r w:rsidRPr="00B810BD">
              <w:rPr>
                <w:rFonts w:eastAsia="CMR10" w:cs="CMR10"/>
                <w:b/>
                <w:sz w:val="16"/>
                <w:szCs w:val="20"/>
              </w:rPr>
              <w:t>Failure</w:t>
            </w:r>
            <w:proofErr w:type="spellEnd"/>
            <w:r w:rsidRPr="00B810BD">
              <w:rPr>
                <w:rFonts w:eastAsia="CMR10" w:cs="CMR10"/>
                <w:b/>
                <w:sz w:val="16"/>
                <w:szCs w:val="20"/>
              </w:rPr>
              <w:t xml:space="preserve"> %</w:t>
            </w:r>
          </w:p>
        </w:tc>
        <w:tc>
          <w:tcPr>
            <w:tcW w:w="1440" w:type="dxa"/>
          </w:tcPr>
          <w:p w:rsidR="00F06327" w:rsidRPr="00B810BD" w:rsidRDefault="00F06327" w:rsidP="00F604F2">
            <w:pPr>
              <w:rPr>
                <w:rFonts w:eastAsia="CMR10" w:cs="CMR10"/>
                <w:sz w:val="16"/>
                <w:szCs w:val="20"/>
              </w:rPr>
            </w:pPr>
            <w:r w:rsidRPr="00B810BD">
              <w:rPr>
                <w:rFonts w:eastAsia="CMR10" w:cs="CMR10"/>
                <w:sz w:val="16"/>
                <w:szCs w:val="20"/>
              </w:rPr>
              <w:t>91</w:t>
            </w:r>
          </w:p>
        </w:tc>
        <w:tc>
          <w:tcPr>
            <w:tcW w:w="1441" w:type="dxa"/>
          </w:tcPr>
          <w:p w:rsidR="00F06327" w:rsidRPr="00B810BD" w:rsidRDefault="00F06327" w:rsidP="00F604F2">
            <w:pPr>
              <w:rPr>
                <w:rFonts w:eastAsia="CMR10" w:cs="CMR10"/>
                <w:sz w:val="16"/>
                <w:szCs w:val="20"/>
              </w:rPr>
            </w:pPr>
            <w:r w:rsidRPr="00B810BD">
              <w:rPr>
                <w:rFonts w:eastAsia="CMR10" w:cs="CMR10"/>
                <w:sz w:val="16"/>
                <w:szCs w:val="20"/>
              </w:rPr>
              <w:t>80</w:t>
            </w:r>
          </w:p>
        </w:tc>
        <w:tc>
          <w:tcPr>
            <w:tcW w:w="1441" w:type="dxa"/>
          </w:tcPr>
          <w:p w:rsidR="00F06327" w:rsidRPr="00B810BD" w:rsidRDefault="00F06327" w:rsidP="00F604F2">
            <w:pPr>
              <w:rPr>
                <w:rFonts w:eastAsia="CMR10" w:cs="CMR10"/>
                <w:sz w:val="16"/>
                <w:szCs w:val="20"/>
              </w:rPr>
            </w:pPr>
            <w:r w:rsidRPr="00B810BD">
              <w:rPr>
                <w:rFonts w:eastAsia="CMR10" w:cs="CMR10"/>
                <w:sz w:val="16"/>
                <w:szCs w:val="20"/>
              </w:rPr>
              <w:t>90</w:t>
            </w:r>
          </w:p>
        </w:tc>
        <w:tc>
          <w:tcPr>
            <w:tcW w:w="1441" w:type="dxa"/>
          </w:tcPr>
          <w:p w:rsidR="00F06327" w:rsidRPr="00B810BD" w:rsidRDefault="00F06327" w:rsidP="00F604F2">
            <w:pPr>
              <w:rPr>
                <w:rFonts w:eastAsia="CMR10" w:cs="CMR10"/>
                <w:sz w:val="16"/>
                <w:szCs w:val="20"/>
              </w:rPr>
            </w:pPr>
            <w:r w:rsidRPr="00B810BD">
              <w:rPr>
                <w:rFonts w:eastAsia="CMR10" w:cs="CMR10"/>
                <w:sz w:val="16"/>
                <w:szCs w:val="20"/>
              </w:rPr>
              <w:t>50</w:t>
            </w:r>
          </w:p>
        </w:tc>
        <w:tc>
          <w:tcPr>
            <w:tcW w:w="1441" w:type="dxa"/>
          </w:tcPr>
          <w:p w:rsidR="00F06327" w:rsidRPr="00B810BD" w:rsidRDefault="00F06327" w:rsidP="00F604F2">
            <w:pPr>
              <w:rPr>
                <w:rFonts w:eastAsia="CMR10" w:cs="CMR10"/>
                <w:sz w:val="16"/>
                <w:szCs w:val="20"/>
              </w:rPr>
            </w:pPr>
            <w:r w:rsidRPr="00B810BD">
              <w:rPr>
                <w:rFonts w:eastAsia="CMR10" w:cs="CMR10"/>
                <w:sz w:val="16"/>
                <w:szCs w:val="20"/>
              </w:rPr>
              <w:t>50</w:t>
            </w:r>
          </w:p>
        </w:tc>
      </w:tr>
    </w:tbl>
    <w:p w:rsidR="00F06327" w:rsidRDefault="00F06327" w:rsidP="00F06327">
      <w:pPr>
        <w:rPr>
          <w:rFonts w:ascii="CMR10" w:eastAsia="CMR10" w:cs="CMR10"/>
          <w:sz w:val="20"/>
          <w:szCs w:val="20"/>
        </w:rPr>
      </w:pPr>
    </w:p>
    <w:p w:rsidR="007E0E3D" w:rsidRDefault="00F95AE5" w:rsidP="00E07C85">
      <w:pPr>
        <w:jc w:val="both"/>
        <w:rPr>
          <w:rFonts w:eastAsia="CMR10" w:cs="CMR10"/>
          <w:sz w:val="20"/>
          <w:szCs w:val="20"/>
          <w:lang w:val="en-US"/>
        </w:rPr>
      </w:pPr>
      <w:r w:rsidRPr="00F95AE5">
        <w:rPr>
          <w:rFonts w:eastAsia="CMR10" w:cs="CMR10"/>
          <w:sz w:val="20"/>
          <w:szCs w:val="20"/>
          <w:lang w:val="en-US"/>
        </w:rPr>
        <w:t>Given that the initial</w:t>
      </w:r>
      <w:r>
        <w:rPr>
          <w:rFonts w:eastAsia="CMR10" w:cs="CMR10"/>
          <w:sz w:val="20"/>
          <w:szCs w:val="20"/>
          <w:lang w:val="en-US"/>
        </w:rPr>
        <w:t xml:space="preserve"> </w:t>
      </w:r>
      <w:r w:rsidRPr="00F95AE5">
        <w:rPr>
          <w:rFonts w:eastAsia="CMR10" w:cs="CMR10"/>
          <w:sz w:val="20"/>
          <w:szCs w:val="20"/>
          <w:lang w:val="en-US"/>
        </w:rPr>
        <w:t>state converges towards</w:t>
      </w:r>
      <w:r>
        <w:rPr>
          <w:rFonts w:eastAsia="CMR10" w:cs="CMR10"/>
          <w:sz w:val="20"/>
          <w:szCs w:val="20"/>
          <w:lang w:val="en-US"/>
        </w:rPr>
        <w:t xml:space="preserve"> </w:t>
      </w:r>
      <w:r w:rsidRPr="00F95AE5">
        <w:rPr>
          <w:rFonts w:eastAsia="CMR10" w:cs="CMR10"/>
          <w:sz w:val="20"/>
          <w:szCs w:val="20"/>
          <w:lang w:val="en-US"/>
        </w:rPr>
        <w:t>the final state by a constant</w:t>
      </w:r>
      <w:r>
        <w:rPr>
          <w:rFonts w:eastAsia="CMR10" w:cs="CMR10"/>
          <w:sz w:val="20"/>
          <w:szCs w:val="20"/>
          <w:lang w:val="en-US"/>
        </w:rPr>
        <w:t xml:space="preserve"> </w:t>
      </w:r>
      <w:r w:rsidRPr="00F95AE5">
        <w:rPr>
          <w:rFonts w:eastAsia="CMR10" w:cs="CMR10"/>
          <w:sz w:val="20"/>
          <w:szCs w:val="20"/>
          <w:lang w:val="en-US"/>
        </w:rPr>
        <w:t xml:space="preserve">day probability </w:t>
      </w:r>
      <w:proofErr w:type="spellStart"/>
      <w:r w:rsidRPr="00F95AE5">
        <w:rPr>
          <w:rFonts w:eastAsia="CMR10" w:cs="CMR10"/>
          <w:sz w:val="20"/>
          <w:szCs w:val="20"/>
          <w:lang w:val="en-US"/>
        </w:rPr>
        <w:t>P</w:t>
      </w:r>
      <w:r w:rsidRPr="00F95AE5">
        <w:rPr>
          <w:rFonts w:eastAsia="CMR10" w:cs="CMR10"/>
          <w:sz w:val="20"/>
          <w:szCs w:val="20"/>
          <w:vertAlign w:val="subscript"/>
          <w:lang w:val="en-US"/>
        </w:rPr>
        <w:t>d</w:t>
      </w:r>
      <w:proofErr w:type="spellEnd"/>
      <w:r w:rsidRPr="00F95AE5">
        <w:rPr>
          <w:rFonts w:eastAsia="CMR10" w:cs="CMR10"/>
          <w:sz w:val="20"/>
          <w:szCs w:val="20"/>
          <w:lang w:val="en-US"/>
        </w:rPr>
        <w:t>,</w:t>
      </w:r>
      <w:r>
        <w:rPr>
          <w:rFonts w:eastAsia="CMR10" w:cs="CMR10"/>
          <w:sz w:val="20"/>
          <w:szCs w:val="20"/>
          <w:lang w:val="en-US"/>
        </w:rPr>
        <w:t xml:space="preserve"> </w:t>
      </w:r>
      <w:r w:rsidRPr="00F95AE5">
        <w:rPr>
          <w:rFonts w:eastAsia="CMR10" w:cs="CMR10"/>
          <w:sz w:val="20"/>
          <w:szCs w:val="20"/>
          <w:lang w:val="en-US"/>
        </w:rPr>
        <w:t>meaning the likeliness</w:t>
      </w:r>
      <w:r>
        <w:rPr>
          <w:rFonts w:eastAsia="CMR10" w:cs="CMR10"/>
          <w:sz w:val="20"/>
          <w:szCs w:val="20"/>
          <w:lang w:val="en-US"/>
        </w:rPr>
        <w:t xml:space="preserve"> </w:t>
      </w:r>
      <w:r w:rsidRPr="00F95AE5">
        <w:rPr>
          <w:rFonts w:eastAsia="CMR10" w:cs="CMR10"/>
          <w:sz w:val="20"/>
          <w:szCs w:val="20"/>
          <w:lang w:val="en-US"/>
        </w:rPr>
        <w:t>that a workflow changes</w:t>
      </w:r>
      <w:r>
        <w:rPr>
          <w:rFonts w:eastAsia="CMR10" w:cs="CMR10"/>
          <w:sz w:val="20"/>
          <w:szCs w:val="20"/>
          <w:lang w:val="en-US"/>
        </w:rPr>
        <w:t xml:space="preserve"> </w:t>
      </w:r>
      <w:r w:rsidRPr="00F95AE5">
        <w:rPr>
          <w:rFonts w:eastAsia="CMR10" w:cs="CMR10"/>
          <w:sz w:val="20"/>
          <w:szCs w:val="20"/>
          <w:lang w:val="en-US"/>
        </w:rPr>
        <w:t>to another group, we</w:t>
      </w:r>
      <w:r>
        <w:rPr>
          <w:rFonts w:eastAsia="CMR10" w:cs="CMR10"/>
          <w:sz w:val="20"/>
          <w:szCs w:val="20"/>
          <w:lang w:val="en-US"/>
        </w:rPr>
        <w:t xml:space="preserve"> </w:t>
      </w:r>
      <w:r w:rsidRPr="00F95AE5">
        <w:rPr>
          <w:rFonts w:eastAsia="CMR10" w:cs="CMR10"/>
          <w:sz w:val="20"/>
          <w:szCs w:val="20"/>
          <w:lang w:val="en-US"/>
        </w:rPr>
        <w:t>have defined three parameters:</w:t>
      </w:r>
      <w:r>
        <w:rPr>
          <w:rFonts w:eastAsia="CMR10" w:cs="CMR10"/>
          <w:sz w:val="20"/>
          <w:szCs w:val="20"/>
          <w:lang w:val="en-US"/>
        </w:rPr>
        <w:t xml:space="preserve"> </w:t>
      </w:r>
      <w:proofErr w:type="spellStart"/>
      <w:r w:rsidRPr="00F95AE5">
        <w:rPr>
          <w:rFonts w:eastAsia="CMR10" w:cs="CMR10"/>
          <w:sz w:val="20"/>
          <w:szCs w:val="20"/>
          <w:lang w:val="en-US"/>
        </w:rPr>
        <w:t>P</w:t>
      </w:r>
      <w:r w:rsidRPr="00F95AE5">
        <w:rPr>
          <w:rFonts w:eastAsia="CMR10" w:cs="CMR10"/>
          <w:sz w:val="20"/>
          <w:szCs w:val="20"/>
          <w:vertAlign w:val="subscript"/>
          <w:lang w:val="en-US"/>
        </w:rPr>
        <w:t>d</w:t>
      </w:r>
      <w:proofErr w:type="spellEnd"/>
      <w:r w:rsidRPr="00F95AE5">
        <w:rPr>
          <w:rFonts w:eastAsia="CMR10" w:cs="CMR10"/>
          <w:sz w:val="20"/>
          <w:szCs w:val="20"/>
          <w:lang w:val="en-US"/>
        </w:rPr>
        <w:t>(G1)</w:t>
      </w:r>
      <w:r>
        <w:rPr>
          <w:rFonts w:eastAsia="CMR10" w:cs="CMR10"/>
          <w:sz w:val="20"/>
          <w:szCs w:val="20"/>
          <w:lang w:val="en-US"/>
        </w:rPr>
        <w:t xml:space="preserve"> </w:t>
      </w:r>
      <w:r>
        <w:rPr>
          <w:rFonts w:eastAsia="CMR10" w:cs="CMR10"/>
          <w:sz w:val="20"/>
          <w:szCs w:val="20"/>
          <w:lang w:val="en-US"/>
        </w:rPr>
        <w:sym w:font="Symbol" w:char="F0B5"/>
      </w:r>
      <w:r w:rsidRPr="00F95AE5">
        <w:rPr>
          <w:rFonts w:eastAsia="CMR10" w:cs="CMR10"/>
          <w:sz w:val="20"/>
          <w:szCs w:val="20"/>
          <w:lang w:val="en-US"/>
        </w:rPr>
        <w:t xml:space="preserve"> (1</w:t>
      </w:r>
      <w:r>
        <w:rPr>
          <w:rFonts w:eastAsia="CMR10" w:cs="CMR10"/>
          <w:sz w:val="20"/>
          <w:szCs w:val="20"/>
          <w:lang w:val="en-US"/>
        </w:rPr>
        <w:t>-</w:t>
      </w:r>
      <w:r w:rsidRPr="00F95AE5">
        <w:rPr>
          <w:rFonts w:eastAsia="CMR10" w:cs="CMR10"/>
          <w:sz w:val="20"/>
          <w:szCs w:val="20"/>
          <w:lang w:val="en-US"/>
        </w:rPr>
        <w:t xml:space="preserve"> Stability) which establishes</w:t>
      </w:r>
      <w:r>
        <w:rPr>
          <w:rFonts w:eastAsia="CMR10" w:cs="CMR10"/>
          <w:sz w:val="20"/>
          <w:szCs w:val="20"/>
          <w:lang w:val="en-US"/>
        </w:rPr>
        <w:t xml:space="preserve"> </w:t>
      </w:r>
      <w:r w:rsidRPr="00F95AE5">
        <w:rPr>
          <w:rFonts w:eastAsia="CMR10" w:cs="CMR10"/>
          <w:sz w:val="20"/>
          <w:szCs w:val="20"/>
          <w:lang w:val="en-US"/>
        </w:rPr>
        <w:t>the probability that</w:t>
      </w:r>
      <w:r>
        <w:rPr>
          <w:rFonts w:eastAsia="CMR10" w:cs="CMR10"/>
          <w:sz w:val="20"/>
          <w:szCs w:val="20"/>
          <w:lang w:val="en-US"/>
        </w:rPr>
        <w:t xml:space="preserve"> </w:t>
      </w:r>
      <w:r w:rsidRPr="00F95AE5">
        <w:rPr>
          <w:rFonts w:eastAsia="CMR10" w:cs="CMR10"/>
          <w:sz w:val="20"/>
          <w:szCs w:val="20"/>
          <w:lang w:val="en-US"/>
        </w:rPr>
        <w:t>a workflow in</w:t>
      </w:r>
      <w:r w:rsidR="00E07C85">
        <w:rPr>
          <w:rFonts w:eastAsia="CMR10" w:cs="CMR10"/>
          <w:sz w:val="20"/>
          <w:szCs w:val="20"/>
          <w:lang w:val="en-US"/>
        </w:rPr>
        <w:t xml:space="preserve"> </w:t>
      </w:r>
      <w:r w:rsidRPr="00F95AE5">
        <w:rPr>
          <w:rFonts w:eastAsia="CMR10" w:cs="CMR10"/>
          <w:sz w:val="20"/>
          <w:szCs w:val="20"/>
          <w:lang w:val="en-US"/>
        </w:rPr>
        <w:t xml:space="preserve">G1 </w:t>
      </w:r>
      <w:r w:rsidR="00E07C85">
        <w:rPr>
          <w:rFonts w:eastAsia="CMR10" w:cs="CMR10"/>
          <w:sz w:val="20"/>
          <w:szCs w:val="20"/>
          <w:lang w:val="en-US"/>
        </w:rPr>
        <w:t xml:space="preserve">(good health) </w:t>
      </w:r>
      <w:r w:rsidRPr="00F95AE5">
        <w:rPr>
          <w:rFonts w:eastAsia="CMR10" w:cs="CMR10"/>
          <w:sz w:val="20"/>
          <w:szCs w:val="20"/>
          <w:lang w:val="en-US"/>
        </w:rPr>
        <w:t>is downgraded</w:t>
      </w:r>
      <w:r>
        <w:rPr>
          <w:rFonts w:eastAsia="CMR10" w:cs="CMR10"/>
          <w:sz w:val="20"/>
          <w:szCs w:val="20"/>
          <w:lang w:val="en-US"/>
        </w:rPr>
        <w:t xml:space="preserve"> </w:t>
      </w:r>
      <w:r w:rsidRPr="00F95AE5">
        <w:rPr>
          <w:rFonts w:eastAsia="CMR10" w:cs="CMR10"/>
          <w:sz w:val="20"/>
          <w:szCs w:val="20"/>
          <w:lang w:val="en-US"/>
        </w:rPr>
        <w:t>to G3</w:t>
      </w:r>
      <w:r w:rsidR="00E07C85">
        <w:rPr>
          <w:rFonts w:eastAsia="CMR10" w:cs="CMR10"/>
          <w:sz w:val="20"/>
          <w:szCs w:val="20"/>
          <w:lang w:val="en-US"/>
        </w:rPr>
        <w:t xml:space="preserve"> (bad health)</w:t>
      </w:r>
      <w:r w:rsidRPr="00F95AE5">
        <w:rPr>
          <w:rFonts w:eastAsia="CMR10" w:cs="CMR10"/>
          <w:sz w:val="20"/>
          <w:szCs w:val="20"/>
          <w:lang w:val="en-US"/>
        </w:rPr>
        <w:t xml:space="preserve">, </w:t>
      </w:r>
      <w:proofErr w:type="spellStart"/>
      <w:r w:rsidRPr="00F95AE5">
        <w:rPr>
          <w:rFonts w:eastAsia="CMR10" w:cs="CMR10"/>
          <w:sz w:val="20"/>
          <w:szCs w:val="20"/>
          <w:lang w:val="en-US"/>
        </w:rPr>
        <w:t>P</w:t>
      </w:r>
      <w:r w:rsidRPr="00E07C85">
        <w:rPr>
          <w:rFonts w:eastAsia="CMR10" w:cs="CMR10"/>
          <w:sz w:val="20"/>
          <w:szCs w:val="20"/>
          <w:vertAlign w:val="subscript"/>
          <w:lang w:val="en-US"/>
        </w:rPr>
        <w:t>d</w:t>
      </w:r>
      <w:proofErr w:type="spellEnd"/>
      <w:r w:rsidRPr="00F95AE5">
        <w:rPr>
          <w:rFonts w:eastAsia="CMR10" w:cs="CMR10"/>
          <w:sz w:val="20"/>
          <w:szCs w:val="20"/>
          <w:lang w:val="en-US"/>
        </w:rPr>
        <w:t>(G2)</w:t>
      </w:r>
      <w:r>
        <w:rPr>
          <w:rFonts w:eastAsia="CMR10" w:cs="CMR10"/>
          <w:sz w:val="20"/>
          <w:szCs w:val="20"/>
          <w:lang w:val="en-US"/>
        </w:rPr>
        <w:t xml:space="preserve"> </w:t>
      </w:r>
      <w:r w:rsidRPr="00F95AE5">
        <w:rPr>
          <w:rFonts w:eastAsia="CMR10" w:cs="CMR10"/>
          <w:sz w:val="20"/>
          <w:szCs w:val="20"/>
          <w:lang w:val="en-US"/>
        </w:rPr>
        <w:t>which follows a random</w:t>
      </w:r>
      <w:r>
        <w:rPr>
          <w:rFonts w:eastAsia="CMR10" w:cs="CMR10"/>
          <w:sz w:val="20"/>
          <w:szCs w:val="20"/>
          <w:lang w:val="en-US"/>
        </w:rPr>
        <w:t xml:space="preserve"> </w:t>
      </w:r>
      <w:r w:rsidRPr="00F95AE5">
        <w:rPr>
          <w:rFonts w:eastAsia="CMR10" w:cs="CMR10"/>
          <w:sz w:val="20"/>
          <w:szCs w:val="20"/>
          <w:lang w:val="en-US"/>
        </w:rPr>
        <w:t>distribution for establishing</w:t>
      </w:r>
      <w:r>
        <w:rPr>
          <w:rFonts w:eastAsia="CMR10" w:cs="CMR10"/>
          <w:sz w:val="20"/>
          <w:szCs w:val="20"/>
          <w:lang w:val="en-US"/>
        </w:rPr>
        <w:t xml:space="preserve"> </w:t>
      </w:r>
      <w:r w:rsidRPr="00F95AE5">
        <w:rPr>
          <w:rFonts w:eastAsia="CMR10" w:cs="CMR10"/>
          <w:sz w:val="20"/>
          <w:szCs w:val="20"/>
          <w:lang w:val="en-US"/>
        </w:rPr>
        <w:t xml:space="preserve">the probability that a workflow in G2 shifts to G1 or G3, and </w:t>
      </w:r>
      <w:proofErr w:type="spellStart"/>
      <w:r w:rsidRPr="00F95AE5">
        <w:rPr>
          <w:rFonts w:eastAsia="CMR10" w:cs="CMR10"/>
          <w:sz w:val="20"/>
          <w:szCs w:val="20"/>
          <w:lang w:val="en-US"/>
        </w:rPr>
        <w:t>P</w:t>
      </w:r>
      <w:r w:rsidRPr="00CC5E2C">
        <w:rPr>
          <w:rFonts w:eastAsia="CMR10" w:cs="CMR10"/>
          <w:sz w:val="20"/>
          <w:szCs w:val="20"/>
          <w:vertAlign w:val="subscript"/>
          <w:lang w:val="en-US"/>
        </w:rPr>
        <w:t>d</w:t>
      </w:r>
      <w:proofErr w:type="spellEnd"/>
      <w:r w:rsidRPr="00F95AE5">
        <w:rPr>
          <w:rFonts w:eastAsia="CMR10" w:cs="CMR10"/>
          <w:sz w:val="20"/>
          <w:szCs w:val="20"/>
          <w:lang w:val="en-US"/>
        </w:rPr>
        <w:t xml:space="preserve">(G3) </w:t>
      </w:r>
      <w:r w:rsidR="00E07C85">
        <w:rPr>
          <w:rFonts w:eastAsia="CMR10" w:cs="CMR10"/>
          <w:sz w:val="20"/>
          <w:szCs w:val="20"/>
          <w:lang w:val="en-US"/>
        </w:rPr>
        <w:sym w:font="Symbol" w:char="F0B5"/>
      </w:r>
      <w:r>
        <w:rPr>
          <w:rFonts w:eastAsia="CMR10" w:cs="CMR10"/>
          <w:sz w:val="20"/>
          <w:szCs w:val="20"/>
          <w:lang w:val="en-US"/>
        </w:rPr>
        <w:t xml:space="preserve"> </w:t>
      </w:r>
      <w:r w:rsidRPr="00F95AE5">
        <w:rPr>
          <w:rFonts w:eastAsia="CMR10" w:cs="CMR10"/>
          <w:sz w:val="20"/>
          <w:szCs w:val="20"/>
          <w:lang w:val="en-US"/>
        </w:rPr>
        <w:t>Stability which establishes the probability that a workflow in G3 is upgraded to</w:t>
      </w:r>
      <w:r>
        <w:rPr>
          <w:rFonts w:eastAsia="CMR10" w:cs="CMR10"/>
          <w:sz w:val="20"/>
          <w:szCs w:val="20"/>
          <w:lang w:val="en-US"/>
        </w:rPr>
        <w:t xml:space="preserve"> </w:t>
      </w:r>
      <w:r w:rsidRPr="00F95AE5">
        <w:rPr>
          <w:rFonts w:eastAsia="CMR10" w:cs="CMR10"/>
          <w:sz w:val="20"/>
          <w:szCs w:val="20"/>
          <w:lang w:val="en-US"/>
        </w:rPr>
        <w:t>G1. For practical reasons we have subsumed G2 into G1 and G3</w:t>
      </w:r>
      <w:r w:rsidR="00460630">
        <w:rPr>
          <w:rFonts w:eastAsia="CMR10" w:cs="CMR10"/>
          <w:sz w:val="20"/>
          <w:szCs w:val="20"/>
          <w:lang w:val="en-US"/>
        </w:rPr>
        <w:t xml:space="preserve"> (thus having two groups representing a bad and good behavior)</w:t>
      </w:r>
      <w:r w:rsidRPr="00F95AE5">
        <w:rPr>
          <w:rFonts w:eastAsia="CMR10" w:cs="CMR10"/>
          <w:sz w:val="20"/>
          <w:szCs w:val="20"/>
          <w:lang w:val="en-US"/>
        </w:rPr>
        <w:t xml:space="preserve">, </w:t>
      </w:r>
      <w:r w:rsidR="00E07C85">
        <w:rPr>
          <w:rFonts w:eastAsia="CMR10" w:cs="CMR10"/>
          <w:sz w:val="20"/>
          <w:szCs w:val="20"/>
          <w:lang w:val="en-US"/>
        </w:rPr>
        <w:t xml:space="preserve">although </w:t>
      </w:r>
      <w:r w:rsidRPr="00F95AE5">
        <w:rPr>
          <w:rFonts w:eastAsia="CMR10" w:cs="CMR10"/>
          <w:sz w:val="20"/>
          <w:szCs w:val="20"/>
          <w:lang w:val="en-US"/>
        </w:rPr>
        <w:t>preserving its</w:t>
      </w:r>
      <w:r>
        <w:rPr>
          <w:rFonts w:eastAsia="CMR10" w:cs="CMR10"/>
          <w:sz w:val="20"/>
          <w:szCs w:val="20"/>
          <w:lang w:val="en-US"/>
        </w:rPr>
        <w:t xml:space="preserve"> </w:t>
      </w:r>
      <w:r w:rsidRPr="00F95AE5">
        <w:rPr>
          <w:rFonts w:eastAsia="CMR10" w:cs="CMR10"/>
          <w:sz w:val="20"/>
          <w:szCs w:val="20"/>
          <w:lang w:val="en-US"/>
        </w:rPr>
        <w:t xml:space="preserve">individual random behavior. </w:t>
      </w:r>
      <w:proofErr w:type="gramStart"/>
      <w:r w:rsidRPr="00F95AE5">
        <w:rPr>
          <w:rFonts w:eastAsia="CMR10" w:cs="CMR10"/>
          <w:sz w:val="20"/>
          <w:szCs w:val="20"/>
          <w:lang w:val="en-US"/>
        </w:rPr>
        <w:t>Note that decay tends to increase as we approach</w:t>
      </w:r>
      <w:r>
        <w:rPr>
          <w:rFonts w:eastAsia="CMR10" w:cs="CMR10"/>
          <w:sz w:val="20"/>
          <w:szCs w:val="20"/>
          <w:lang w:val="en-US"/>
        </w:rPr>
        <w:t xml:space="preserve"> </w:t>
      </w:r>
      <w:r w:rsidR="00E07C85">
        <w:rPr>
          <w:rFonts w:eastAsia="CMR10" w:cs="CMR10"/>
          <w:sz w:val="20"/>
          <w:szCs w:val="20"/>
          <w:lang w:val="en-US"/>
        </w:rPr>
        <w:t xml:space="preserve">the final state </w:t>
      </w:r>
      <w:r w:rsidRPr="00F95AE5">
        <w:rPr>
          <w:rFonts w:eastAsia="CMR10" w:cs="CMR10"/>
          <w:sz w:val="20"/>
          <w:szCs w:val="20"/>
          <w:lang w:val="en-US"/>
        </w:rPr>
        <w:t>S2, hence i</w:t>
      </w:r>
      <w:r w:rsidR="00CC5E2C">
        <w:rPr>
          <w:rFonts w:eastAsia="CMR10" w:cs="CMR10"/>
          <w:sz w:val="20"/>
          <w:szCs w:val="20"/>
          <w:lang w:val="en-US"/>
        </w:rPr>
        <w:t>ncreasing the population of G3 as shown in Fig</w:t>
      </w:r>
      <w:r w:rsidRPr="00F95AE5">
        <w:rPr>
          <w:rFonts w:eastAsia="CMR10" w:cs="CMR10"/>
          <w:sz w:val="20"/>
          <w:szCs w:val="20"/>
          <w:lang w:val="en-US"/>
        </w:rPr>
        <w:t>.</w:t>
      </w:r>
      <w:r w:rsidR="00E07C85">
        <w:rPr>
          <w:rFonts w:eastAsia="CMR10" w:cs="CMR10"/>
          <w:sz w:val="20"/>
          <w:szCs w:val="20"/>
          <w:lang w:val="en-US"/>
        </w:rPr>
        <w:t xml:space="preserve"> 1.</w:t>
      </w:r>
      <w:proofErr w:type="gramEnd"/>
      <w:r w:rsidRPr="00F95AE5">
        <w:rPr>
          <w:rFonts w:eastAsia="CMR10" w:cs="CMR10"/>
          <w:sz w:val="20"/>
          <w:szCs w:val="20"/>
          <w:lang w:val="en-US"/>
        </w:rPr>
        <w:t xml:space="preserve"> The probabilities that</w:t>
      </w:r>
      <w:r>
        <w:rPr>
          <w:rFonts w:eastAsia="CMR10" w:cs="CMR10"/>
          <w:sz w:val="20"/>
          <w:szCs w:val="20"/>
          <w:lang w:val="en-US"/>
        </w:rPr>
        <w:t xml:space="preserve"> </w:t>
      </w:r>
      <w:r w:rsidRPr="00F95AE5">
        <w:rPr>
          <w:rFonts w:eastAsia="CMR10" w:cs="CMR10"/>
          <w:sz w:val="20"/>
          <w:szCs w:val="20"/>
          <w:lang w:val="en-US"/>
        </w:rPr>
        <w:t>a change occurs in a specific day (</w:t>
      </w:r>
      <w:proofErr w:type="spellStart"/>
      <w:r w:rsidRPr="00F95AE5">
        <w:rPr>
          <w:rFonts w:eastAsia="CMR10" w:cs="CMR10"/>
          <w:sz w:val="20"/>
          <w:szCs w:val="20"/>
          <w:lang w:val="en-US"/>
        </w:rPr>
        <w:t>P</w:t>
      </w:r>
      <w:r w:rsidRPr="00E07C85">
        <w:rPr>
          <w:rFonts w:eastAsia="CMR10" w:cs="CMR10"/>
          <w:sz w:val="20"/>
          <w:szCs w:val="20"/>
          <w:vertAlign w:val="subscript"/>
          <w:lang w:val="en-US"/>
        </w:rPr>
        <w:t>d</w:t>
      </w:r>
      <w:proofErr w:type="spellEnd"/>
      <w:r w:rsidRPr="00F95AE5">
        <w:rPr>
          <w:rFonts w:eastAsia="CMR10" w:cs="CMR10"/>
          <w:sz w:val="20"/>
          <w:szCs w:val="20"/>
          <w:lang w:val="en-US"/>
        </w:rPr>
        <w:t xml:space="preserve">) also follow the analysis </w:t>
      </w:r>
      <w:r w:rsidR="007E0E3D">
        <w:rPr>
          <w:rFonts w:eastAsia="CMR10" w:cs="CMR10"/>
          <w:sz w:val="20"/>
          <w:szCs w:val="20"/>
          <w:lang w:val="en-US"/>
        </w:rPr>
        <w:t>results of</w:t>
      </w:r>
      <w:r w:rsidRPr="00F95AE5">
        <w:rPr>
          <w:rFonts w:eastAsia="CMR10" w:cs="CMR10"/>
          <w:sz w:val="20"/>
          <w:szCs w:val="20"/>
          <w:lang w:val="en-US"/>
        </w:rPr>
        <w:t xml:space="preserve"> [</w:t>
      </w:r>
      <w:r w:rsidR="00E07C85">
        <w:rPr>
          <w:rFonts w:eastAsia="CMR10" w:cs="CMR10"/>
          <w:sz w:val="20"/>
          <w:szCs w:val="20"/>
          <w:lang w:val="en-US"/>
        </w:rPr>
        <w:t>3</w:t>
      </w:r>
      <w:r w:rsidRPr="00F95AE5">
        <w:rPr>
          <w:rFonts w:eastAsia="CMR10" w:cs="CMR10"/>
          <w:sz w:val="20"/>
          <w:szCs w:val="20"/>
          <w:lang w:val="en-US"/>
        </w:rPr>
        <w:t xml:space="preserve">]. </w:t>
      </w:r>
      <w:r w:rsidR="00E07C85">
        <w:rPr>
          <w:rFonts w:eastAsia="CMR10" w:cs="CMR10"/>
          <w:sz w:val="20"/>
          <w:szCs w:val="20"/>
          <w:lang w:val="en-US"/>
        </w:rPr>
        <w:t>Hereby, w</w:t>
      </w:r>
      <w:r w:rsidRPr="00F95AE5">
        <w:rPr>
          <w:rFonts w:eastAsia="CMR10" w:cs="CMR10"/>
          <w:sz w:val="20"/>
          <w:szCs w:val="20"/>
          <w:lang w:val="en-US"/>
        </w:rPr>
        <w:t>e have</w:t>
      </w:r>
      <w:r>
        <w:rPr>
          <w:rFonts w:eastAsia="CMR10" w:cs="CMR10"/>
          <w:sz w:val="20"/>
          <w:szCs w:val="20"/>
          <w:lang w:val="en-US"/>
        </w:rPr>
        <w:t xml:space="preserve"> </w:t>
      </w:r>
      <w:r w:rsidRPr="00F95AE5">
        <w:rPr>
          <w:rFonts w:eastAsia="CMR10" w:cs="CMR10"/>
          <w:sz w:val="20"/>
          <w:szCs w:val="20"/>
          <w:lang w:val="en-US"/>
        </w:rPr>
        <w:t xml:space="preserve">defined </w:t>
      </w:r>
      <w:proofErr w:type="spellStart"/>
      <w:proofErr w:type="gramStart"/>
      <w:r w:rsidRPr="00F95AE5">
        <w:rPr>
          <w:rFonts w:eastAsia="CMR10" w:cs="CMR10"/>
          <w:sz w:val="20"/>
          <w:szCs w:val="20"/>
          <w:lang w:val="en-US"/>
        </w:rPr>
        <w:t>P</w:t>
      </w:r>
      <w:r w:rsidRPr="00E07C85">
        <w:rPr>
          <w:rFonts w:eastAsia="CMR10" w:cs="CMR10"/>
          <w:sz w:val="20"/>
          <w:szCs w:val="20"/>
          <w:vertAlign w:val="subscript"/>
          <w:lang w:val="en-US"/>
        </w:rPr>
        <w:t>d</w:t>
      </w:r>
      <w:proofErr w:type="spellEnd"/>
      <w:r w:rsidRPr="00F95AE5">
        <w:rPr>
          <w:rFonts w:eastAsia="CMR10" w:cs="CMR10"/>
          <w:sz w:val="20"/>
          <w:szCs w:val="20"/>
          <w:lang w:val="en-US"/>
        </w:rPr>
        <w:t>(</w:t>
      </w:r>
      <w:proofErr w:type="gramEnd"/>
      <w:r w:rsidRPr="00F95AE5">
        <w:rPr>
          <w:rFonts w:eastAsia="CMR10" w:cs="CMR10"/>
          <w:sz w:val="20"/>
          <w:szCs w:val="20"/>
          <w:lang w:val="en-US"/>
        </w:rPr>
        <w:t xml:space="preserve">G1) = 0.49 and </w:t>
      </w:r>
      <w:proofErr w:type="spellStart"/>
      <w:r w:rsidRPr="00F95AE5">
        <w:rPr>
          <w:rFonts w:eastAsia="CMR10" w:cs="CMR10"/>
          <w:sz w:val="20"/>
          <w:szCs w:val="20"/>
          <w:lang w:val="en-US"/>
        </w:rPr>
        <w:t>P</w:t>
      </w:r>
      <w:r w:rsidRPr="00E07C85">
        <w:rPr>
          <w:rFonts w:eastAsia="CMR10" w:cs="CMR10"/>
          <w:sz w:val="20"/>
          <w:szCs w:val="20"/>
          <w:vertAlign w:val="subscript"/>
          <w:lang w:val="en-US"/>
        </w:rPr>
        <w:t>d</w:t>
      </w:r>
      <w:proofErr w:type="spellEnd"/>
      <w:r w:rsidRPr="00F95AE5">
        <w:rPr>
          <w:rFonts w:eastAsia="CMR10" w:cs="CMR10"/>
          <w:sz w:val="20"/>
          <w:szCs w:val="20"/>
          <w:lang w:val="en-US"/>
        </w:rPr>
        <w:t>(G3) = 0.38, meaning in practice that a workflow</w:t>
      </w:r>
      <w:r>
        <w:rPr>
          <w:rFonts w:eastAsia="CMR10" w:cs="CMR10"/>
          <w:sz w:val="20"/>
          <w:szCs w:val="20"/>
          <w:lang w:val="en-US"/>
        </w:rPr>
        <w:t xml:space="preserve"> </w:t>
      </w:r>
      <w:r w:rsidRPr="00F95AE5">
        <w:rPr>
          <w:rFonts w:eastAsia="CMR10" w:cs="CMR10"/>
          <w:sz w:val="20"/>
          <w:szCs w:val="20"/>
          <w:lang w:val="en-US"/>
        </w:rPr>
        <w:t>will exper</w:t>
      </w:r>
      <w:r w:rsidR="00E07C85">
        <w:rPr>
          <w:rFonts w:eastAsia="CMR10" w:cs="CMR10"/>
          <w:sz w:val="20"/>
          <w:szCs w:val="20"/>
          <w:lang w:val="en-US"/>
        </w:rPr>
        <w:t>i</w:t>
      </w:r>
      <w:r w:rsidRPr="00F95AE5">
        <w:rPr>
          <w:rFonts w:eastAsia="CMR10" w:cs="CMR10"/>
          <w:sz w:val="20"/>
          <w:szCs w:val="20"/>
          <w:lang w:val="en-US"/>
        </w:rPr>
        <w:t xml:space="preserve">ence three changes of group on average during the year. </w:t>
      </w:r>
    </w:p>
    <w:p w:rsidR="007E0E3D" w:rsidRDefault="007E0E3D" w:rsidP="00E07C85">
      <w:pPr>
        <w:jc w:val="both"/>
        <w:rPr>
          <w:rFonts w:eastAsia="CMR10" w:cs="CMR10"/>
          <w:sz w:val="20"/>
          <w:szCs w:val="20"/>
          <w:lang w:val="en-US"/>
        </w:rPr>
      </w:pPr>
    </w:p>
    <w:p w:rsidR="007E0E3D" w:rsidRDefault="007E0E3D" w:rsidP="007E0E3D">
      <w:pPr>
        <w:jc w:val="both"/>
        <w:rPr>
          <w:rFonts w:eastAsia="CMR10" w:cs="CMR10"/>
          <w:sz w:val="20"/>
          <w:szCs w:val="20"/>
          <w:lang w:val="en-US"/>
        </w:rPr>
      </w:pPr>
    </w:p>
    <w:p w:rsidR="007E0E3D" w:rsidRPr="00F95AE5" w:rsidRDefault="007E0E3D" w:rsidP="007E0E3D">
      <w:pPr>
        <w:jc w:val="center"/>
        <w:rPr>
          <w:rFonts w:eastAsia="CMR10" w:cs="CMR10"/>
          <w:sz w:val="20"/>
          <w:szCs w:val="20"/>
          <w:lang w:val="en-US"/>
        </w:rPr>
      </w:pPr>
      <w:r>
        <w:rPr>
          <w:noProof/>
          <w:lang w:eastAsia="es-ES"/>
        </w:rPr>
        <w:lastRenderedPageBreak/>
        <w:drawing>
          <wp:inline distT="0" distB="0" distL="0" distR="0" wp14:anchorId="33E03D02" wp14:editId="3C915629">
            <wp:extent cx="3397719" cy="19798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962" cy="1981764"/>
                    </a:xfrm>
                    <a:prstGeom prst="rect">
                      <a:avLst/>
                    </a:prstGeom>
                  </pic:spPr>
                </pic:pic>
              </a:graphicData>
            </a:graphic>
          </wp:inline>
        </w:drawing>
      </w:r>
    </w:p>
    <w:p w:rsidR="007E0E3D" w:rsidRPr="00E07C85" w:rsidRDefault="007E0E3D" w:rsidP="007E0E3D">
      <w:pPr>
        <w:pStyle w:val="Epgrafe"/>
        <w:jc w:val="center"/>
        <w:rPr>
          <w:sz w:val="22"/>
          <w:szCs w:val="22"/>
          <w:lang w:val="en-US"/>
        </w:rPr>
      </w:pPr>
      <w:r w:rsidRPr="00E07C85">
        <w:rPr>
          <w:lang w:val="en-US"/>
        </w:rPr>
        <w:t xml:space="preserve">Figure </w:t>
      </w:r>
      <w:r>
        <w:fldChar w:fldCharType="begin"/>
      </w:r>
      <w:r w:rsidRPr="00E07C85">
        <w:rPr>
          <w:lang w:val="en-US"/>
        </w:rPr>
        <w:instrText xml:space="preserve"> SEQ Figure \* ARABIC </w:instrText>
      </w:r>
      <w:r>
        <w:fldChar w:fldCharType="separate"/>
      </w:r>
      <w:r w:rsidR="00A10BF1">
        <w:rPr>
          <w:noProof/>
          <w:lang w:val="en-US"/>
        </w:rPr>
        <w:t>1</w:t>
      </w:r>
      <w:r>
        <w:fldChar w:fldCharType="end"/>
      </w:r>
      <w:r w:rsidRPr="00E07C85">
        <w:rPr>
          <w:lang w:val="en-US"/>
        </w:rPr>
        <w:t xml:space="preserve"> Temporal evolution of the two groups (good and bad behavior)</w:t>
      </w:r>
    </w:p>
    <w:p w:rsidR="007E0E3D" w:rsidRDefault="007E0E3D" w:rsidP="00E07C85">
      <w:pPr>
        <w:jc w:val="both"/>
        <w:rPr>
          <w:rFonts w:eastAsia="CMR10" w:cs="CMR10"/>
          <w:sz w:val="20"/>
          <w:szCs w:val="20"/>
          <w:lang w:val="en-US"/>
        </w:rPr>
      </w:pPr>
    </w:p>
    <w:p w:rsidR="00873D21" w:rsidRPr="00F95AE5" w:rsidRDefault="00D3639B" w:rsidP="00E07C85">
      <w:pPr>
        <w:jc w:val="both"/>
        <w:rPr>
          <w:rFonts w:eastAsia="CMR10" w:cs="CMR10"/>
          <w:sz w:val="20"/>
          <w:szCs w:val="20"/>
          <w:lang w:val="en-US"/>
        </w:rPr>
      </w:pPr>
      <w:r>
        <w:rPr>
          <w:rFonts w:eastAsia="CMR10" w:cs="CMR10"/>
          <w:sz w:val="20"/>
          <w:szCs w:val="20"/>
          <w:lang w:val="en-US"/>
        </w:rPr>
        <w:t>This simulated scenario was implemented</w:t>
      </w:r>
      <w:r w:rsidR="00F95AE5" w:rsidRPr="00F95AE5">
        <w:rPr>
          <w:rFonts w:eastAsia="CMR10" w:cs="CMR10"/>
          <w:sz w:val="20"/>
          <w:szCs w:val="20"/>
          <w:lang w:val="en-US"/>
        </w:rPr>
        <w:t xml:space="preserve"> </w:t>
      </w:r>
      <w:r>
        <w:rPr>
          <w:rFonts w:eastAsia="CMR10" w:cs="CMR10"/>
          <w:sz w:val="20"/>
          <w:szCs w:val="20"/>
          <w:lang w:val="en-US"/>
        </w:rPr>
        <w:t>following the above explained model and its pseudocode is shown at</w:t>
      </w:r>
      <w:r w:rsidR="00E07C85">
        <w:rPr>
          <w:rFonts w:eastAsia="CMR10" w:cs="CMR10"/>
          <w:sz w:val="20"/>
          <w:szCs w:val="20"/>
          <w:lang w:val="en-US"/>
        </w:rPr>
        <w:t xml:space="preserve"> </w:t>
      </w:r>
      <w:r>
        <w:rPr>
          <w:rFonts w:eastAsia="CMR10" w:cs="CMR10"/>
          <w:sz w:val="20"/>
          <w:szCs w:val="20"/>
          <w:lang w:val="en-US"/>
        </w:rPr>
        <w:t>F</w:t>
      </w:r>
      <w:r w:rsidR="00E07C85">
        <w:rPr>
          <w:rFonts w:eastAsia="CMR10" w:cs="CMR10"/>
          <w:sz w:val="20"/>
          <w:szCs w:val="20"/>
          <w:lang w:val="en-US"/>
        </w:rPr>
        <w:t xml:space="preserve">igure </w:t>
      </w:r>
      <w:r>
        <w:rPr>
          <w:rFonts w:eastAsia="CMR10" w:cs="CMR10"/>
          <w:sz w:val="20"/>
          <w:szCs w:val="20"/>
          <w:lang w:val="en-US"/>
        </w:rPr>
        <w:t>2</w:t>
      </w:r>
      <w:r w:rsidR="00A10BF1">
        <w:rPr>
          <w:rFonts w:eastAsia="CMR10" w:cs="CMR10"/>
          <w:sz w:val="20"/>
          <w:szCs w:val="20"/>
          <w:lang w:val="en-US"/>
        </w:rPr>
        <w:t xml:space="preserve"> where l</w:t>
      </w:r>
      <w:r w:rsidR="00F95AE5" w:rsidRPr="00F95AE5">
        <w:rPr>
          <w:rFonts w:eastAsia="CMR10" w:cs="CMR10"/>
          <w:sz w:val="20"/>
          <w:szCs w:val="20"/>
          <w:lang w:val="en-US"/>
        </w:rPr>
        <w:t>ines 6 and 10 rank</w:t>
      </w:r>
      <w:r w:rsidR="00F95AE5">
        <w:rPr>
          <w:rFonts w:eastAsia="CMR10" w:cs="CMR10"/>
          <w:sz w:val="20"/>
          <w:szCs w:val="20"/>
          <w:lang w:val="en-US"/>
        </w:rPr>
        <w:t xml:space="preserve"> </w:t>
      </w:r>
      <w:r w:rsidR="00F95AE5" w:rsidRPr="00F95AE5">
        <w:rPr>
          <w:rFonts w:eastAsia="CMR10" w:cs="CMR10"/>
          <w:sz w:val="20"/>
          <w:szCs w:val="20"/>
          <w:lang w:val="en-US"/>
        </w:rPr>
        <w:t>the different workflows of each group proportionally to their stability values (1 -stability for G3); then lines 7 and 11 take one of them from the 20% first ranked</w:t>
      </w:r>
      <w:r w:rsidR="00873D21">
        <w:rPr>
          <w:rFonts w:eastAsia="CMR10" w:cs="CMR10"/>
          <w:sz w:val="20"/>
          <w:szCs w:val="20"/>
          <w:lang w:val="en-US"/>
        </w:rPr>
        <w:t xml:space="preserve"> </w:t>
      </w:r>
      <w:r w:rsidR="00873D21" w:rsidRPr="00F95AE5">
        <w:rPr>
          <w:rFonts w:eastAsia="CMR10" w:cs="CMR10"/>
          <w:sz w:val="20"/>
          <w:szCs w:val="20"/>
          <w:lang w:val="en-US"/>
        </w:rPr>
        <w:t>workflows. This ranking method reflects the fact that well maintained workflows</w:t>
      </w:r>
      <w:r w:rsidR="00873D21">
        <w:rPr>
          <w:rFonts w:eastAsia="CMR10" w:cs="CMR10"/>
          <w:sz w:val="20"/>
          <w:szCs w:val="20"/>
          <w:lang w:val="en-US"/>
        </w:rPr>
        <w:t xml:space="preserve"> </w:t>
      </w:r>
      <w:r w:rsidR="00873D21" w:rsidRPr="00F95AE5">
        <w:rPr>
          <w:rFonts w:eastAsia="CMR10" w:cs="CMR10"/>
          <w:sz w:val="20"/>
          <w:szCs w:val="20"/>
          <w:lang w:val="en-US"/>
        </w:rPr>
        <w:t>will hardly be downgraded from G1 and the opposite for G3 workflows.</w:t>
      </w:r>
    </w:p>
    <w:p w:rsidR="00D15327" w:rsidRPr="00E07C85" w:rsidRDefault="007E0E3D" w:rsidP="007E0E3D">
      <w:pPr>
        <w:jc w:val="center"/>
        <w:rPr>
          <w:b/>
          <w:sz w:val="32"/>
          <w:lang w:val="en-US"/>
        </w:rPr>
      </w:pPr>
      <w:r>
        <w:rPr>
          <w:noProof/>
          <w:lang w:eastAsia="es-ES"/>
        </w:rPr>
        <w:drawing>
          <wp:inline distT="0" distB="0" distL="0" distR="0" wp14:anchorId="2EA333F8" wp14:editId="460D791A">
            <wp:extent cx="3419061" cy="23100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1300" cy="2311524"/>
                    </a:xfrm>
                    <a:prstGeom prst="rect">
                      <a:avLst/>
                    </a:prstGeom>
                  </pic:spPr>
                </pic:pic>
              </a:graphicData>
            </a:graphic>
          </wp:inline>
        </w:drawing>
      </w:r>
    </w:p>
    <w:p w:rsidR="00D15327" w:rsidRDefault="007E0E3D" w:rsidP="007E0E3D">
      <w:pPr>
        <w:pStyle w:val="Epgrafe"/>
        <w:jc w:val="center"/>
        <w:rPr>
          <w:b w:val="0"/>
          <w:sz w:val="32"/>
          <w:lang w:val="en-GB"/>
        </w:rPr>
      </w:pPr>
      <w:r w:rsidRPr="007E0E3D">
        <w:rPr>
          <w:lang w:val="en-US"/>
        </w:rPr>
        <w:t xml:space="preserve">Figure </w:t>
      </w:r>
      <w:r>
        <w:fldChar w:fldCharType="begin"/>
      </w:r>
      <w:r w:rsidRPr="007E0E3D">
        <w:rPr>
          <w:lang w:val="en-US"/>
        </w:rPr>
        <w:instrText xml:space="preserve"> SEQ Figure \* ARABIC </w:instrText>
      </w:r>
      <w:r>
        <w:fldChar w:fldCharType="separate"/>
      </w:r>
      <w:r w:rsidR="00A10BF1">
        <w:rPr>
          <w:noProof/>
          <w:lang w:val="en-US"/>
        </w:rPr>
        <w:t>2</w:t>
      </w:r>
      <w:r>
        <w:fldChar w:fldCharType="end"/>
      </w:r>
      <w:r w:rsidRPr="007E0E3D">
        <w:rPr>
          <w:lang w:val="en-US"/>
        </w:rPr>
        <w:t xml:space="preserve"> Algorithm for simulating workflows</w:t>
      </w:r>
      <w:r>
        <w:rPr>
          <w:lang w:val="en-US"/>
        </w:rPr>
        <w:t xml:space="preserve">’ </w:t>
      </w:r>
      <w:r w:rsidRPr="007E0E3D">
        <w:rPr>
          <w:lang w:val="en-US"/>
        </w:rPr>
        <w:t>behavior evolution</w:t>
      </w:r>
    </w:p>
    <w:p w:rsidR="00CD1C95" w:rsidRDefault="00CD1C95" w:rsidP="00A10BF1">
      <w:pPr>
        <w:jc w:val="both"/>
        <w:rPr>
          <w:rFonts w:eastAsia="CMR10" w:cs="CMR10"/>
          <w:sz w:val="20"/>
          <w:szCs w:val="20"/>
          <w:lang w:val="en-US"/>
        </w:rPr>
      </w:pPr>
      <w:r>
        <w:rPr>
          <w:rFonts w:eastAsia="CMR10" w:cs="CMR10"/>
          <w:sz w:val="20"/>
          <w:szCs w:val="20"/>
          <w:lang w:val="en-US"/>
        </w:rPr>
        <w:t xml:space="preserve">The evaluation of the scenario is done by measuring </w:t>
      </w:r>
      <w:r w:rsidR="00D3639B" w:rsidRPr="00D3639B">
        <w:rPr>
          <w:rFonts w:eastAsia="CMR10" w:cs="CMR10"/>
          <w:sz w:val="20"/>
          <w:szCs w:val="20"/>
          <w:lang w:val="en-US"/>
        </w:rPr>
        <w:t>the potential benefit for a</w:t>
      </w:r>
      <w:r>
        <w:rPr>
          <w:rFonts w:eastAsia="CMR10" w:cs="CMR10"/>
          <w:sz w:val="20"/>
          <w:szCs w:val="20"/>
          <w:lang w:val="en-US"/>
        </w:rPr>
        <w:t xml:space="preserve"> </w:t>
      </w:r>
      <w:r w:rsidR="00D3639B" w:rsidRPr="00D3639B">
        <w:rPr>
          <w:rFonts w:eastAsia="CMR10" w:cs="CMR10"/>
          <w:sz w:val="20"/>
          <w:szCs w:val="20"/>
          <w:lang w:val="en-US"/>
        </w:rPr>
        <w:t>successful reuse taking into account a historical perspective on the health of</w:t>
      </w:r>
      <w:r>
        <w:rPr>
          <w:rFonts w:eastAsia="CMR10" w:cs="CMR10"/>
          <w:sz w:val="20"/>
          <w:szCs w:val="20"/>
          <w:lang w:val="en-US"/>
        </w:rPr>
        <w:t xml:space="preserve"> </w:t>
      </w:r>
      <w:r w:rsidR="00D3639B" w:rsidRPr="00D3639B">
        <w:rPr>
          <w:rFonts w:eastAsia="CMR10" w:cs="CMR10"/>
          <w:sz w:val="20"/>
          <w:szCs w:val="20"/>
          <w:lang w:val="en-US"/>
        </w:rPr>
        <w:t>scientific workflows, represented by the reliability score, as opposed to instantaneous</w:t>
      </w:r>
      <w:r>
        <w:rPr>
          <w:rFonts w:eastAsia="CMR10" w:cs="CMR10"/>
          <w:sz w:val="20"/>
          <w:szCs w:val="20"/>
          <w:lang w:val="en-US"/>
        </w:rPr>
        <w:t xml:space="preserve"> </w:t>
      </w:r>
      <w:r w:rsidR="00D3639B" w:rsidRPr="00D3639B">
        <w:rPr>
          <w:rFonts w:eastAsia="CMR10" w:cs="CMR10"/>
          <w:sz w:val="20"/>
          <w:szCs w:val="20"/>
          <w:lang w:val="en-US"/>
        </w:rPr>
        <w:t>quality measures like the completeness value. To this purpose we run</w:t>
      </w:r>
      <w:r>
        <w:rPr>
          <w:rFonts w:eastAsia="CMR10" w:cs="CMR10"/>
          <w:sz w:val="20"/>
          <w:szCs w:val="20"/>
          <w:lang w:val="en-US"/>
        </w:rPr>
        <w:t xml:space="preserve"> </w:t>
      </w:r>
      <w:r w:rsidR="00D3639B" w:rsidRPr="00D3639B">
        <w:rPr>
          <w:rFonts w:eastAsia="CMR10" w:cs="CMR10"/>
          <w:sz w:val="20"/>
          <w:szCs w:val="20"/>
          <w:lang w:val="en-US"/>
        </w:rPr>
        <w:t>an experiment with nine scientists</w:t>
      </w:r>
      <w:r>
        <w:rPr>
          <w:rFonts w:eastAsia="CMR10" w:cs="CMR10"/>
          <w:sz w:val="20"/>
          <w:szCs w:val="20"/>
          <w:lang w:val="en-US"/>
        </w:rPr>
        <w:t xml:space="preserve"> (as end users)</w:t>
      </w:r>
      <w:r w:rsidR="00D3639B" w:rsidRPr="00D3639B">
        <w:rPr>
          <w:rFonts w:eastAsia="CMR10" w:cs="CMR10"/>
          <w:sz w:val="20"/>
          <w:szCs w:val="20"/>
          <w:lang w:val="en-US"/>
        </w:rPr>
        <w:t xml:space="preserve"> from the Astrophysics domain</w:t>
      </w:r>
      <w:r>
        <w:rPr>
          <w:rStyle w:val="Refdenotaalpie"/>
          <w:rFonts w:eastAsia="CMR10" w:cs="CMR10"/>
          <w:sz w:val="20"/>
          <w:szCs w:val="20"/>
          <w:lang w:val="en-US"/>
        </w:rPr>
        <w:footnoteReference w:id="4"/>
      </w:r>
      <w:r w:rsidR="00D3639B" w:rsidRPr="00D3639B">
        <w:rPr>
          <w:rFonts w:eastAsia="CMR10" w:cs="CMR10"/>
          <w:sz w:val="20"/>
          <w:szCs w:val="20"/>
          <w:lang w:val="en-US"/>
        </w:rPr>
        <w:t>. At a given</w:t>
      </w:r>
      <w:r>
        <w:rPr>
          <w:rFonts w:eastAsia="CMR10" w:cs="CMR10"/>
          <w:sz w:val="20"/>
          <w:szCs w:val="20"/>
          <w:lang w:val="en-US"/>
        </w:rPr>
        <w:t xml:space="preserve"> </w:t>
      </w:r>
      <w:r w:rsidR="00D3639B" w:rsidRPr="00D3639B">
        <w:rPr>
          <w:rFonts w:eastAsia="CMR10" w:cs="CMR10"/>
          <w:sz w:val="20"/>
          <w:szCs w:val="20"/>
          <w:lang w:val="en-US"/>
        </w:rPr>
        <w:t>point in time, day 274 of the time simulation, we asked them to look at the completeness</w:t>
      </w:r>
      <w:r>
        <w:rPr>
          <w:rFonts w:eastAsia="CMR10" w:cs="CMR10"/>
          <w:sz w:val="20"/>
          <w:szCs w:val="20"/>
          <w:lang w:val="en-US"/>
        </w:rPr>
        <w:t xml:space="preserve"> </w:t>
      </w:r>
      <w:r w:rsidR="00D3639B" w:rsidRPr="00D3639B">
        <w:rPr>
          <w:rFonts w:eastAsia="CMR10" w:cs="CMR10"/>
          <w:sz w:val="20"/>
          <w:szCs w:val="20"/>
          <w:lang w:val="en-US"/>
        </w:rPr>
        <w:t>values of each of the above mentioned 100 workflows and made them</w:t>
      </w:r>
      <w:r>
        <w:rPr>
          <w:rFonts w:eastAsia="CMR10" w:cs="CMR10"/>
          <w:sz w:val="20"/>
          <w:szCs w:val="20"/>
          <w:lang w:val="en-US"/>
        </w:rPr>
        <w:t xml:space="preserve"> </w:t>
      </w:r>
      <w:r w:rsidR="00D3639B" w:rsidRPr="00D3639B">
        <w:rPr>
          <w:rFonts w:eastAsia="CMR10" w:cs="CMR10"/>
          <w:sz w:val="20"/>
          <w:szCs w:val="20"/>
          <w:lang w:val="en-US"/>
        </w:rPr>
        <w:t xml:space="preserve">two simple questions: </w:t>
      </w:r>
    </w:p>
    <w:p w:rsidR="00CD1C95" w:rsidRDefault="00D3639B" w:rsidP="00CD1C95">
      <w:pPr>
        <w:pStyle w:val="Prrafodelista"/>
        <w:numPr>
          <w:ilvl w:val="0"/>
          <w:numId w:val="4"/>
        </w:numPr>
        <w:rPr>
          <w:rFonts w:eastAsia="CMR10" w:cs="CMR10"/>
          <w:sz w:val="20"/>
          <w:szCs w:val="20"/>
          <w:lang w:val="en-US"/>
        </w:rPr>
      </w:pPr>
      <w:r w:rsidRPr="00CD1C95">
        <w:rPr>
          <w:rFonts w:eastAsia="CMR10" w:cs="CMR10"/>
          <w:sz w:val="20"/>
          <w:szCs w:val="20"/>
          <w:lang w:val="en-US"/>
        </w:rPr>
        <w:t xml:space="preserve">Would you reuse this </w:t>
      </w:r>
      <w:r w:rsidR="00CD1C95">
        <w:rPr>
          <w:rFonts w:eastAsia="CMR10" w:cs="CMR10"/>
          <w:sz w:val="20"/>
          <w:szCs w:val="20"/>
          <w:lang w:val="en-US"/>
        </w:rPr>
        <w:t>workflow</w:t>
      </w:r>
      <w:r w:rsidRPr="00CD1C95">
        <w:rPr>
          <w:rFonts w:eastAsia="CMR10" w:cs="CMR10"/>
          <w:sz w:val="20"/>
          <w:szCs w:val="20"/>
          <w:lang w:val="en-US"/>
        </w:rPr>
        <w:t xml:space="preserve"> for your own experiments</w:t>
      </w:r>
      <w:r w:rsidR="00CD1C95" w:rsidRPr="00CD1C95">
        <w:rPr>
          <w:rFonts w:eastAsia="CMR10" w:cs="CMR10"/>
          <w:sz w:val="20"/>
          <w:szCs w:val="20"/>
          <w:lang w:val="en-US"/>
        </w:rPr>
        <w:t xml:space="preserve"> </w:t>
      </w:r>
      <w:r w:rsidRPr="00CD1C95">
        <w:rPr>
          <w:rFonts w:eastAsia="CMR10" w:cs="CMR10"/>
          <w:sz w:val="20"/>
          <w:szCs w:val="20"/>
          <w:lang w:val="en-US"/>
        </w:rPr>
        <w:t>today? and</w:t>
      </w:r>
      <w:r w:rsidR="00CD1C95">
        <w:rPr>
          <w:rFonts w:eastAsia="CMR10" w:cs="CMR10"/>
          <w:sz w:val="20"/>
          <w:szCs w:val="20"/>
          <w:lang w:val="en-US"/>
        </w:rPr>
        <w:t>,</w:t>
      </w:r>
    </w:p>
    <w:p w:rsidR="00CD1C95" w:rsidRDefault="00D3639B" w:rsidP="00CD1C95">
      <w:pPr>
        <w:pStyle w:val="Prrafodelista"/>
        <w:numPr>
          <w:ilvl w:val="0"/>
          <w:numId w:val="4"/>
        </w:numPr>
        <w:rPr>
          <w:rFonts w:eastAsia="CMR10" w:cs="CMR10"/>
          <w:sz w:val="20"/>
          <w:szCs w:val="20"/>
          <w:lang w:val="en-US"/>
        </w:rPr>
      </w:pPr>
      <w:r w:rsidRPr="00CD1C95">
        <w:rPr>
          <w:rFonts w:eastAsia="CMR10" w:cs="CMR10"/>
          <w:sz w:val="20"/>
          <w:szCs w:val="20"/>
          <w:lang w:val="en-US"/>
        </w:rPr>
        <w:t>Would you us</w:t>
      </w:r>
      <w:r w:rsidR="00A10BF1">
        <w:rPr>
          <w:rFonts w:eastAsia="CMR10" w:cs="CMR10"/>
          <w:sz w:val="20"/>
          <w:szCs w:val="20"/>
          <w:lang w:val="en-US"/>
        </w:rPr>
        <w:t>e it in three months from now?</w:t>
      </w:r>
    </w:p>
    <w:p w:rsidR="000D4244" w:rsidRDefault="00D3639B" w:rsidP="00447FC8">
      <w:pPr>
        <w:jc w:val="both"/>
        <w:rPr>
          <w:rFonts w:eastAsia="CMR10" w:cs="CMR10"/>
          <w:sz w:val="20"/>
          <w:szCs w:val="20"/>
          <w:lang w:val="en-US"/>
        </w:rPr>
      </w:pPr>
      <w:r w:rsidRPr="00CD1C95">
        <w:rPr>
          <w:rFonts w:eastAsia="CMR10" w:cs="CMR10"/>
          <w:sz w:val="20"/>
          <w:szCs w:val="20"/>
          <w:lang w:val="en-US"/>
        </w:rPr>
        <w:t>Then, we shuffled</w:t>
      </w:r>
      <w:r w:rsidR="00CD1C95">
        <w:rPr>
          <w:rFonts w:eastAsia="CMR10" w:cs="CMR10"/>
          <w:sz w:val="20"/>
          <w:szCs w:val="20"/>
          <w:lang w:val="en-US"/>
        </w:rPr>
        <w:t xml:space="preserve"> </w:t>
      </w:r>
      <w:r w:rsidRPr="00D3639B">
        <w:rPr>
          <w:rFonts w:eastAsia="CMR10" w:cs="CMR10"/>
          <w:sz w:val="20"/>
          <w:szCs w:val="20"/>
          <w:lang w:val="en-US"/>
        </w:rPr>
        <w:t>the workflows and asked them to answer the questions again, this time using the</w:t>
      </w:r>
      <w:r w:rsidR="00CD1C95">
        <w:rPr>
          <w:rFonts w:eastAsia="CMR10" w:cs="CMR10"/>
          <w:sz w:val="20"/>
          <w:szCs w:val="20"/>
          <w:lang w:val="en-US"/>
        </w:rPr>
        <w:t xml:space="preserve"> </w:t>
      </w:r>
      <w:r w:rsidRPr="00D3639B">
        <w:rPr>
          <w:rFonts w:eastAsia="CMR10" w:cs="CMR10"/>
          <w:sz w:val="20"/>
          <w:szCs w:val="20"/>
          <w:lang w:val="en-US"/>
        </w:rPr>
        <w:t>RO Monitoring showing the evolution of the reliability of each workflow until</w:t>
      </w:r>
      <w:r w:rsidR="00CD1C95">
        <w:rPr>
          <w:rFonts w:eastAsia="CMR10" w:cs="CMR10"/>
          <w:sz w:val="20"/>
          <w:szCs w:val="20"/>
          <w:lang w:val="en-US"/>
        </w:rPr>
        <w:t xml:space="preserve"> </w:t>
      </w:r>
      <w:r w:rsidRPr="00D3639B">
        <w:rPr>
          <w:rFonts w:eastAsia="CMR10" w:cs="CMR10"/>
          <w:sz w:val="20"/>
          <w:szCs w:val="20"/>
          <w:lang w:val="en-US"/>
        </w:rPr>
        <w:t xml:space="preserve">day 274. Then we compare </w:t>
      </w:r>
      <w:r w:rsidRPr="00D3639B">
        <w:rPr>
          <w:rFonts w:eastAsia="CMR10" w:cs="CMR10"/>
          <w:sz w:val="20"/>
          <w:szCs w:val="20"/>
          <w:lang w:val="en-US"/>
        </w:rPr>
        <w:lastRenderedPageBreak/>
        <w:t xml:space="preserve">both types of results with the actual </w:t>
      </w:r>
      <w:r w:rsidR="00C818A1" w:rsidRPr="00D3639B">
        <w:rPr>
          <w:rFonts w:eastAsia="CMR10" w:cs="CMR10"/>
          <w:sz w:val="20"/>
          <w:szCs w:val="20"/>
          <w:lang w:val="en-US"/>
        </w:rPr>
        <w:t>behavior</w:t>
      </w:r>
      <w:r w:rsidRPr="00D3639B">
        <w:rPr>
          <w:rFonts w:eastAsia="CMR10" w:cs="CMR10"/>
          <w:sz w:val="20"/>
          <w:szCs w:val="20"/>
          <w:lang w:val="en-US"/>
        </w:rPr>
        <w:t xml:space="preserve"> of</w:t>
      </w:r>
      <w:r w:rsidR="00CD1C95">
        <w:rPr>
          <w:rFonts w:eastAsia="CMR10" w:cs="CMR10"/>
          <w:sz w:val="20"/>
          <w:szCs w:val="20"/>
          <w:lang w:val="en-US"/>
        </w:rPr>
        <w:t xml:space="preserve"> </w:t>
      </w:r>
      <w:r w:rsidRPr="00D3639B">
        <w:rPr>
          <w:rFonts w:eastAsia="CMR10" w:cs="CMR10"/>
          <w:sz w:val="20"/>
          <w:szCs w:val="20"/>
          <w:lang w:val="en-US"/>
        </w:rPr>
        <w:t>each workflow today and in three months.</w:t>
      </w:r>
      <w:r w:rsidR="00CD1C95">
        <w:rPr>
          <w:rFonts w:eastAsia="CMR10" w:cs="CMR10"/>
          <w:sz w:val="20"/>
          <w:szCs w:val="20"/>
          <w:lang w:val="en-US"/>
        </w:rPr>
        <w:t xml:space="preserve"> </w:t>
      </w:r>
      <w:r w:rsidRPr="00D3639B">
        <w:rPr>
          <w:rFonts w:eastAsia="CMR10" w:cs="CMR10"/>
          <w:sz w:val="20"/>
          <w:szCs w:val="20"/>
          <w:lang w:val="en-US"/>
        </w:rPr>
        <w:t>Two of the users did not pass the control test and were discarded</w:t>
      </w:r>
      <w:r w:rsidR="00CD1C95">
        <w:rPr>
          <w:rFonts w:eastAsia="CMR10" w:cs="CMR10"/>
          <w:sz w:val="20"/>
          <w:szCs w:val="20"/>
          <w:lang w:val="en-US"/>
        </w:rPr>
        <w:t xml:space="preserve"> due to the provided answers were outliers</w:t>
      </w:r>
      <w:r w:rsidRPr="00D3639B">
        <w:rPr>
          <w:rFonts w:eastAsia="CMR10" w:cs="CMR10"/>
          <w:sz w:val="20"/>
          <w:szCs w:val="20"/>
          <w:lang w:val="en-US"/>
        </w:rPr>
        <w:t>. Thus,</w:t>
      </w:r>
      <w:r w:rsidR="00CD1C95">
        <w:rPr>
          <w:rFonts w:eastAsia="CMR10" w:cs="CMR10"/>
          <w:sz w:val="20"/>
          <w:szCs w:val="20"/>
          <w:lang w:val="en-US"/>
        </w:rPr>
        <w:t xml:space="preserve"> </w:t>
      </w:r>
      <w:r w:rsidRPr="00D3639B">
        <w:rPr>
          <w:rFonts w:eastAsia="CMR10" w:cs="CMR10"/>
          <w:sz w:val="20"/>
          <w:szCs w:val="20"/>
          <w:lang w:val="en-US"/>
        </w:rPr>
        <w:t>we focused on the remaining seven for the evaluation. After applying</w:t>
      </w:r>
      <w:r w:rsidR="00CD1C95">
        <w:rPr>
          <w:rFonts w:eastAsia="CMR10" w:cs="CMR10"/>
          <w:sz w:val="20"/>
          <w:szCs w:val="20"/>
          <w:lang w:val="en-US"/>
        </w:rPr>
        <w:t xml:space="preserve"> </w:t>
      </w:r>
      <w:r w:rsidR="00447FC8" w:rsidRPr="00D3639B">
        <w:rPr>
          <w:rFonts w:eastAsia="CMR10" w:cs="CMR10"/>
          <w:sz w:val="20"/>
          <w:szCs w:val="20"/>
          <w:lang w:val="en-US"/>
        </w:rPr>
        <w:t>this criterion</w:t>
      </w:r>
      <w:r w:rsidRPr="00D3639B">
        <w:rPr>
          <w:rFonts w:eastAsia="CMR10" w:cs="CMR10"/>
          <w:sz w:val="20"/>
          <w:szCs w:val="20"/>
          <w:lang w:val="en-US"/>
        </w:rPr>
        <w:t xml:space="preserve"> we made a </w:t>
      </w:r>
      <w:r w:rsidR="000D4244">
        <w:rPr>
          <w:rFonts w:eastAsia="CMR10" w:cs="CMR10"/>
          <w:sz w:val="20"/>
          <w:szCs w:val="20"/>
          <w:lang w:val="en-US"/>
        </w:rPr>
        <w:t>c</w:t>
      </w:r>
      <w:r w:rsidRPr="00D3639B">
        <w:rPr>
          <w:rFonts w:eastAsia="CMR10" w:cs="CMR10"/>
          <w:sz w:val="20"/>
          <w:szCs w:val="20"/>
          <w:lang w:val="en-US"/>
        </w:rPr>
        <w:t>omparative study between using the completeness and</w:t>
      </w:r>
      <w:r w:rsidR="00CD1C95">
        <w:rPr>
          <w:rFonts w:eastAsia="CMR10" w:cs="CMR10"/>
          <w:sz w:val="20"/>
          <w:szCs w:val="20"/>
          <w:lang w:val="en-US"/>
        </w:rPr>
        <w:t xml:space="preserve"> </w:t>
      </w:r>
      <w:r w:rsidRPr="00D3639B">
        <w:rPr>
          <w:rFonts w:eastAsia="CMR10" w:cs="CMR10"/>
          <w:sz w:val="20"/>
          <w:szCs w:val="20"/>
          <w:lang w:val="en-US"/>
        </w:rPr>
        <w:t xml:space="preserve">reliability scores, considering the reliability score </w:t>
      </w:r>
      <w:r w:rsidR="000D4244">
        <w:rPr>
          <w:rFonts w:eastAsia="CMR10" w:cs="CMR10"/>
          <w:sz w:val="20"/>
          <w:szCs w:val="20"/>
          <w:lang w:val="en-US"/>
        </w:rPr>
        <w:t xml:space="preserve">obtained by the simulation </w:t>
      </w:r>
      <w:r w:rsidRPr="00D3639B">
        <w:rPr>
          <w:rFonts w:eastAsia="CMR10" w:cs="CMR10"/>
          <w:sz w:val="20"/>
          <w:szCs w:val="20"/>
          <w:lang w:val="en-US"/>
        </w:rPr>
        <w:t>at the end of the evaluating</w:t>
      </w:r>
      <w:r w:rsidR="00CD1C95">
        <w:rPr>
          <w:rFonts w:eastAsia="CMR10" w:cs="CMR10"/>
          <w:sz w:val="20"/>
          <w:szCs w:val="20"/>
          <w:lang w:val="en-US"/>
        </w:rPr>
        <w:t xml:space="preserve"> </w:t>
      </w:r>
      <w:r w:rsidRPr="00D3639B">
        <w:rPr>
          <w:rFonts w:eastAsia="CMR10" w:cs="CMR10"/>
          <w:sz w:val="20"/>
          <w:szCs w:val="20"/>
          <w:lang w:val="en-US"/>
        </w:rPr>
        <w:t>period, three months ahead, as the ground truth. Our results show</w:t>
      </w:r>
      <w:r w:rsidR="000D4244">
        <w:rPr>
          <w:rFonts w:eastAsia="CMR10" w:cs="CMR10"/>
          <w:sz w:val="20"/>
          <w:szCs w:val="20"/>
          <w:lang w:val="en-US"/>
        </w:rPr>
        <w:t>ed</w:t>
      </w:r>
      <w:r w:rsidRPr="00D3639B">
        <w:rPr>
          <w:rFonts w:eastAsia="CMR10" w:cs="CMR10"/>
          <w:sz w:val="20"/>
          <w:szCs w:val="20"/>
          <w:lang w:val="en-US"/>
        </w:rPr>
        <w:t xml:space="preserve"> that 72%</w:t>
      </w:r>
      <w:r w:rsidR="00CD1C95">
        <w:rPr>
          <w:rFonts w:eastAsia="CMR10" w:cs="CMR10"/>
          <w:sz w:val="20"/>
          <w:szCs w:val="20"/>
          <w:lang w:val="en-US"/>
        </w:rPr>
        <w:t xml:space="preserve"> </w:t>
      </w:r>
      <w:r w:rsidRPr="00D3639B">
        <w:rPr>
          <w:rFonts w:eastAsia="CMR10" w:cs="CMR10"/>
          <w:sz w:val="20"/>
          <w:szCs w:val="20"/>
          <w:lang w:val="en-US"/>
        </w:rPr>
        <w:t>average of the in-the-day reuse decisions (question 1) obtained better results</w:t>
      </w:r>
      <w:r w:rsidR="00CD1C95">
        <w:rPr>
          <w:rFonts w:eastAsia="CMR10" w:cs="CMR10"/>
          <w:sz w:val="20"/>
          <w:szCs w:val="20"/>
          <w:lang w:val="en-US"/>
        </w:rPr>
        <w:t xml:space="preserve"> </w:t>
      </w:r>
      <w:r w:rsidRPr="00D3639B">
        <w:rPr>
          <w:rFonts w:eastAsia="CMR10" w:cs="CMR10"/>
          <w:sz w:val="20"/>
          <w:szCs w:val="20"/>
          <w:lang w:val="en-US"/>
        </w:rPr>
        <w:t>using the reliability score, while this value increased to 76% for question 2.</w:t>
      </w:r>
      <w:r w:rsidR="00CD1C95">
        <w:rPr>
          <w:rFonts w:eastAsia="CMR10" w:cs="CMR10"/>
          <w:sz w:val="20"/>
          <w:szCs w:val="20"/>
          <w:lang w:val="en-US"/>
        </w:rPr>
        <w:t xml:space="preserve"> </w:t>
      </w:r>
      <w:r w:rsidRPr="00D3639B">
        <w:rPr>
          <w:rFonts w:eastAsia="CMR10" w:cs="CMR10"/>
          <w:sz w:val="20"/>
          <w:szCs w:val="20"/>
          <w:lang w:val="en-US"/>
        </w:rPr>
        <w:t xml:space="preserve">These results are summarized in Table 2. The average </w:t>
      </w:r>
      <w:r w:rsidR="00447FC8">
        <w:rPr>
          <w:rFonts w:eastAsia="CMR10" w:cs="CMR10"/>
          <w:sz w:val="20"/>
          <w:szCs w:val="20"/>
          <w:lang w:val="en-US"/>
        </w:rPr>
        <w:t xml:space="preserve">improvement </w:t>
      </w:r>
      <w:r w:rsidRPr="00D3639B">
        <w:rPr>
          <w:rFonts w:eastAsia="CMR10" w:cs="CMR10"/>
          <w:sz w:val="20"/>
          <w:szCs w:val="20"/>
          <w:lang w:val="en-US"/>
        </w:rPr>
        <w:t xml:space="preserve">distribution for </w:t>
      </w:r>
      <w:r w:rsidR="00447FC8">
        <w:rPr>
          <w:rFonts w:eastAsia="CMR10" w:cs="CMR10"/>
          <w:sz w:val="20"/>
          <w:szCs w:val="20"/>
          <w:lang w:val="en-US"/>
        </w:rPr>
        <w:t xml:space="preserve">both, </w:t>
      </w:r>
      <w:r w:rsidRPr="00D3639B">
        <w:rPr>
          <w:rFonts w:eastAsia="CMR10" w:cs="CMR10"/>
          <w:sz w:val="20"/>
          <w:szCs w:val="20"/>
          <w:lang w:val="en-US"/>
        </w:rPr>
        <w:t>question</w:t>
      </w:r>
      <w:r w:rsidR="00CD1C95">
        <w:rPr>
          <w:rFonts w:eastAsia="CMR10" w:cs="CMR10"/>
          <w:sz w:val="20"/>
          <w:szCs w:val="20"/>
          <w:lang w:val="en-US"/>
        </w:rPr>
        <w:t xml:space="preserve"> </w:t>
      </w:r>
      <w:r w:rsidRPr="00D3639B">
        <w:rPr>
          <w:rFonts w:eastAsia="CMR10" w:cs="CMR10"/>
          <w:sz w:val="20"/>
          <w:szCs w:val="20"/>
          <w:lang w:val="en-US"/>
        </w:rPr>
        <w:t>1 and 2</w:t>
      </w:r>
      <w:r w:rsidR="00447FC8">
        <w:rPr>
          <w:rFonts w:eastAsia="CMR10" w:cs="CMR10"/>
          <w:sz w:val="20"/>
          <w:szCs w:val="20"/>
          <w:lang w:val="en-US"/>
        </w:rPr>
        <w:t>,</w:t>
      </w:r>
      <w:r w:rsidRPr="00D3639B">
        <w:rPr>
          <w:rFonts w:eastAsia="CMR10" w:cs="CMR10"/>
          <w:sz w:val="20"/>
          <w:szCs w:val="20"/>
          <w:lang w:val="en-US"/>
        </w:rPr>
        <w:t xml:space="preserve"> for each user was 9</w:t>
      </w:r>
      <w:r w:rsidR="00A36920">
        <w:rPr>
          <w:rFonts w:eastAsia="CMR10" w:cs="CMR10"/>
          <w:sz w:val="20"/>
          <w:szCs w:val="20"/>
          <w:lang w:val="en-US"/>
        </w:rPr>
        <w:t>0</w:t>
      </w:r>
      <w:r w:rsidRPr="00D3639B">
        <w:rPr>
          <w:rFonts w:eastAsia="CMR10" w:cs="CMR10"/>
          <w:sz w:val="20"/>
          <w:szCs w:val="20"/>
          <w:lang w:val="en-US"/>
        </w:rPr>
        <w:t>%, 85%, 90%, 60%, 75%, 77% and 33%, respectively.</w:t>
      </w:r>
      <w:r w:rsidR="00CD1C95">
        <w:rPr>
          <w:rFonts w:eastAsia="CMR10" w:cs="CMR10"/>
          <w:sz w:val="20"/>
          <w:szCs w:val="20"/>
          <w:lang w:val="en-US"/>
        </w:rPr>
        <w:t xml:space="preserve"> </w:t>
      </w:r>
      <w:r w:rsidR="00F604F2">
        <w:rPr>
          <w:rFonts w:eastAsia="CMR10" w:cs="CMR10"/>
          <w:sz w:val="20"/>
          <w:szCs w:val="20"/>
          <w:lang w:val="en-US"/>
        </w:rPr>
        <w:t xml:space="preserve">The complete set of results for the both questions can be seen in tables </w:t>
      </w:r>
      <w:r w:rsidR="00A10BF1">
        <w:rPr>
          <w:rFonts w:eastAsia="CMR10" w:cs="CMR10"/>
          <w:sz w:val="20"/>
          <w:szCs w:val="20"/>
          <w:lang w:val="en-US"/>
        </w:rPr>
        <w:t>3</w:t>
      </w:r>
      <w:r w:rsidR="00F604F2">
        <w:rPr>
          <w:rFonts w:eastAsia="CMR10" w:cs="CMR10"/>
          <w:sz w:val="20"/>
          <w:szCs w:val="20"/>
          <w:lang w:val="en-US"/>
        </w:rPr>
        <w:t xml:space="preserve"> and </w:t>
      </w:r>
      <w:r w:rsidR="00A10BF1">
        <w:rPr>
          <w:rFonts w:eastAsia="CMR10" w:cs="CMR10"/>
          <w:sz w:val="20"/>
          <w:szCs w:val="20"/>
          <w:lang w:val="en-US"/>
        </w:rPr>
        <w:t>4</w:t>
      </w:r>
      <w:r w:rsidR="00F604F2">
        <w:rPr>
          <w:rFonts w:eastAsia="CMR10" w:cs="CMR10"/>
          <w:sz w:val="20"/>
          <w:szCs w:val="20"/>
          <w:lang w:val="en-US"/>
        </w:rPr>
        <w:t xml:space="preserve">. </w:t>
      </w:r>
    </w:p>
    <w:p w:rsidR="00F848B2" w:rsidRPr="00F848B2" w:rsidRDefault="00F848B2" w:rsidP="00F848B2">
      <w:pPr>
        <w:pStyle w:val="Epgrafe"/>
        <w:jc w:val="center"/>
        <w:rPr>
          <w:rFonts w:eastAsia="CMR10" w:cs="CMR10"/>
          <w:sz w:val="20"/>
          <w:szCs w:val="20"/>
          <w:lang w:val="en-US"/>
        </w:rPr>
      </w:pPr>
      <w:proofErr w:type="gramStart"/>
      <w:r w:rsidRPr="00F848B2">
        <w:rPr>
          <w:lang w:val="en-US"/>
        </w:rPr>
        <w:t xml:space="preserve">Table </w:t>
      </w:r>
      <w:proofErr w:type="gramEnd"/>
      <w:r>
        <w:fldChar w:fldCharType="begin"/>
      </w:r>
      <w:r w:rsidRPr="00F848B2">
        <w:rPr>
          <w:lang w:val="en-US"/>
        </w:rPr>
        <w:instrText xml:space="preserve"> SEQ Table \* ARABIC </w:instrText>
      </w:r>
      <w:r>
        <w:fldChar w:fldCharType="separate"/>
      </w:r>
      <w:r w:rsidR="00A10BF1">
        <w:rPr>
          <w:noProof/>
          <w:lang w:val="en-US"/>
        </w:rPr>
        <w:t>2</w:t>
      </w:r>
      <w:r>
        <w:fldChar w:fldCharType="end"/>
      </w:r>
      <w:proofErr w:type="gramStart"/>
      <w:r w:rsidRPr="00F848B2">
        <w:rPr>
          <w:lang w:val="en-US"/>
        </w:rPr>
        <w:t xml:space="preserve"> Reliability vs. Completeness better choice comp</w:t>
      </w:r>
      <w:r>
        <w:rPr>
          <w:lang w:val="en-US"/>
        </w:rPr>
        <w:t>a</w:t>
      </w:r>
      <w:r w:rsidRPr="00F848B2">
        <w:rPr>
          <w:lang w:val="en-US"/>
        </w:rPr>
        <w:t>rative.</w:t>
      </w:r>
      <w:proofErr w:type="gramEnd"/>
    </w:p>
    <w:tbl>
      <w:tblPr>
        <w:tblStyle w:val="Tablaconcuadrcula"/>
        <w:tblW w:w="0" w:type="auto"/>
        <w:tblInd w:w="108" w:type="dxa"/>
        <w:tblLook w:val="04A0" w:firstRow="1" w:lastRow="0" w:firstColumn="1" w:lastColumn="0" w:noHBand="0" w:noVBand="1"/>
      </w:tblPr>
      <w:tblGrid>
        <w:gridCol w:w="2268"/>
        <w:gridCol w:w="3386"/>
        <w:gridCol w:w="2882"/>
      </w:tblGrid>
      <w:tr w:rsidR="00447FC8" w:rsidTr="00F848B2">
        <w:tc>
          <w:tcPr>
            <w:tcW w:w="2268" w:type="dxa"/>
            <w:shd w:val="clear" w:color="auto" w:fill="D9D9D9" w:themeFill="background1" w:themeFillShade="D9"/>
          </w:tcPr>
          <w:p w:rsidR="00447FC8" w:rsidRPr="00F848B2" w:rsidRDefault="00447FC8" w:rsidP="00CD1C95">
            <w:pPr>
              <w:rPr>
                <w:rFonts w:eastAsia="CMR10" w:cs="CMR10"/>
                <w:sz w:val="20"/>
                <w:szCs w:val="20"/>
                <w:lang w:val="en-US"/>
              </w:rPr>
            </w:pPr>
          </w:p>
        </w:tc>
        <w:tc>
          <w:tcPr>
            <w:tcW w:w="3386" w:type="dxa"/>
            <w:shd w:val="clear" w:color="auto" w:fill="EEECE1" w:themeFill="background2"/>
          </w:tcPr>
          <w:p w:rsidR="00447FC8" w:rsidRPr="00F848B2" w:rsidRDefault="00F848B2" w:rsidP="00F848B2">
            <w:pPr>
              <w:jc w:val="center"/>
              <w:rPr>
                <w:rFonts w:eastAsia="CMR10" w:cs="CMR10"/>
                <w:sz w:val="20"/>
                <w:szCs w:val="20"/>
                <w:lang w:val="en-US"/>
              </w:rPr>
            </w:pPr>
            <w:r>
              <w:rPr>
                <w:rFonts w:eastAsia="CMR10" w:cs="CMR10"/>
                <w:sz w:val="20"/>
                <w:szCs w:val="20"/>
                <w:lang w:val="en-US"/>
              </w:rPr>
              <w:t>Reuse today</w:t>
            </w:r>
          </w:p>
        </w:tc>
        <w:tc>
          <w:tcPr>
            <w:tcW w:w="2882" w:type="dxa"/>
            <w:shd w:val="clear" w:color="auto" w:fill="EEECE1" w:themeFill="background2"/>
          </w:tcPr>
          <w:p w:rsidR="00447FC8" w:rsidRPr="00F848B2" w:rsidRDefault="00F848B2" w:rsidP="00F848B2">
            <w:pPr>
              <w:jc w:val="center"/>
              <w:rPr>
                <w:rFonts w:eastAsia="CMR10" w:cs="CMR10"/>
                <w:sz w:val="20"/>
                <w:szCs w:val="20"/>
                <w:lang w:val="en-US"/>
              </w:rPr>
            </w:pPr>
            <w:r>
              <w:rPr>
                <w:rFonts w:eastAsia="CMR10" w:cs="CMR10"/>
                <w:sz w:val="20"/>
                <w:szCs w:val="20"/>
                <w:lang w:val="en-US"/>
              </w:rPr>
              <w:t>Reuse in 3 months</w:t>
            </w:r>
          </w:p>
        </w:tc>
      </w:tr>
      <w:tr w:rsidR="00447FC8" w:rsidTr="00F848B2">
        <w:tc>
          <w:tcPr>
            <w:tcW w:w="2268" w:type="dxa"/>
            <w:shd w:val="clear" w:color="auto" w:fill="EEECE1" w:themeFill="background2"/>
          </w:tcPr>
          <w:p w:rsidR="00447FC8" w:rsidRPr="00F848B2" w:rsidRDefault="00F848B2" w:rsidP="00F848B2">
            <w:pPr>
              <w:rPr>
                <w:rFonts w:eastAsia="CMR10" w:cs="CMR10"/>
                <w:sz w:val="20"/>
                <w:szCs w:val="20"/>
                <w:lang w:val="en-US"/>
              </w:rPr>
            </w:pPr>
            <w:r w:rsidRPr="00F848B2">
              <w:rPr>
                <w:rFonts w:eastAsia="CMR10" w:cs="CMR10"/>
                <w:sz w:val="20"/>
                <w:szCs w:val="20"/>
                <w:lang w:val="en-US"/>
              </w:rPr>
              <w:t>Better choice (#times)</w:t>
            </w:r>
          </w:p>
        </w:tc>
        <w:tc>
          <w:tcPr>
            <w:tcW w:w="3386" w:type="dxa"/>
          </w:tcPr>
          <w:p w:rsidR="00447FC8" w:rsidRDefault="00F848B2" w:rsidP="00F848B2">
            <w:pPr>
              <w:jc w:val="center"/>
              <w:rPr>
                <w:rFonts w:eastAsia="CMR10" w:cs="CMR10"/>
                <w:sz w:val="20"/>
                <w:szCs w:val="20"/>
                <w:lang w:val="en-US"/>
              </w:rPr>
            </w:pPr>
            <w:r>
              <w:rPr>
                <w:rFonts w:eastAsia="CMR10" w:cs="CMR10"/>
                <w:sz w:val="20"/>
                <w:szCs w:val="20"/>
                <w:lang w:val="en-US"/>
              </w:rPr>
              <w:t>51</w:t>
            </w:r>
          </w:p>
        </w:tc>
        <w:tc>
          <w:tcPr>
            <w:tcW w:w="2882" w:type="dxa"/>
          </w:tcPr>
          <w:p w:rsidR="00447FC8" w:rsidRDefault="00F848B2" w:rsidP="00F848B2">
            <w:pPr>
              <w:jc w:val="center"/>
              <w:rPr>
                <w:rFonts w:eastAsia="CMR10" w:cs="CMR10"/>
                <w:sz w:val="20"/>
                <w:szCs w:val="20"/>
                <w:lang w:val="en-US"/>
              </w:rPr>
            </w:pPr>
            <w:r>
              <w:rPr>
                <w:rFonts w:eastAsia="CMR10" w:cs="CMR10"/>
                <w:sz w:val="20"/>
                <w:szCs w:val="20"/>
                <w:lang w:val="en-US"/>
              </w:rPr>
              <w:t>69</w:t>
            </w:r>
          </w:p>
        </w:tc>
      </w:tr>
      <w:tr w:rsidR="00447FC8" w:rsidTr="00F848B2">
        <w:tc>
          <w:tcPr>
            <w:tcW w:w="2268" w:type="dxa"/>
            <w:shd w:val="clear" w:color="auto" w:fill="EEECE1" w:themeFill="background2"/>
          </w:tcPr>
          <w:p w:rsidR="00447FC8" w:rsidRPr="00F848B2" w:rsidRDefault="00F848B2" w:rsidP="00CD1C95">
            <w:pPr>
              <w:rPr>
                <w:rFonts w:eastAsia="CMR10" w:cs="CMR10"/>
                <w:sz w:val="20"/>
                <w:szCs w:val="20"/>
                <w:lang w:val="en-US"/>
              </w:rPr>
            </w:pPr>
            <w:r w:rsidRPr="00F848B2">
              <w:rPr>
                <w:rFonts w:eastAsia="CMR10" w:cs="CMR10"/>
                <w:sz w:val="20"/>
                <w:szCs w:val="20"/>
                <w:lang w:val="en-US"/>
              </w:rPr>
              <w:t>Worse choice (#times)</w:t>
            </w:r>
          </w:p>
        </w:tc>
        <w:tc>
          <w:tcPr>
            <w:tcW w:w="3386" w:type="dxa"/>
          </w:tcPr>
          <w:p w:rsidR="00447FC8" w:rsidRDefault="00F848B2" w:rsidP="00F848B2">
            <w:pPr>
              <w:jc w:val="center"/>
              <w:rPr>
                <w:rFonts w:eastAsia="CMR10" w:cs="CMR10"/>
                <w:sz w:val="20"/>
                <w:szCs w:val="20"/>
                <w:lang w:val="en-US"/>
              </w:rPr>
            </w:pPr>
            <w:r>
              <w:rPr>
                <w:rFonts w:eastAsia="CMR10" w:cs="CMR10"/>
                <w:sz w:val="20"/>
                <w:szCs w:val="20"/>
                <w:lang w:val="en-US"/>
              </w:rPr>
              <w:t>19</w:t>
            </w:r>
          </w:p>
        </w:tc>
        <w:tc>
          <w:tcPr>
            <w:tcW w:w="2882" w:type="dxa"/>
          </w:tcPr>
          <w:p w:rsidR="00447FC8" w:rsidRDefault="00F848B2" w:rsidP="00F848B2">
            <w:pPr>
              <w:jc w:val="center"/>
              <w:rPr>
                <w:rFonts w:eastAsia="CMR10" w:cs="CMR10"/>
                <w:sz w:val="20"/>
                <w:szCs w:val="20"/>
                <w:lang w:val="en-US"/>
              </w:rPr>
            </w:pPr>
            <w:r>
              <w:rPr>
                <w:rFonts w:eastAsia="CMR10" w:cs="CMR10"/>
                <w:sz w:val="20"/>
                <w:szCs w:val="20"/>
                <w:lang w:val="en-US"/>
              </w:rPr>
              <w:t>22</w:t>
            </w:r>
          </w:p>
        </w:tc>
      </w:tr>
    </w:tbl>
    <w:p w:rsidR="00447FC8" w:rsidRDefault="00447FC8" w:rsidP="00CD1C95">
      <w:pPr>
        <w:rPr>
          <w:rFonts w:eastAsia="CMR10" w:cs="CMR10"/>
          <w:sz w:val="20"/>
          <w:szCs w:val="20"/>
          <w:lang w:val="en-US"/>
        </w:rPr>
      </w:pPr>
    </w:p>
    <w:p w:rsidR="004748C5" w:rsidRDefault="00D3639B" w:rsidP="00D3639B">
      <w:pPr>
        <w:jc w:val="both"/>
        <w:rPr>
          <w:rFonts w:eastAsia="CMR10" w:cs="CMR10"/>
          <w:sz w:val="20"/>
          <w:szCs w:val="20"/>
          <w:lang w:val="en-US"/>
        </w:rPr>
      </w:pPr>
      <w:r w:rsidRPr="00D3639B">
        <w:rPr>
          <w:rFonts w:eastAsia="CMR10" w:cs="CMR10"/>
          <w:sz w:val="20"/>
          <w:szCs w:val="20"/>
          <w:lang w:val="en-US"/>
        </w:rPr>
        <w:t>Furthermore, the reliability score, and its interpretation through the RO</w:t>
      </w:r>
      <w:r w:rsidR="00F848B2">
        <w:rPr>
          <w:rFonts w:eastAsia="CMR10" w:cs="CMR10"/>
          <w:sz w:val="20"/>
          <w:szCs w:val="20"/>
          <w:lang w:val="en-US"/>
        </w:rPr>
        <w:t xml:space="preserve"> </w:t>
      </w:r>
      <w:r w:rsidRPr="00D3639B">
        <w:rPr>
          <w:rFonts w:eastAsia="CMR10" w:cs="CMR10"/>
          <w:sz w:val="20"/>
          <w:szCs w:val="20"/>
          <w:lang w:val="en-US"/>
        </w:rPr>
        <w:t xml:space="preserve">monitoring tool, </w:t>
      </w:r>
      <w:r w:rsidR="00A36920">
        <w:rPr>
          <w:rFonts w:eastAsia="CMR10" w:cs="CMR10"/>
          <w:sz w:val="20"/>
          <w:szCs w:val="20"/>
          <w:lang w:val="en-US"/>
        </w:rPr>
        <w:t>allow users to make</w:t>
      </w:r>
      <w:r w:rsidRPr="00D3639B">
        <w:rPr>
          <w:rFonts w:eastAsia="CMR10" w:cs="CMR10"/>
          <w:sz w:val="20"/>
          <w:szCs w:val="20"/>
          <w:lang w:val="en-US"/>
        </w:rPr>
        <w:t xml:space="preserve"> a better job at managing users</w:t>
      </w:r>
      <w:r w:rsidR="00A04D22">
        <w:rPr>
          <w:rFonts w:eastAsia="CMR10" w:cs="CMR10"/>
          <w:sz w:val="20"/>
          <w:szCs w:val="20"/>
          <w:lang w:val="en-US"/>
        </w:rPr>
        <w:t xml:space="preserve">’ </w:t>
      </w:r>
      <w:r w:rsidRPr="00D3639B">
        <w:rPr>
          <w:rFonts w:eastAsia="CMR10" w:cs="CMR10"/>
          <w:sz w:val="20"/>
          <w:szCs w:val="20"/>
          <w:lang w:val="en-US"/>
        </w:rPr>
        <w:t>expectations</w:t>
      </w:r>
      <w:r w:rsidR="00F848B2">
        <w:rPr>
          <w:rFonts w:eastAsia="CMR10" w:cs="CMR10"/>
          <w:sz w:val="20"/>
          <w:szCs w:val="20"/>
          <w:lang w:val="en-US"/>
        </w:rPr>
        <w:t xml:space="preserve"> </w:t>
      </w:r>
      <w:r w:rsidRPr="00D3639B">
        <w:rPr>
          <w:rFonts w:eastAsia="CMR10" w:cs="CMR10"/>
          <w:sz w:val="20"/>
          <w:szCs w:val="20"/>
          <w:lang w:val="en-US"/>
        </w:rPr>
        <w:t>on the convenience of reusing a workflow today or in three months. Based on</w:t>
      </w:r>
      <w:r w:rsidR="00F848B2">
        <w:rPr>
          <w:rFonts w:eastAsia="CMR10" w:cs="CMR10"/>
          <w:sz w:val="20"/>
          <w:szCs w:val="20"/>
          <w:lang w:val="en-US"/>
        </w:rPr>
        <w:t xml:space="preserve"> </w:t>
      </w:r>
      <w:r w:rsidRPr="00D3639B">
        <w:rPr>
          <w:rFonts w:eastAsia="CMR10" w:cs="CMR10"/>
          <w:sz w:val="20"/>
          <w:szCs w:val="20"/>
          <w:lang w:val="en-US"/>
        </w:rPr>
        <w:t>completeness information alone, 38% workflows would be reused in the day, while</w:t>
      </w:r>
      <w:r w:rsidR="00F848B2">
        <w:rPr>
          <w:rFonts w:eastAsia="CMR10" w:cs="CMR10"/>
          <w:sz w:val="20"/>
          <w:szCs w:val="20"/>
          <w:lang w:val="en-US"/>
        </w:rPr>
        <w:t xml:space="preserve"> </w:t>
      </w:r>
      <w:r w:rsidRPr="00D3639B">
        <w:rPr>
          <w:rFonts w:eastAsia="CMR10" w:cs="CMR10"/>
          <w:sz w:val="20"/>
          <w:szCs w:val="20"/>
          <w:lang w:val="en-US"/>
        </w:rPr>
        <w:t>incorporating the reliability information constrains this to 32% and even lower</w:t>
      </w:r>
      <w:r w:rsidR="00F848B2">
        <w:rPr>
          <w:rFonts w:eastAsia="CMR10" w:cs="CMR10"/>
          <w:sz w:val="20"/>
          <w:szCs w:val="20"/>
          <w:lang w:val="en-US"/>
        </w:rPr>
        <w:t xml:space="preserve"> </w:t>
      </w:r>
      <w:r w:rsidRPr="00D3639B">
        <w:rPr>
          <w:rFonts w:eastAsia="CMR10" w:cs="CMR10"/>
          <w:sz w:val="20"/>
          <w:szCs w:val="20"/>
          <w:lang w:val="en-US"/>
        </w:rPr>
        <w:t xml:space="preserve">(28%) if we ask users to look three months in </w:t>
      </w:r>
      <w:r w:rsidR="00C818A1" w:rsidRPr="00D3639B">
        <w:rPr>
          <w:rFonts w:eastAsia="CMR10" w:cs="CMR10"/>
          <w:sz w:val="20"/>
          <w:szCs w:val="20"/>
          <w:lang w:val="en-US"/>
        </w:rPr>
        <w:t>thi</w:t>
      </w:r>
      <w:r w:rsidR="00C818A1">
        <w:rPr>
          <w:rFonts w:eastAsia="CMR10" w:cs="CMR10"/>
          <w:sz w:val="20"/>
          <w:szCs w:val="20"/>
          <w:lang w:val="en-US"/>
        </w:rPr>
        <w:t>s</w:t>
      </w:r>
      <w:r w:rsidR="001D06FB">
        <w:rPr>
          <w:rFonts w:eastAsia="CMR10" w:cs="CMR10"/>
          <w:sz w:val="20"/>
          <w:szCs w:val="20"/>
          <w:lang w:val="en-US"/>
        </w:rPr>
        <w:t xml:space="preserve"> future (the complete set of results for all users can be seen at Table 4). </w:t>
      </w:r>
    </w:p>
    <w:p w:rsidR="00D3639B" w:rsidRDefault="00D3639B" w:rsidP="00D3639B">
      <w:pPr>
        <w:jc w:val="both"/>
        <w:rPr>
          <w:rFonts w:eastAsia="CMR10" w:cs="CMR10"/>
          <w:sz w:val="20"/>
          <w:szCs w:val="20"/>
          <w:lang w:val="en-US"/>
        </w:rPr>
      </w:pPr>
      <w:r w:rsidRPr="00D3639B">
        <w:rPr>
          <w:rFonts w:eastAsia="CMR10" w:cs="CMR10"/>
          <w:sz w:val="20"/>
          <w:szCs w:val="20"/>
          <w:lang w:val="en-US"/>
        </w:rPr>
        <w:t xml:space="preserve">Overall </w:t>
      </w:r>
      <w:r w:rsidR="00A02622">
        <w:rPr>
          <w:rFonts w:eastAsia="CMR10" w:cs="CMR10"/>
          <w:sz w:val="20"/>
          <w:szCs w:val="20"/>
          <w:lang w:val="en-US"/>
        </w:rPr>
        <w:t>t</w:t>
      </w:r>
      <w:r w:rsidRPr="00D3639B">
        <w:rPr>
          <w:rFonts w:eastAsia="CMR10" w:cs="CMR10"/>
          <w:sz w:val="20"/>
          <w:szCs w:val="20"/>
          <w:lang w:val="en-US"/>
        </w:rPr>
        <w:t>he use of the reliability score improves significantly</w:t>
      </w:r>
      <w:r w:rsidR="00F848B2">
        <w:rPr>
          <w:rFonts w:eastAsia="CMR10" w:cs="CMR10"/>
          <w:sz w:val="20"/>
          <w:szCs w:val="20"/>
          <w:lang w:val="en-US"/>
        </w:rPr>
        <w:t xml:space="preserve"> </w:t>
      </w:r>
      <w:r w:rsidRPr="00D3639B">
        <w:rPr>
          <w:rFonts w:eastAsia="CMR10" w:cs="CMR10"/>
          <w:sz w:val="20"/>
          <w:szCs w:val="20"/>
          <w:lang w:val="en-US"/>
        </w:rPr>
        <w:t>the results obtained using completeness information exclusively. In our</w:t>
      </w:r>
      <w:r w:rsidR="00F848B2">
        <w:rPr>
          <w:rFonts w:eastAsia="CMR10" w:cs="CMR10"/>
          <w:sz w:val="20"/>
          <w:szCs w:val="20"/>
          <w:lang w:val="en-US"/>
        </w:rPr>
        <w:t xml:space="preserve"> </w:t>
      </w:r>
      <w:r w:rsidRPr="00D3639B">
        <w:rPr>
          <w:rFonts w:eastAsia="CMR10" w:cs="CMR10"/>
          <w:sz w:val="20"/>
          <w:szCs w:val="20"/>
          <w:lang w:val="en-US"/>
        </w:rPr>
        <w:t>experiment we have identified a total of 120 cases where the decision of what</w:t>
      </w:r>
      <w:r w:rsidR="00F848B2">
        <w:rPr>
          <w:rFonts w:eastAsia="CMR10" w:cs="CMR10"/>
          <w:sz w:val="20"/>
          <w:szCs w:val="20"/>
          <w:lang w:val="en-US"/>
        </w:rPr>
        <w:t xml:space="preserve"> </w:t>
      </w:r>
      <w:r w:rsidRPr="00D3639B">
        <w:rPr>
          <w:rFonts w:eastAsia="CMR10" w:cs="CMR10"/>
          <w:sz w:val="20"/>
          <w:szCs w:val="20"/>
          <w:lang w:val="en-US"/>
        </w:rPr>
        <w:t>workflows should and should not be reused improved using reliability values</w:t>
      </w:r>
      <w:r w:rsidR="00F848B2">
        <w:rPr>
          <w:rFonts w:eastAsia="CMR10" w:cs="CMR10"/>
          <w:sz w:val="20"/>
          <w:szCs w:val="20"/>
          <w:lang w:val="en-US"/>
        </w:rPr>
        <w:t xml:space="preserve"> </w:t>
      </w:r>
      <w:r w:rsidRPr="00D3639B">
        <w:rPr>
          <w:rFonts w:eastAsia="CMR10" w:cs="CMR10"/>
          <w:sz w:val="20"/>
          <w:szCs w:val="20"/>
          <w:lang w:val="en-US"/>
        </w:rPr>
        <w:t>against 41 negative results. This shows evidence that the use of reliability information,</w:t>
      </w:r>
      <w:r w:rsidR="00F848B2">
        <w:rPr>
          <w:rFonts w:eastAsia="CMR10" w:cs="CMR10"/>
          <w:sz w:val="20"/>
          <w:szCs w:val="20"/>
          <w:lang w:val="en-US"/>
        </w:rPr>
        <w:t xml:space="preserve"> </w:t>
      </w:r>
      <w:r w:rsidRPr="00D3639B">
        <w:rPr>
          <w:rFonts w:eastAsia="CMR10" w:cs="CMR10"/>
          <w:sz w:val="20"/>
          <w:szCs w:val="20"/>
          <w:lang w:val="en-US"/>
        </w:rPr>
        <w:t>based on the record of workflow health over time</w:t>
      </w:r>
      <w:r w:rsidR="004748C5">
        <w:rPr>
          <w:rFonts w:eastAsia="CMR10" w:cs="CMR10"/>
          <w:sz w:val="20"/>
          <w:szCs w:val="20"/>
          <w:lang w:val="en-US"/>
        </w:rPr>
        <w:t xml:space="preserve"> (completeness assessment)</w:t>
      </w:r>
      <w:r w:rsidRPr="00D3639B">
        <w:rPr>
          <w:rFonts w:eastAsia="CMR10" w:cs="CMR10"/>
          <w:sz w:val="20"/>
          <w:szCs w:val="20"/>
          <w:lang w:val="en-US"/>
        </w:rPr>
        <w:t>, enables scientists to</w:t>
      </w:r>
      <w:r w:rsidR="00F848B2">
        <w:rPr>
          <w:rFonts w:eastAsia="CMR10" w:cs="CMR10"/>
          <w:sz w:val="20"/>
          <w:szCs w:val="20"/>
          <w:lang w:val="en-US"/>
        </w:rPr>
        <w:t xml:space="preserve"> </w:t>
      </w:r>
      <w:r w:rsidRPr="00D3639B">
        <w:rPr>
          <w:rFonts w:eastAsia="CMR10" w:cs="CMR10"/>
          <w:sz w:val="20"/>
          <w:szCs w:val="20"/>
          <w:lang w:val="en-US"/>
        </w:rPr>
        <w:t>make more informed and better decisions about the reuse of third party scientific</w:t>
      </w:r>
      <w:r w:rsidR="00F848B2">
        <w:rPr>
          <w:rFonts w:eastAsia="CMR10" w:cs="CMR10"/>
          <w:sz w:val="20"/>
          <w:szCs w:val="20"/>
          <w:lang w:val="en-US"/>
        </w:rPr>
        <w:t xml:space="preserve"> </w:t>
      </w:r>
      <w:r w:rsidRPr="00D3639B">
        <w:rPr>
          <w:rFonts w:eastAsia="CMR10" w:cs="CMR10"/>
          <w:sz w:val="20"/>
          <w:szCs w:val="20"/>
          <w:lang w:val="en-US"/>
        </w:rPr>
        <w:t>workflows, safeguarding their experiments against decay potentially introduced</w:t>
      </w:r>
      <w:r w:rsidR="00F848B2">
        <w:rPr>
          <w:rFonts w:eastAsia="CMR10" w:cs="CMR10"/>
          <w:sz w:val="20"/>
          <w:szCs w:val="20"/>
          <w:lang w:val="en-US"/>
        </w:rPr>
        <w:t xml:space="preserve"> </w:t>
      </w:r>
      <w:r w:rsidRPr="00D3639B">
        <w:rPr>
          <w:rFonts w:eastAsia="CMR10" w:cs="CMR10"/>
          <w:sz w:val="20"/>
          <w:szCs w:val="20"/>
          <w:lang w:val="en-US"/>
        </w:rPr>
        <w:t>by unstable reused workflows.</w:t>
      </w:r>
      <w:r w:rsidR="001D06FB">
        <w:rPr>
          <w:rFonts w:eastAsia="CMR10" w:cs="CMR10"/>
          <w:sz w:val="20"/>
          <w:szCs w:val="20"/>
          <w:lang w:val="en-US"/>
        </w:rPr>
        <w:t xml:space="preserve"> </w:t>
      </w:r>
    </w:p>
    <w:tbl>
      <w:tblPr>
        <w:tblStyle w:val="Tablaconcuadrcula"/>
        <w:tblW w:w="0" w:type="auto"/>
        <w:tblInd w:w="108" w:type="dxa"/>
        <w:tblLook w:val="04A0" w:firstRow="1" w:lastRow="0" w:firstColumn="1" w:lastColumn="0" w:noHBand="0" w:noVBand="1"/>
      </w:tblPr>
      <w:tblGrid>
        <w:gridCol w:w="993"/>
        <w:gridCol w:w="4661"/>
        <w:gridCol w:w="2882"/>
      </w:tblGrid>
      <w:tr w:rsidR="00C818A1" w:rsidTr="00C818A1">
        <w:tc>
          <w:tcPr>
            <w:tcW w:w="993" w:type="dxa"/>
            <w:tcBorders>
              <w:bottom w:val="single" w:sz="4" w:space="0" w:color="auto"/>
            </w:tcBorders>
            <w:shd w:val="clear" w:color="auto" w:fill="D9D9D9" w:themeFill="background1" w:themeFillShade="D9"/>
          </w:tcPr>
          <w:p w:rsidR="00C818A1" w:rsidRPr="00F848B2" w:rsidRDefault="00C818A1" w:rsidP="00F604F2">
            <w:pPr>
              <w:rPr>
                <w:rFonts w:eastAsia="CMR10" w:cs="CMR10"/>
                <w:sz w:val="20"/>
                <w:szCs w:val="20"/>
                <w:lang w:val="en-US"/>
              </w:rPr>
            </w:pPr>
          </w:p>
        </w:tc>
        <w:tc>
          <w:tcPr>
            <w:tcW w:w="4661" w:type="dxa"/>
            <w:tcBorders>
              <w:bottom w:val="single" w:sz="4" w:space="0" w:color="auto"/>
            </w:tcBorders>
            <w:shd w:val="clear" w:color="auto" w:fill="EEECE1" w:themeFill="background2"/>
          </w:tcPr>
          <w:p w:rsidR="00C818A1" w:rsidRPr="00F848B2" w:rsidRDefault="00C818A1" w:rsidP="00F604F2">
            <w:pPr>
              <w:jc w:val="center"/>
              <w:rPr>
                <w:rFonts w:eastAsia="CMR10" w:cs="CMR10"/>
                <w:sz w:val="20"/>
                <w:szCs w:val="20"/>
                <w:lang w:val="en-US"/>
              </w:rPr>
            </w:pPr>
            <w:r>
              <w:rPr>
                <w:rFonts w:eastAsia="CMR10" w:cs="CMR10"/>
                <w:sz w:val="20"/>
                <w:szCs w:val="20"/>
                <w:lang w:val="en-US"/>
              </w:rPr>
              <w:t>Better choice (#times)</w:t>
            </w:r>
          </w:p>
        </w:tc>
        <w:tc>
          <w:tcPr>
            <w:tcW w:w="2882" w:type="dxa"/>
            <w:tcBorders>
              <w:bottom w:val="single" w:sz="4" w:space="0" w:color="auto"/>
            </w:tcBorders>
            <w:shd w:val="clear" w:color="auto" w:fill="EEECE1" w:themeFill="background2"/>
          </w:tcPr>
          <w:p w:rsidR="00C818A1" w:rsidRPr="00F848B2" w:rsidRDefault="00C818A1" w:rsidP="00F604F2">
            <w:pPr>
              <w:jc w:val="center"/>
              <w:rPr>
                <w:rFonts w:eastAsia="CMR10" w:cs="CMR10"/>
                <w:sz w:val="20"/>
                <w:szCs w:val="20"/>
                <w:lang w:val="en-US"/>
              </w:rPr>
            </w:pPr>
            <w:r>
              <w:rPr>
                <w:rFonts w:eastAsia="CMR10" w:cs="CMR10"/>
                <w:sz w:val="20"/>
                <w:szCs w:val="20"/>
                <w:lang w:val="en-US"/>
              </w:rPr>
              <w:t>Worse choice (#times)</w:t>
            </w:r>
          </w:p>
        </w:tc>
      </w:tr>
      <w:tr w:rsidR="00C818A1" w:rsidTr="00C818A1">
        <w:tc>
          <w:tcPr>
            <w:tcW w:w="993" w:type="dxa"/>
            <w:tcBorders>
              <w:top w:val="single" w:sz="4" w:space="0" w:color="auto"/>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1</w:t>
            </w:r>
          </w:p>
        </w:tc>
        <w:tc>
          <w:tcPr>
            <w:tcW w:w="4661" w:type="dxa"/>
            <w:tcBorders>
              <w:top w:val="single" w:sz="4" w:space="0" w:color="auto"/>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10</w:t>
            </w:r>
          </w:p>
        </w:tc>
        <w:tc>
          <w:tcPr>
            <w:tcW w:w="2882" w:type="dxa"/>
            <w:tcBorders>
              <w:top w:val="single" w:sz="4" w:space="0" w:color="auto"/>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1</w:t>
            </w:r>
          </w:p>
        </w:tc>
      </w:tr>
      <w:tr w:rsidR="00C818A1" w:rsidTr="00C818A1">
        <w:tc>
          <w:tcPr>
            <w:tcW w:w="993" w:type="dxa"/>
            <w:tcBorders>
              <w:top w:val="nil"/>
              <w:bottom w:val="nil"/>
              <w:right w:val="single" w:sz="4" w:space="0" w:color="auto"/>
            </w:tcBorders>
            <w:shd w:val="clear" w:color="auto" w:fill="EEECE1" w:themeFill="background2"/>
          </w:tcPr>
          <w:p w:rsidR="00C818A1" w:rsidRPr="00C818A1" w:rsidRDefault="00C818A1" w:rsidP="00C818A1">
            <w:pPr>
              <w:rPr>
                <w:rFonts w:eastAsia="CMR10" w:cs="CMR10"/>
                <w:b/>
                <w:sz w:val="20"/>
                <w:szCs w:val="20"/>
                <w:lang w:val="en-US"/>
              </w:rPr>
            </w:pPr>
            <w:r w:rsidRPr="00C818A1">
              <w:rPr>
                <w:rFonts w:eastAsia="CMR10" w:cs="CMR10"/>
                <w:b/>
                <w:sz w:val="20"/>
                <w:szCs w:val="20"/>
                <w:lang w:val="en-US"/>
              </w:rPr>
              <w:t>User 2</w:t>
            </w:r>
          </w:p>
        </w:tc>
        <w:tc>
          <w:tcPr>
            <w:tcW w:w="4661" w:type="dxa"/>
            <w:tcBorders>
              <w:top w:val="nil"/>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7</w:t>
            </w:r>
          </w:p>
        </w:tc>
        <w:tc>
          <w:tcPr>
            <w:tcW w:w="2882" w:type="dxa"/>
            <w:tcBorders>
              <w:top w:val="nil"/>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1</w:t>
            </w:r>
          </w:p>
        </w:tc>
      </w:tr>
      <w:tr w:rsidR="00C818A1" w:rsidTr="00C818A1">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3</w:t>
            </w:r>
          </w:p>
        </w:tc>
        <w:tc>
          <w:tcPr>
            <w:tcW w:w="4661" w:type="dxa"/>
            <w:tcBorders>
              <w:top w:val="nil"/>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9</w:t>
            </w:r>
          </w:p>
        </w:tc>
        <w:tc>
          <w:tcPr>
            <w:tcW w:w="2882" w:type="dxa"/>
            <w:tcBorders>
              <w:top w:val="nil"/>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1</w:t>
            </w:r>
          </w:p>
        </w:tc>
      </w:tr>
      <w:tr w:rsidR="00C818A1" w:rsidTr="00C818A1">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4</w:t>
            </w:r>
          </w:p>
        </w:tc>
        <w:tc>
          <w:tcPr>
            <w:tcW w:w="4661" w:type="dxa"/>
            <w:tcBorders>
              <w:top w:val="nil"/>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6</w:t>
            </w:r>
          </w:p>
        </w:tc>
        <w:tc>
          <w:tcPr>
            <w:tcW w:w="2882" w:type="dxa"/>
            <w:tcBorders>
              <w:top w:val="nil"/>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4</w:t>
            </w:r>
          </w:p>
        </w:tc>
      </w:tr>
      <w:tr w:rsidR="00C818A1" w:rsidTr="00C818A1">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5</w:t>
            </w:r>
          </w:p>
        </w:tc>
        <w:tc>
          <w:tcPr>
            <w:tcW w:w="4661" w:type="dxa"/>
            <w:tcBorders>
              <w:top w:val="nil"/>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10</w:t>
            </w:r>
          </w:p>
        </w:tc>
        <w:tc>
          <w:tcPr>
            <w:tcW w:w="2882" w:type="dxa"/>
            <w:tcBorders>
              <w:top w:val="nil"/>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4</w:t>
            </w:r>
          </w:p>
        </w:tc>
      </w:tr>
      <w:tr w:rsidR="00C818A1" w:rsidTr="00C818A1">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6</w:t>
            </w:r>
          </w:p>
        </w:tc>
        <w:tc>
          <w:tcPr>
            <w:tcW w:w="4661" w:type="dxa"/>
            <w:tcBorders>
              <w:top w:val="nil"/>
              <w:left w:val="single" w:sz="4" w:space="0" w:color="auto"/>
              <w:bottom w:val="nil"/>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6</w:t>
            </w:r>
          </w:p>
        </w:tc>
        <w:tc>
          <w:tcPr>
            <w:tcW w:w="2882" w:type="dxa"/>
            <w:tcBorders>
              <w:top w:val="nil"/>
              <w:left w:val="single" w:sz="4" w:space="0" w:color="auto"/>
              <w:bottom w:val="nil"/>
            </w:tcBorders>
          </w:tcPr>
          <w:p w:rsidR="00C818A1" w:rsidRDefault="00C818A1" w:rsidP="00F604F2">
            <w:pPr>
              <w:jc w:val="center"/>
              <w:rPr>
                <w:rFonts w:eastAsia="CMR10" w:cs="CMR10"/>
                <w:sz w:val="20"/>
                <w:szCs w:val="20"/>
                <w:lang w:val="en-US"/>
              </w:rPr>
            </w:pPr>
            <w:r>
              <w:rPr>
                <w:rFonts w:eastAsia="CMR10" w:cs="CMR10"/>
                <w:sz w:val="20"/>
                <w:szCs w:val="20"/>
                <w:lang w:val="en-US"/>
              </w:rPr>
              <w:t>2</w:t>
            </w:r>
          </w:p>
        </w:tc>
      </w:tr>
      <w:tr w:rsidR="00C818A1" w:rsidTr="00C818A1">
        <w:tc>
          <w:tcPr>
            <w:tcW w:w="993" w:type="dxa"/>
            <w:tcBorders>
              <w:top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7</w:t>
            </w:r>
          </w:p>
        </w:tc>
        <w:tc>
          <w:tcPr>
            <w:tcW w:w="4661" w:type="dxa"/>
            <w:tcBorders>
              <w:top w:val="nil"/>
              <w:left w:val="single" w:sz="4" w:space="0" w:color="auto"/>
              <w:righ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3</w:t>
            </w:r>
          </w:p>
        </w:tc>
        <w:tc>
          <w:tcPr>
            <w:tcW w:w="2882" w:type="dxa"/>
            <w:tcBorders>
              <w:top w:val="nil"/>
              <w:left w:val="single" w:sz="4" w:space="0" w:color="auto"/>
            </w:tcBorders>
          </w:tcPr>
          <w:p w:rsidR="00C818A1" w:rsidRDefault="00C818A1" w:rsidP="00F604F2">
            <w:pPr>
              <w:jc w:val="center"/>
              <w:rPr>
                <w:rFonts w:eastAsia="CMR10" w:cs="CMR10"/>
                <w:sz w:val="20"/>
                <w:szCs w:val="20"/>
                <w:lang w:val="en-US"/>
              </w:rPr>
            </w:pPr>
            <w:r>
              <w:rPr>
                <w:rFonts w:eastAsia="CMR10" w:cs="CMR10"/>
                <w:sz w:val="20"/>
                <w:szCs w:val="20"/>
                <w:lang w:val="en-US"/>
              </w:rPr>
              <w:t>6</w:t>
            </w:r>
          </w:p>
        </w:tc>
      </w:tr>
      <w:tr w:rsidR="00C818A1" w:rsidTr="00C818A1">
        <w:tc>
          <w:tcPr>
            <w:tcW w:w="993" w:type="dxa"/>
            <w:shd w:val="clear" w:color="auto" w:fill="EEECE1" w:themeFill="background2"/>
          </w:tcPr>
          <w:p w:rsidR="00C818A1" w:rsidRPr="00C818A1" w:rsidRDefault="00C818A1" w:rsidP="00C818A1">
            <w:pPr>
              <w:rPr>
                <w:rFonts w:eastAsia="CMR10" w:cs="CMR10"/>
                <w:b/>
                <w:sz w:val="20"/>
                <w:szCs w:val="20"/>
                <w:lang w:val="en-US"/>
              </w:rPr>
            </w:pPr>
            <w:r w:rsidRPr="00C818A1">
              <w:rPr>
                <w:rFonts w:eastAsia="CMR10" w:cs="CMR10"/>
                <w:b/>
                <w:sz w:val="20"/>
                <w:szCs w:val="20"/>
                <w:lang w:val="en-US"/>
              </w:rPr>
              <w:t>Total</w:t>
            </w:r>
          </w:p>
        </w:tc>
        <w:tc>
          <w:tcPr>
            <w:tcW w:w="4661" w:type="dxa"/>
          </w:tcPr>
          <w:p w:rsidR="00C818A1" w:rsidRPr="00C818A1" w:rsidRDefault="00C818A1" w:rsidP="00F604F2">
            <w:pPr>
              <w:jc w:val="center"/>
              <w:rPr>
                <w:rFonts w:eastAsia="CMR10" w:cs="CMR10"/>
                <w:b/>
                <w:sz w:val="20"/>
                <w:szCs w:val="20"/>
                <w:lang w:val="en-US"/>
              </w:rPr>
            </w:pPr>
            <w:r w:rsidRPr="00C818A1">
              <w:rPr>
                <w:rFonts w:eastAsia="CMR10" w:cs="CMR10"/>
                <w:b/>
                <w:sz w:val="20"/>
                <w:szCs w:val="20"/>
                <w:lang w:val="en-US"/>
              </w:rPr>
              <w:t>51</w:t>
            </w:r>
          </w:p>
        </w:tc>
        <w:tc>
          <w:tcPr>
            <w:tcW w:w="2882" w:type="dxa"/>
          </w:tcPr>
          <w:p w:rsidR="00C818A1" w:rsidRPr="00C818A1" w:rsidRDefault="00C818A1" w:rsidP="00F604F2">
            <w:pPr>
              <w:jc w:val="center"/>
              <w:rPr>
                <w:rFonts w:eastAsia="CMR10" w:cs="CMR10"/>
                <w:b/>
                <w:sz w:val="20"/>
                <w:szCs w:val="20"/>
                <w:lang w:val="en-US"/>
              </w:rPr>
            </w:pPr>
            <w:r w:rsidRPr="00C818A1">
              <w:rPr>
                <w:rFonts w:eastAsia="CMR10" w:cs="CMR10"/>
                <w:b/>
                <w:sz w:val="20"/>
                <w:szCs w:val="20"/>
                <w:lang w:val="en-US"/>
              </w:rPr>
              <w:t>19</w:t>
            </w:r>
          </w:p>
        </w:tc>
      </w:tr>
    </w:tbl>
    <w:p w:rsidR="00C818A1" w:rsidRDefault="00D41302" w:rsidP="00D41302">
      <w:pPr>
        <w:pStyle w:val="Epgrafe"/>
        <w:jc w:val="center"/>
        <w:rPr>
          <w:rFonts w:eastAsia="CMR10" w:cs="CMR10"/>
          <w:sz w:val="20"/>
          <w:szCs w:val="20"/>
          <w:lang w:val="en-US"/>
        </w:rPr>
      </w:pPr>
      <w:r w:rsidRPr="00D41302">
        <w:rPr>
          <w:lang w:val="en-US"/>
        </w:rPr>
        <w:t xml:space="preserve">Table </w:t>
      </w:r>
      <w:r>
        <w:fldChar w:fldCharType="begin"/>
      </w:r>
      <w:r w:rsidRPr="00D41302">
        <w:rPr>
          <w:lang w:val="en-US"/>
        </w:rPr>
        <w:instrText xml:space="preserve"> SEQ Table \* ARABIC </w:instrText>
      </w:r>
      <w:r>
        <w:fldChar w:fldCharType="separate"/>
      </w:r>
      <w:r w:rsidR="00A10BF1">
        <w:rPr>
          <w:noProof/>
          <w:lang w:val="en-US"/>
        </w:rPr>
        <w:t>3</w:t>
      </w:r>
      <w:r>
        <w:fldChar w:fldCharType="end"/>
      </w:r>
      <w:r w:rsidR="005D00F6" w:rsidRPr="005D00F6">
        <w:rPr>
          <w:lang w:val="en-US"/>
        </w:rPr>
        <w:t xml:space="preserve"> </w:t>
      </w:r>
      <w:r w:rsidRPr="00D41302">
        <w:rPr>
          <w:lang w:val="en-US"/>
        </w:rPr>
        <w:t xml:space="preserve">Improvement </w:t>
      </w:r>
      <w:r w:rsidR="005D00F6" w:rsidRPr="00D41302">
        <w:rPr>
          <w:lang w:val="en-US"/>
        </w:rPr>
        <w:t>obtained</w:t>
      </w:r>
      <w:r w:rsidRPr="00D41302">
        <w:rPr>
          <w:lang w:val="en-US"/>
        </w:rPr>
        <w:t xml:space="preserve"> by using reliability </w:t>
      </w:r>
      <w:r w:rsidR="005F7E32">
        <w:rPr>
          <w:lang w:val="en-US"/>
        </w:rPr>
        <w:t>score</w:t>
      </w:r>
      <w:r w:rsidRPr="00D41302">
        <w:rPr>
          <w:lang w:val="en-US"/>
        </w:rPr>
        <w:t xml:space="preserve"> instead </w:t>
      </w:r>
      <w:r w:rsidR="005F7E32">
        <w:rPr>
          <w:lang w:val="en-US"/>
        </w:rPr>
        <w:t xml:space="preserve">of using </w:t>
      </w:r>
      <w:r w:rsidR="005F7E32" w:rsidRPr="00D41302">
        <w:rPr>
          <w:lang w:val="en-US"/>
        </w:rPr>
        <w:t>completeness</w:t>
      </w:r>
      <w:r w:rsidRPr="00D41302">
        <w:rPr>
          <w:lang w:val="en-US"/>
        </w:rPr>
        <w:t xml:space="preserve"> score for today question.</w:t>
      </w:r>
    </w:p>
    <w:p w:rsidR="00D41302" w:rsidRDefault="00D41302" w:rsidP="00C818A1">
      <w:pPr>
        <w:jc w:val="both"/>
        <w:rPr>
          <w:rFonts w:eastAsia="CMR10" w:cs="CMR10"/>
          <w:sz w:val="20"/>
          <w:szCs w:val="20"/>
          <w:lang w:val="en-US"/>
        </w:rPr>
      </w:pPr>
    </w:p>
    <w:tbl>
      <w:tblPr>
        <w:tblStyle w:val="Tablaconcuadrcula"/>
        <w:tblW w:w="0" w:type="auto"/>
        <w:tblInd w:w="108" w:type="dxa"/>
        <w:tblLook w:val="04A0" w:firstRow="1" w:lastRow="0" w:firstColumn="1" w:lastColumn="0" w:noHBand="0" w:noVBand="1"/>
      </w:tblPr>
      <w:tblGrid>
        <w:gridCol w:w="993"/>
        <w:gridCol w:w="4661"/>
        <w:gridCol w:w="2882"/>
      </w:tblGrid>
      <w:tr w:rsidR="00C818A1" w:rsidTr="00F604F2">
        <w:tc>
          <w:tcPr>
            <w:tcW w:w="993" w:type="dxa"/>
            <w:tcBorders>
              <w:bottom w:val="single" w:sz="4" w:space="0" w:color="auto"/>
            </w:tcBorders>
            <w:shd w:val="clear" w:color="auto" w:fill="D9D9D9" w:themeFill="background1" w:themeFillShade="D9"/>
          </w:tcPr>
          <w:p w:rsidR="00C818A1" w:rsidRPr="00F848B2" w:rsidRDefault="00C818A1" w:rsidP="00F604F2">
            <w:pPr>
              <w:rPr>
                <w:rFonts w:eastAsia="CMR10" w:cs="CMR10"/>
                <w:sz w:val="20"/>
                <w:szCs w:val="20"/>
                <w:lang w:val="en-US"/>
              </w:rPr>
            </w:pPr>
          </w:p>
        </w:tc>
        <w:tc>
          <w:tcPr>
            <w:tcW w:w="4661" w:type="dxa"/>
            <w:tcBorders>
              <w:bottom w:val="single" w:sz="4" w:space="0" w:color="auto"/>
            </w:tcBorders>
            <w:shd w:val="clear" w:color="auto" w:fill="EEECE1" w:themeFill="background2"/>
          </w:tcPr>
          <w:p w:rsidR="00C818A1" w:rsidRPr="00F848B2" w:rsidRDefault="00C818A1" w:rsidP="00F604F2">
            <w:pPr>
              <w:jc w:val="center"/>
              <w:rPr>
                <w:rFonts w:eastAsia="CMR10" w:cs="CMR10"/>
                <w:sz w:val="20"/>
                <w:szCs w:val="20"/>
                <w:lang w:val="en-US"/>
              </w:rPr>
            </w:pPr>
            <w:r>
              <w:rPr>
                <w:rFonts w:eastAsia="CMR10" w:cs="CMR10"/>
                <w:sz w:val="20"/>
                <w:szCs w:val="20"/>
                <w:lang w:val="en-US"/>
              </w:rPr>
              <w:t>Better choice (#times)</w:t>
            </w:r>
          </w:p>
        </w:tc>
        <w:tc>
          <w:tcPr>
            <w:tcW w:w="2882" w:type="dxa"/>
            <w:tcBorders>
              <w:bottom w:val="single" w:sz="4" w:space="0" w:color="auto"/>
            </w:tcBorders>
            <w:shd w:val="clear" w:color="auto" w:fill="EEECE1" w:themeFill="background2"/>
          </w:tcPr>
          <w:p w:rsidR="00C818A1" w:rsidRPr="00F848B2" w:rsidRDefault="00C818A1" w:rsidP="00F604F2">
            <w:pPr>
              <w:jc w:val="center"/>
              <w:rPr>
                <w:rFonts w:eastAsia="CMR10" w:cs="CMR10"/>
                <w:sz w:val="20"/>
                <w:szCs w:val="20"/>
                <w:lang w:val="en-US"/>
              </w:rPr>
            </w:pPr>
            <w:r>
              <w:rPr>
                <w:rFonts w:eastAsia="CMR10" w:cs="CMR10"/>
                <w:sz w:val="20"/>
                <w:szCs w:val="20"/>
                <w:lang w:val="en-US"/>
              </w:rPr>
              <w:t>Worse choice (#times)</w:t>
            </w:r>
          </w:p>
        </w:tc>
      </w:tr>
      <w:tr w:rsidR="00C818A1" w:rsidTr="00F604F2">
        <w:tc>
          <w:tcPr>
            <w:tcW w:w="993" w:type="dxa"/>
            <w:tcBorders>
              <w:top w:val="single" w:sz="4" w:space="0" w:color="auto"/>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1</w:t>
            </w:r>
          </w:p>
        </w:tc>
        <w:tc>
          <w:tcPr>
            <w:tcW w:w="4661" w:type="dxa"/>
            <w:tcBorders>
              <w:top w:val="single" w:sz="4" w:space="0" w:color="auto"/>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10</w:t>
            </w:r>
          </w:p>
        </w:tc>
        <w:tc>
          <w:tcPr>
            <w:tcW w:w="2882" w:type="dxa"/>
            <w:tcBorders>
              <w:top w:val="single" w:sz="4" w:space="0" w:color="auto"/>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1</w:t>
            </w:r>
          </w:p>
        </w:tc>
      </w:tr>
      <w:tr w:rsidR="00C818A1" w:rsidTr="00F604F2">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2</w:t>
            </w:r>
          </w:p>
        </w:tc>
        <w:tc>
          <w:tcPr>
            <w:tcW w:w="4661" w:type="dxa"/>
            <w:tcBorders>
              <w:top w:val="nil"/>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10</w:t>
            </w:r>
          </w:p>
        </w:tc>
        <w:tc>
          <w:tcPr>
            <w:tcW w:w="2882" w:type="dxa"/>
            <w:tcBorders>
              <w:top w:val="nil"/>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2</w:t>
            </w:r>
          </w:p>
        </w:tc>
      </w:tr>
      <w:tr w:rsidR="00C818A1" w:rsidTr="00F604F2">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3</w:t>
            </w:r>
          </w:p>
        </w:tc>
        <w:tc>
          <w:tcPr>
            <w:tcW w:w="4661" w:type="dxa"/>
            <w:tcBorders>
              <w:top w:val="nil"/>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9</w:t>
            </w:r>
          </w:p>
        </w:tc>
        <w:tc>
          <w:tcPr>
            <w:tcW w:w="2882" w:type="dxa"/>
            <w:tcBorders>
              <w:top w:val="nil"/>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1</w:t>
            </w:r>
          </w:p>
        </w:tc>
      </w:tr>
      <w:tr w:rsidR="00C818A1" w:rsidTr="00F604F2">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4</w:t>
            </w:r>
          </w:p>
        </w:tc>
        <w:tc>
          <w:tcPr>
            <w:tcW w:w="4661" w:type="dxa"/>
            <w:tcBorders>
              <w:top w:val="nil"/>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6</w:t>
            </w:r>
          </w:p>
        </w:tc>
        <w:tc>
          <w:tcPr>
            <w:tcW w:w="2882" w:type="dxa"/>
            <w:tcBorders>
              <w:top w:val="nil"/>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4</w:t>
            </w:r>
          </w:p>
        </w:tc>
      </w:tr>
      <w:tr w:rsidR="00C818A1" w:rsidTr="00F604F2">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5</w:t>
            </w:r>
          </w:p>
        </w:tc>
        <w:tc>
          <w:tcPr>
            <w:tcW w:w="4661" w:type="dxa"/>
            <w:tcBorders>
              <w:top w:val="nil"/>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19</w:t>
            </w:r>
          </w:p>
        </w:tc>
        <w:tc>
          <w:tcPr>
            <w:tcW w:w="2882" w:type="dxa"/>
            <w:tcBorders>
              <w:top w:val="nil"/>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5</w:t>
            </w:r>
          </w:p>
        </w:tc>
      </w:tr>
      <w:tr w:rsidR="00C818A1" w:rsidTr="00F604F2">
        <w:tc>
          <w:tcPr>
            <w:tcW w:w="993" w:type="dxa"/>
            <w:tcBorders>
              <w:top w:val="nil"/>
              <w:bottom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6</w:t>
            </w:r>
          </w:p>
        </w:tc>
        <w:tc>
          <w:tcPr>
            <w:tcW w:w="4661" w:type="dxa"/>
            <w:tcBorders>
              <w:top w:val="nil"/>
              <w:left w:val="single" w:sz="4" w:space="0" w:color="auto"/>
              <w:bottom w:val="nil"/>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12</w:t>
            </w:r>
          </w:p>
        </w:tc>
        <w:tc>
          <w:tcPr>
            <w:tcW w:w="2882" w:type="dxa"/>
            <w:tcBorders>
              <w:top w:val="nil"/>
              <w:left w:val="single" w:sz="4" w:space="0" w:color="auto"/>
              <w:bottom w:val="nil"/>
            </w:tcBorders>
          </w:tcPr>
          <w:p w:rsidR="00C818A1" w:rsidRDefault="00D41302" w:rsidP="00F604F2">
            <w:pPr>
              <w:jc w:val="center"/>
              <w:rPr>
                <w:rFonts w:eastAsia="CMR10" w:cs="CMR10"/>
                <w:sz w:val="20"/>
                <w:szCs w:val="20"/>
                <w:lang w:val="en-US"/>
              </w:rPr>
            </w:pPr>
            <w:r>
              <w:rPr>
                <w:rFonts w:eastAsia="CMR10" w:cs="CMR10"/>
                <w:sz w:val="20"/>
                <w:szCs w:val="20"/>
                <w:lang w:val="en-US"/>
              </w:rPr>
              <w:t>3</w:t>
            </w:r>
          </w:p>
        </w:tc>
      </w:tr>
      <w:tr w:rsidR="00C818A1" w:rsidTr="00F604F2">
        <w:tc>
          <w:tcPr>
            <w:tcW w:w="993" w:type="dxa"/>
            <w:tcBorders>
              <w:top w:val="nil"/>
              <w:right w:val="single" w:sz="4" w:space="0" w:color="auto"/>
            </w:tcBorders>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t>User 7</w:t>
            </w:r>
          </w:p>
        </w:tc>
        <w:tc>
          <w:tcPr>
            <w:tcW w:w="4661" w:type="dxa"/>
            <w:tcBorders>
              <w:top w:val="nil"/>
              <w:left w:val="single" w:sz="4" w:space="0" w:color="auto"/>
              <w:righ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3</w:t>
            </w:r>
          </w:p>
        </w:tc>
        <w:tc>
          <w:tcPr>
            <w:tcW w:w="2882" w:type="dxa"/>
            <w:tcBorders>
              <w:top w:val="nil"/>
              <w:left w:val="single" w:sz="4" w:space="0" w:color="auto"/>
            </w:tcBorders>
          </w:tcPr>
          <w:p w:rsidR="00C818A1" w:rsidRDefault="00D41302" w:rsidP="00F604F2">
            <w:pPr>
              <w:jc w:val="center"/>
              <w:rPr>
                <w:rFonts w:eastAsia="CMR10" w:cs="CMR10"/>
                <w:sz w:val="20"/>
                <w:szCs w:val="20"/>
                <w:lang w:val="en-US"/>
              </w:rPr>
            </w:pPr>
            <w:r>
              <w:rPr>
                <w:rFonts w:eastAsia="CMR10" w:cs="CMR10"/>
                <w:sz w:val="20"/>
                <w:szCs w:val="20"/>
                <w:lang w:val="en-US"/>
              </w:rPr>
              <w:t>6</w:t>
            </w:r>
          </w:p>
        </w:tc>
      </w:tr>
      <w:tr w:rsidR="00C818A1" w:rsidTr="00F604F2">
        <w:tc>
          <w:tcPr>
            <w:tcW w:w="993" w:type="dxa"/>
            <w:shd w:val="clear" w:color="auto" w:fill="EEECE1" w:themeFill="background2"/>
          </w:tcPr>
          <w:p w:rsidR="00C818A1" w:rsidRPr="00C818A1" w:rsidRDefault="00C818A1" w:rsidP="00F604F2">
            <w:pPr>
              <w:rPr>
                <w:rFonts w:eastAsia="CMR10" w:cs="CMR10"/>
                <w:b/>
                <w:sz w:val="20"/>
                <w:szCs w:val="20"/>
                <w:lang w:val="en-US"/>
              </w:rPr>
            </w:pPr>
            <w:r w:rsidRPr="00C818A1">
              <w:rPr>
                <w:rFonts w:eastAsia="CMR10" w:cs="CMR10"/>
                <w:b/>
                <w:sz w:val="20"/>
                <w:szCs w:val="20"/>
                <w:lang w:val="en-US"/>
              </w:rPr>
              <w:lastRenderedPageBreak/>
              <w:t>Total</w:t>
            </w:r>
          </w:p>
        </w:tc>
        <w:tc>
          <w:tcPr>
            <w:tcW w:w="4661" w:type="dxa"/>
          </w:tcPr>
          <w:p w:rsidR="00C818A1" w:rsidRPr="00C818A1" w:rsidRDefault="00D41302" w:rsidP="00F604F2">
            <w:pPr>
              <w:jc w:val="center"/>
              <w:rPr>
                <w:rFonts w:eastAsia="CMR10" w:cs="CMR10"/>
                <w:b/>
                <w:sz w:val="20"/>
                <w:szCs w:val="20"/>
                <w:lang w:val="en-US"/>
              </w:rPr>
            </w:pPr>
            <w:r>
              <w:rPr>
                <w:rFonts w:eastAsia="CMR10" w:cs="CMR10"/>
                <w:b/>
                <w:sz w:val="20"/>
                <w:szCs w:val="20"/>
                <w:lang w:val="en-US"/>
              </w:rPr>
              <w:t>69</w:t>
            </w:r>
          </w:p>
        </w:tc>
        <w:tc>
          <w:tcPr>
            <w:tcW w:w="2882" w:type="dxa"/>
          </w:tcPr>
          <w:p w:rsidR="00C818A1" w:rsidRPr="00C818A1" w:rsidRDefault="00D41302" w:rsidP="00F604F2">
            <w:pPr>
              <w:jc w:val="center"/>
              <w:rPr>
                <w:rFonts w:eastAsia="CMR10" w:cs="CMR10"/>
                <w:b/>
                <w:sz w:val="20"/>
                <w:szCs w:val="20"/>
                <w:lang w:val="en-US"/>
              </w:rPr>
            </w:pPr>
            <w:r>
              <w:rPr>
                <w:rFonts w:eastAsia="CMR10" w:cs="CMR10"/>
                <w:b/>
                <w:sz w:val="20"/>
                <w:szCs w:val="20"/>
                <w:lang w:val="en-US"/>
              </w:rPr>
              <w:t>22</w:t>
            </w:r>
          </w:p>
        </w:tc>
      </w:tr>
    </w:tbl>
    <w:p w:rsidR="00C818A1" w:rsidRPr="00D15327" w:rsidRDefault="005D00F6" w:rsidP="005D00F6">
      <w:pPr>
        <w:pStyle w:val="Epgrafe"/>
        <w:jc w:val="center"/>
        <w:rPr>
          <w:b w:val="0"/>
          <w:sz w:val="32"/>
          <w:lang w:val="en-GB"/>
        </w:rPr>
      </w:pPr>
      <w:r w:rsidRPr="005D00F6">
        <w:rPr>
          <w:lang w:val="en-US"/>
        </w:rPr>
        <w:t xml:space="preserve">Table </w:t>
      </w:r>
      <w:r>
        <w:fldChar w:fldCharType="begin"/>
      </w:r>
      <w:r w:rsidRPr="005D00F6">
        <w:rPr>
          <w:lang w:val="en-US"/>
        </w:rPr>
        <w:instrText xml:space="preserve"> SEQ Table \* ARABIC </w:instrText>
      </w:r>
      <w:r>
        <w:fldChar w:fldCharType="separate"/>
      </w:r>
      <w:r w:rsidR="00A10BF1">
        <w:rPr>
          <w:noProof/>
          <w:lang w:val="en-US"/>
        </w:rPr>
        <w:t>4</w:t>
      </w:r>
      <w:r>
        <w:fldChar w:fldCharType="end"/>
      </w:r>
      <w:r w:rsidRPr="005D00F6">
        <w:rPr>
          <w:lang w:val="en-US"/>
        </w:rPr>
        <w:t xml:space="preserve"> Improvement obtained by using reliability score instead</w:t>
      </w:r>
      <w:r w:rsidR="005F7E32">
        <w:rPr>
          <w:lang w:val="en-US"/>
        </w:rPr>
        <w:t xml:space="preserve"> of using </w:t>
      </w:r>
      <w:r w:rsidRPr="005D00F6">
        <w:rPr>
          <w:lang w:val="en-US"/>
        </w:rPr>
        <w:t xml:space="preserve">completeness score </w:t>
      </w:r>
      <w:r w:rsidR="005F7E32">
        <w:rPr>
          <w:lang w:val="en-US"/>
        </w:rPr>
        <w:t xml:space="preserve">for </w:t>
      </w:r>
      <w:r w:rsidRPr="005D00F6">
        <w:rPr>
          <w:lang w:val="en-US"/>
        </w:rPr>
        <w:t>from now in 3 months</w:t>
      </w:r>
      <w:r w:rsidR="005F7E32">
        <w:rPr>
          <w:lang w:val="en-US"/>
        </w:rPr>
        <w:t xml:space="preserve"> question</w:t>
      </w:r>
      <w:r w:rsidRPr="005D00F6">
        <w:rPr>
          <w:lang w:val="en-US"/>
        </w:rPr>
        <w:t>.</w:t>
      </w:r>
    </w:p>
    <w:p w:rsidR="004E27D6" w:rsidRDefault="004E27D6" w:rsidP="004E27D6">
      <w:pPr>
        <w:jc w:val="both"/>
        <w:rPr>
          <w:rFonts w:eastAsia="CMR10" w:cs="CMR10"/>
          <w:sz w:val="20"/>
          <w:szCs w:val="20"/>
          <w:lang w:val="en-US"/>
        </w:rPr>
      </w:pPr>
    </w:p>
    <w:tbl>
      <w:tblPr>
        <w:tblStyle w:val="Tablaconcuadrcula"/>
        <w:tblW w:w="0" w:type="auto"/>
        <w:tblInd w:w="108" w:type="dxa"/>
        <w:tblLook w:val="04A0" w:firstRow="1" w:lastRow="0" w:firstColumn="1" w:lastColumn="0" w:noHBand="0" w:noVBand="1"/>
      </w:tblPr>
      <w:tblGrid>
        <w:gridCol w:w="1276"/>
        <w:gridCol w:w="2297"/>
        <w:gridCol w:w="2239"/>
        <w:gridCol w:w="2800"/>
      </w:tblGrid>
      <w:tr w:rsidR="00DA5889" w:rsidTr="00DA5889">
        <w:tc>
          <w:tcPr>
            <w:tcW w:w="1276" w:type="dxa"/>
            <w:tcBorders>
              <w:bottom w:val="single" w:sz="4" w:space="0" w:color="auto"/>
            </w:tcBorders>
            <w:shd w:val="clear" w:color="auto" w:fill="D9D9D9" w:themeFill="background1" w:themeFillShade="D9"/>
          </w:tcPr>
          <w:p w:rsidR="00DA5889" w:rsidRPr="00F848B2" w:rsidRDefault="00DA5889" w:rsidP="00F604F2">
            <w:pPr>
              <w:rPr>
                <w:rFonts w:eastAsia="CMR10" w:cs="CMR10"/>
                <w:sz w:val="20"/>
                <w:szCs w:val="20"/>
                <w:lang w:val="en-US"/>
              </w:rPr>
            </w:pPr>
          </w:p>
        </w:tc>
        <w:tc>
          <w:tcPr>
            <w:tcW w:w="2297" w:type="dxa"/>
            <w:tcBorders>
              <w:bottom w:val="single" w:sz="4" w:space="0" w:color="auto"/>
            </w:tcBorders>
            <w:shd w:val="clear" w:color="auto" w:fill="EEECE1" w:themeFill="background2"/>
          </w:tcPr>
          <w:p w:rsidR="00DA5889" w:rsidRDefault="00DA5889" w:rsidP="00F604F2">
            <w:pPr>
              <w:jc w:val="center"/>
              <w:rPr>
                <w:rFonts w:eastAsia="CMR10" w:cs="CMR10"/>
                <w:sz w:val="20"/>
                <w:szCs w:val="20"/>
                <w:lang w:val="en-US"/>
              </w:rPr>
            </w:pPr>
            <w:r>
              <w:rPr>
                <w:rFonts w:eastAsia="CMR10" w:cs="CMR10"/>
                <w:sz w:val="20"/>
                <w:szCs w:val="20"/>
                <w:lang w:val="en-US"/>
              </w:rPr>
              <w:t>Completeness (Today)</w:t>
            </w:r>
          </w:p>
        </w:tc>
        <w:tc>
          <w:tcPr>
            <w:tcW w:w="2239" w:type="dxa"/>
            <w:tcBorders>
              <w:bottom w:val="single" w:sz="4" w:space="0" w:color="auto"/>
            </w:tcBorders>
            <w:shd w:val="clear" w:color="auto" w:fill="EEECE1" w:themeFill="background2"/>
          </w:tcPr>
          <w:p w:rsidR="00DA5889" w:rsidRPr="00F848B2" w:rsidRDefault="00DA5889" w:rsidP="00F604F2">
            <w:pPr>
              <w:jc w:val="center"/>
              <w:rPr>
                <w:rFonts w:eastAsia="CMR10" w:cs="CMR10"/>
                <w:sz w:val="20"/>
                <w:szCs w:val="20"/>
                <w:lang w:val="en-US"/>
              </w:rPr>
            </w:pPr>
            <w:r>
              <w:rPr>
                <w:rFonts w:eastAsia="CMR10" w:cs="CMR10"/>
                <w:sz w:val="20"/>
                <w:szCs w:val="20"/>
                <w:lang w:val="en-US"/>
              </w:rPr>
              <w:t>Reliability (Today)</w:t>
            </w:r>
          </w:p>
        </w:tc>
        <w:tc>
          <w:tcPr>
            <w:tcW w:w="2800" w:type="dxa"/>
            <w:tcBorders>
              <w:bottom w:val="single" w:sz="4" w:space="0" w:color="auto"/>
            </w:tcBorders>
            <w:shd w:val="clear" w:color="auto" w:fill="EEECE1" w:themeFill="background2"/>
          </w:tcPr>
          <w:p w:rsidR="00DA5889" w:rsidRPr="00F848B2" w:rsidRDefault="00DA5889" w:rsidP="00F604F2">
            <w:pPr>
              <w:jc w:val="center"/>
              <w:rPr>
                <w:rFonts w:eastAsia="CMR10" w:cs="CMR10"/>
                <w:sz w:val="20"/>
                <w:szCs w:val="20"/>
                <w:lang w:val="en-US"/>
              </w:rPr>
            </w:pPr>
            <w:r>
              <w:rPr>
                <w:rFonts w:eastAsia="CMR10" w:cs="CMR10"/>
                <w:sz w:val="20"/>
                <w:szCs w:val="20"/>
                <w:lang w:val="en-US"/>
              </w:rPr>
              <w:t>Reliability (in 3 months)</w:t>
            </w:r>
          </w:p>
        </w:tc>
      </w:tr>
      <w:tr w:rsidR="00DA5889" w:rsidTr="00DA5889">
        <w:tc>
          <w:tcPr>
            <w:tcW w:w="1276" w:type="dxa"/>
            <w:tcBorders>
              <w:top w:val="single" w:sz="4" w:space="0" w:color="auto"/>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1</w:t>
            </w:r>
          </w:p>
        </w:tc>
        <w:tc>
          <w:tcPr>
            <w:tcW w:w="2297" w:type="dxa"/>
            <w:tcBorders>
              <w:top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single" w:sz="4" w:space="0" w:color="auto"/>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31</w:t>
            </w:r>
          </w:p>
        </w:tc>
        <w:tc>
          <w:tcPr>
            <w:tcW w:w="2800" w:type="dxa"/>
            <w:tcBorders>
              <w:top w:val="single" w:sz="4" w:space="0" w:color="auto"/>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31</w:t>
            </w:r>
          </w:p>
        </w:tc>
      </w:tr>
      <w:tr w:rsidR="00DA5889" w:rsidTr="00DA5889">
        <w:tc>
          <w:tcPr>
            <w:tcW w:w="1276" w:type="dxa"/>
            <w:tcBorders>
              <w:top w:val="nil"/>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2</w:t>
            </w:r>
          </w:p>
        </w:tc>
        <w:tc>
          <w:tcPr>
            <w:tcW w:w="2297" w:type="dxa"/>
            <w:tcBorders>
              <w:top w:val="nil"/>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nil"/>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34</w:t>
            </w:r>
          </w:p>
        </w:tc>
        <w:tc>
          <w:tcPr>
            <w:tcW w:w="2800" w:type="dxa"/>
            <w:tcBorders>
              <w:top w:val="nil"/>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30</w:t>
            </w:r>
          </w:p>
        </w:tc>
      </w:tr>
      <w:tr w:rsidR="00DA5889" w:rsidTr="00DA5889">
        <w:tc>
          <w:tcPr>
            <w:tcW w:w="1276" w:type="dxa"/>
            <w:tcBorders>
              <w:top w:val="nil"/>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3</w:t>
            </w:r>
          </w:p>
        </w:tc>
        <w:tc>
          <w:tcPr>
            <w:tcW w:w="2297" w:type="dxa"/>
            <w:tcBorders>
              <w:top w:val="nil"/>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nil"/>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32</w:t>
            </w:r>
          </w:p>
        </w:tc>
        <w:tc>
          <w:tcPr>
            <w:tcW w:w="2800" w:type="dxa"/>
            <w:tcBorders>
              <w:top w:val="nil"/>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32</w:t>
            </w:r>
          </w:p>
        </w:tc>
      </w:tr>
      <w:tr w:rsidR="00DA5889" w:rsidTr="00DA5889">
        <w:tc>
          <w:tcPr>
            <w:tcW w:w="1276" w:type="dxa"/>
            <w:tcBorders>
              <w:top w:val="nil"/>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4</w:t>
            </w:r>
          </w:p>
        </w:tc>
        <w:tc>
          <w:tcPr>
            <w:tcW w:w="2297" w:type="dxa"/>
            <w:tcBorders>
              <w:top w:val="nil"/>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20</w:t>
            </w:r>
          </w:p>
        </w:tc>
        <w:tc>
          <w:tcPr>
            <w:tcW w:w="2239" w:type="dxa"/>
            <w:tcBorders>
              <w:top w:val="nil"/>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20</w:t>
            </w:r>
          </w:p>
        </w:tc>
        <w:tc>
          <w:tcPr>
            <w:tcW w:w="2800" w:type="dxa"/>
            <w:tcBorders>
              <w:top w:val="nil"/>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20</w:t>
            </w:r>
          </w:p>
        </w:tc>
      </w:tr>
      <w:tr w:rsidR="00DA5889" w:rsidTr="00DA5889">
        <w:tc>
          <w:tcPr>
            <w:tcW w:w="1276" w:type="dxa"/>
            <w:tcBorders>
              <w:top w:val="nil"/>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5</w:t>
            </w:r>
          </w:p>
        </w:tc>
        <w:tc>
          <w:tcPr>
            <w:tcW w:w="2297" w:type="dxa"/>
            <w:tcBorders>
              <w:top w:val="nil"/>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nil"/>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32</w:t>
            </w:r>
          </w:p>
        </w:tc>
        <w:tc>
          <w:tcPr>
            <w:tcW w:w="2800" w:type="dxa"/>
            <w:tcBorders>
              <w:top w:val="nil"/>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20</w:t>
            </w:r>
          </w:p>
        </w:tc>
      </w:tr>
      <w:tr w:rsidR="00DA5889" w:rsidTr="00DA5889">
        <w:tc>
          <w:tcPr>
            <w:tcW w:w="1276" w:type="dxa"/>
            <w:tcBorders>
              <w:top w:val="nil"/>
              <w:bottom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6</w:t>
            </w:r>
          </w:p>
        </w:tc>
        <w:tc>
          <w:tcPr>
            <w:tcW w:w="2297" w:type="dxa"/>
            <w:tcBorders>
              <w:top w:val="nil"/>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nil"/>
              <w:left w:val="single" w:sz="4" w:space="0" w:color="auto"/>
              <w:bottom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34</w:t>
            </w:r>
          </w:p>
        </w:tc>
        <w:tc>
          <w:tcPr>
            <w:tcW w:w="2800" w:type="dxa"/>
            <w:tcBorders>
              <w:top w:val="nil"/>
              <w:left w:val="single" w:sz="4" w:space="0" w:color="auto"/>
              <w:bottom w:val="nil"/>
            </w:tcBorders>
          </w:tcPr>
          <w:p w:rsidR="00DA5889" w:rsidRDefault="00DA5889" w:rsidP="00F604F2">
            <w:pPr>
              <w:jc w:val="center"/>
              <w:rPr>
                <w:rFonts w:eastAsia="CMR10" w:cs="CMR10"/>
                <w:sz w:val="20"/>
                <w:szCs w:val="20"/>
                <w:lang w:val="en-US"/>
              </w:rPr>
            </w:pPr>
            <w:r>
              <w:rPr>
                <w:rFonts w:eastAsia="CMR10" w:cs="CMR10"/>
                <w:sz w:val="20"/>
                <w:szCs w:val="20"/>
                <w:lang w:val="en-US"/>
              </w:rPr>
              <w:t>27</w:t>
            </w:r>
          </w:p>
        </w:tc>
      </w:tr>
      <w:tr w:rsidR="00DA5889" w:rsidTr="00DA5889">
        <w:tc>
          <w:tcPr>
            <w:tcW w:w="1276" w:type="dxa"/>
            <w:tcBorders>
              <w:top w:val="nil"/>
              <w:right w:val="single" w:sz="4" w:space="0" w:color="auto"/>
            </w:tcBorders>
            <w:shd w:val="clear" w:color="auto" w:fill="EEECE1" w:themeFill="background2"/>
          </w:tcPr>
          <w:p w:rsidR="00DA5889" w:rsidRPr="00C818A1" w:rsidRDefault="00DA5889" w:rsidP="00F604F2">
            <w:pPr>
              <w:rPr>
                <w:rFonts w:eastAsia="CMR10" w:cs="CMR10"/>
                <w:b/>
                <w:sz w:val="20"/>
                <w:szCs w:val="20"/>
                <w:lang w:val="en-US"/>
              </w:rPr>
            </w:pPr>
            <w:r w:rsidRPr="00C818A1">
              <w:rPr>
                <w:rFonts w:eastAsia="CMR10" w:cs="CMR10"/>
                <w:b/>
                <w:sz w:val="20"/>
                <w:szCs w:val="20"/>
                <w:lang w:val="en-US"/>
              </w:rPr>
              <w:t>User 7</w:t>
            </w:r>
          </w:p>
        </w:tc>
        <w:tc>
          <w:tcPr>
            <w:tcW w:w="2297" w:type="dxa"/>
            <w:tcBorders>
              <w:top w:val="nil"/>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42</w:t>
            </w:r>
          </w:p>
        </w:tc>
        <w:tc>
          <w:tcPr>
            <w:tcW w:w="2239" w:type="dxa"/>
            <w:tcBorders>
              <w:top w:val="nil"/>
              <w:left w:val="single" w:sz="4" w:space="0" w:color="auto"/>
              <w:righ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43</w:t>
            </w:r>
          </w:p>
        </w:tc>
        <w:tc>
          <w:tcPr>
            <w:tcW w:w="2800" w:type="dxa"/>
            <w:tcBorders>
              <w:top w:val="nil"/>
              <w:left w:val="single" w:sz="4" w:space="0" w:color="auto"/>
            </w:tcBorders>
          </w:tcPr>
          <w:p w:rsidR="00DA5889" w:rsidRDefault="00DA5889" w:rsidP="00F604F2">
            <w:pPr>
              <w:jc w:val="center"/>
              <w:rPr>
                <w:rFonts w:eastAsia="CMR10" w:cs="CMR10"/>
                <w:sz w:val="20"/>
                <w:szCs w:val="20"/>
                <w:lang w:val="en-US"/>
              </w:rPr>
            </w:pPr>
            <w:r>
              <w:rPr>
                <w:rFonts w:eastAsia="CMR10" w:cs="CMR10"/>
                <w:sz w:val="20"/>
                <w:szCs w:val="20"/>
                <w:lang w:val="en-US"/>
              </w:rPr>
              <w:t>43</w:t>
            </w:r>
          </w:p>
        </w:tc>
      </w:tr>
      <w:tr w:rsidR="00DA5889" w:rsidTr="00DA5889">
        <w:tc>
          <w:tcPr>
            <w:tcW w:w="1276" w:type="dxa"/>
            <w:shd w:val="clear" w:color="auto" w:fill="EEECE1" w:themeFill="background2"/>
          </w:tcPr>
          <w:p w:rsidR="00DA5889" w:rsidRPr="00C818A1" w:rsidRDefault="00DA5889" w:rsidP="00F604F2">
            <w:pPr>
              <w:rPr>
                <w:rFonts w:eastAsia="CMR10" w:cs="CMR10"/>
                <w:b/>
                <w:sz w:val="20"/>
                <w:szCs w:val="20"/>
                <w:lang w:val="en-US"/>
              </w:rPr>
            </w:pPr>
            <w:r>
              <w:rPr>
                <w:rFonts w:eastAsia="CMR10" w:cs="CMR10"/>
                <w:b/>
                <w:sz w:val="20"/>
                <w:szCs w:val="20"/>
                <w:lang w:val="en-US"/>
              </w:rPr>
              <w:t>Average</w:t>
            </w:r>
          </w:p>
        </w:tc>
        <w:tc>
          <w:tcPr>
            <w:tcW w:w="2297" w:type="dxa"/>
          </w:tcPr>
          <w:p w:rsidR="00DA5889" w:rsidRDefault="00DA5889" w:rsidP="00F604F2">
            <w:pPr>
              <w:jc w:val="center"/>
              <w:rPr>
                <w:rFonts w:eastAsia="CMR10" w:cs="CMR10"/>
                <w:b/>
                <w:sz w:val="20"/>
                <w:szCs w:val="20"/>
                <w:lang w:val="en-US"/>
              </w:rPr>
            </w:pPr>
            <w:r>
              <w:rPr>
                <w:rFonts w:eastAsia="CMR10" w:cs="CMR10"/>
                <w:b/>
                <w:sz w:val="20"/>
                <w:szCs w:val="20"/>
                <w:lang w:val="en-US"/>
              </w:rPr>
              <w:t>37,77</w:t>
            </w:r>
            <w:r w:rsidR="00A36920">
              <w:rPr>
                <w:rFonts w:eastAsia="CMR10" w:cs="CMR10"/>
                <w:b/>
                <w:sz w:val="20"/>
                <w:szCs w:val="20"/>
                <w:lang w:val="en-US"/>
              </w:rPr>
              <w:t xml:space="preserve"> </w:t>
            </w:r>
            <w:r w:rsidR="00A36920" w:rsidRPr="00A36920">
              <w:rPr>
                <w:rFonts w:eastAsia="CMR10" w:cs="CMR10"/>
                <w:b/>
                <w:sz w:val="20"/>
                <w:szCs w:val="20"/>
                <w:lang w:val="en-US"/>
              </w:rPr>
              <w:t xml:space="preserve">≈ </w:t>
            </w:r>
            <w:r w:rsidR="00A36920">
              <w:rPr>
                <w:rFonts w:eastAsia="CMR10" w:cs="CMR10"/>
                <w:b/>
                <w:sz w:val="20"/>
                <w:szCs w:val="20"/>
                <w:lang w:val="en-US"/>
              </w:rPr>
              <w:t>38</w:t>
            </w:r>
          </w:p>
        </w:tc>
        <w:tc>
          <w:tcPr>
            <w:tcW w:w="2239" w:type="dxa"/>
          </w:tcPr>
          <w:p w:rsidR="00DA5889" w:rsidRPr="00C818A1" w:rsidRDefault="00DA5889" w:rsidP="00A36920">
            <w:pPr>
              <w:jc w:val="center"/>
              <w:rPr>
                <w:rFonts w:eastAsia="CMR10" w:cs="CMR10"/>
                <w:b/>
                <w:sz w:val="20"/>
                <w:szCs w:val="20"/>
                <w:lang w:val="en-US"/>
              </w:rPr>
            </w:pPr>
            <w:r>
              <w:rPr>
                <w:rFonts w:eastAsia="CMR10" w:cs="CMR10"/>
                <w:b/>
                <w:sz w:val="20"/>
                <w:szCs w:val="20"/>
                <w:lang w:val="en-US"/>
              </w:rPr>
              <w:t>31,61</w:t>
            </w:r>
            <w:r w:rsidR="00A36920">
              <w:rPr>
                <w:rFonts w:eastAsia="CMR10" w:cs="CMR10"/>
                <w:b/>
                <w:sz w:val="20"/>
                <w:szCs w:val="20"/>
                <w:lang w:val="en-US"/>
              </w:rPr>
              <w:t xml:space="preserve"> </w:t>
            </w:r>
            <w:r w:rsidR="00A36920" w:rsidRPr="00A36920">
              <w:rPr>
                <w:rFonts w:eastAsia="CMR10" w:cs="CMR10"/>
                <w:b/>
                <w:sz w:val="20"/>
                <w:szCs w:val="20"/>
                <w:lang w:val="en-US"/>
              </w:rPr>
              <w:t xml:space="preserve">≈ </w:t>
            </w:r>
            <w:r w:rsidR="00A36920">
              <w:rPr>
                <w:rFonts w:eastAsia="CMR10" w:cs="CMR10"/>
                <w:b/>
                <w:sz w:val="20"/>
                <w:szCs w:val="20"/>
                <w:lang w:val="en-US"/>
              </w:rPr>
              <w:t>32</w:t>
            </w:r>
          </w:p>
        </w:tc>
        <w:tc>
          <w:tcPr>
            <w:tcW w:w="2800" w:type="dxa"/>
          </w:tcPr>
          <w:p w:rsidR="00DA5889" w:rsidRPr="00C818A1" w:rsidRDefault="00DA5889" w:rsidP="00F604F2">
            <w:pPr>
              <w:jc w:val="center"/>
              <w:rPr>
                <w:rFonts w:eastAsia="CMR10" w:cs="CMR10"/>
                <w:b/>
                <w:sz w:val="20"/>
                <w:szCs w:val="20"/>
                <w:lang w:val="en-US"/>
              </w:rPr>
            </w:pPr>
            <w:r>
              <w:rPr>
                <w:rFonts w:eastAsia="CMR10" w:cs="CMR10"/>
                <w:b/>
                <w:sz w:val="20"/>
                <w:szCs w:val="20"/>
                <w:lang w:val="en-US"/>
              </w:rPr>
              <w:t>28,09</w:t>
            </w:r>
            <w:r w:rsidR="00A36920">
              <w:rPr>
                <w:rFonts w:eastAsia="CMR10" w:cs="CMR10"/>
                <w:b/>
                <w:sz w:val="20"/>
                <w:szCs w:val="20"/>
                <w:lang w:val="en-US"/>
              </w:rPr>
              <w:t xml:space="preserve"> </w:t>
            </w:r>
            <w:r w:rsidR="00A36920" w:rsidRPr="00A36920">
              <w:rPr>
                <w:rFonts w:eastAsia="CMR10" w:cs="CMR10"/>
                <w:b/>
                <w:sz w:val="20"/>
                <w:szCs w:val="20"/>
                <w:lang w:val="en-US"/>
              </w:rPr>
              <w:t xml:space="preserve">≈ </w:t>
            </w:r>
            <w:r w:rsidR="00A36920">
              <w:rPr>
                <w:rFonts w:eastAsia="CMR10" w:cs="CMR10"/>
                <w:b/>
                <w:sz w:val="20"/>
                <w:szCs w:val="20"/>
                <w:lang w:val="en-US"/>
              </w:rPr>
              <w:t>28</w:t>
            </w:r>
          </w:p>
        </w:tc>
      </w:tr>
    </w:tbl>
    <w:p w:rsidR="00C818A1" w:rsidRPr="004E27D6" w:rsidRDefault="004E27D6" w:rsidP="004E27D6">
      <w:pPr>
        <w:pStyle w:val="Epgrafe"/>
        <w:jc w:val="center"/>
        <w:rPr>
          <w:lang w:val="en-US"/>
        </w:rPr>
      </w:pPr>
      <w:r w:rsidRPr="004E27D6">
        <w:rPr>
          <w:lang w:val="en-US"/>
        </w:rPr>
        <w:t xml:space="preserve">Table </w:t>
      </w:r>
      <w:r>
        <w:fldChar w:fldCharType="begin"/>
      </w:r>
      <w:r w:rsidRPr="004E27D6">
        <w:rPr>
          <w:lang w:val="en-US"/>
        </w:rPr>
        <w:instrText xml:space="preserve"> SEQ Table \* ARABIC </w:instrText>
      </w:r>
      <w:r>
        <w:fldChar w:fldCharType="separate"/>
      </w:r>
      <w:r w:rsidR="00A10BF1">
        <w:rPr>
          <w:noProof/>
          <w:lang w:val="en-US"/>
        </w:rPr>
        <w:t>5</w:t>
      </w:r>
      <w:r>
        <w:fldChar w:fldCharType="end"/>
      </w:r>
      <w:r w:rsidRPr="004E27D6">
        <w:rPr>
          <w:lang w:val="en-US"/>
        </w:rPr>
        <w:t xml:space="preserve"> Number of</w:t>
      </w:r>
      <w:r w:rsidR="00DA5889">
        <w:rPr>
          <w:lang w:val="en-US"/>
        </w:rPr>
        <w:t xml:space="preserve"> times users choose to reuse a</w:t>
      </w:r>
      <w:r w:rsidR="001D06FB">
        <w:rPr>
          <w:lang w:val="en-US"/>
        </w:rPr>
        <w:t xml:space="preserve"> workflow</w:t>
      </w:r>
      <w:r w:rsidRPr="004E27D6">
        <w:rPr>
          <w:lang w:val="en-US"/>
        </w:rPr>
        <w:t xml:space="preserve"> </w:t>
      </w:r>
      <w:r w:rsidR="00DA5889">
        <w:rPr>
          <w:lang w:val="en-US"/>
        </w:rPr>
        <w:t xml:space="preserve">based on the completeness and reliability tools for questions 1 and 2. </w:t>
      </w:r>
    </w:p>
    <w:p w:rsidR="009A1B27" w:rsidRDefault="003A24AB" w:rsidP="0042226B">
      <w:pPr>
        <w:rPr>
          <w:b/>
          <w:sz w:val="32"/>
          <w:lang w:val="en-GB"/>
        </w:rPr>
      </w:pPr>
      <w:r>
        <w:rPr>
          <w:b/>
          <w:sz w:val="32"/>
          <w:lang w:val="en-GB"/>
        </w:rPr>
        <w:t xml:space="preserve">Performance </w:t>
      </w:r>
    </w:p>
    <w:p w:rsidR="003172A2" w:rsidRDefault="003A24AB" w:rsidP="003172A2">
      <w:pPr>
        <w:jc w:val="both"/>
        <w:rPr>
          <w:rFonts w:eastAsia="CMR10" w:cs="CMR10"/>
          <w:sz w:val="20"/>
          <w:szCs w:val="20"/>
          <w:lang w:val="en-US"/>
        </w:rPr>
      </w:pPr>
      <w:r>
        <w:rPr>
          <w:sz w:val="20"/>
          <w:lang w:val="en-GB"/>
        </w:rPr>
        <w:t xml:space="preserve">We have tested the reliability service in order to obtain the maximum historical data that can be used without having a penalty in the response to end users which would make the interaction slow. It is known </w:t>
      </w:r>
      <w:r w:rsidR="005F7849">
        <w:rPr>
          <w:sz w:val="20"/>
          <w:lang w:val="en-GB"/>
        </w:rPr>
        <w:t>in the literature</w:t>
      </w:r>
      <w:r w:rsidR="005F7849">
        <w:rPr>
          <w:rStyle w:val="Refdenotaalpie"/>
          <w:sz w:val="20"/>
          <w:lang w:val="en-GB"/>
        </w:rPr>
        <w:footnoteReference w:id="5"/>
      </w:r>
      <w:r w:rsidR="005F7849">
        <w:rPr>
          <w:sz w:val="20"/>
          <w:lang w:val="en-GB"/>
        </w:rPr>
        <w:t xml:space="preserve"> </w:t>
      </w:r>
      <w:r>
        <w:rPr>
          <w:sz w:val="20"/>
          <w:lang w:val="en-GB"/>
        </w:rPr>
        <w:t xml:space="preserve">that the maximum time of response </w:t>
      </w:r>
      <w:r w:rsidR="006B4B46">
        <w:rPr>
          <w:sz w:val="20"/>
          <w:lang w:val="en-GB"/>
        </w:rPr>
        <w:t xml:space="preserve">for instantaneous perception is </w:t>
      </w:r>
      <w:r w:rsidR="006B4B46" w:rsidRPr="006B4B46">
        <w:rPr>
          <w:rFonts w:eastAsia="CMR10" w:cs="CMR10"/>
          <w:sz w:val="20"/>
          <w:szCs w:val="20"/>
          <w:lang w:val="en-US"/>
        </w:rPr>
        <w:t>≈</w:t>
      </w:r>
      <w:r w:rsidR="006B4B46">
        <w:rPr>
          <w:rFonts w:eastAsia="CMR10" w:cs="CMR10"/>
          <w:sz w:val="20"/>
          <w:szCs w:val="20"/>
          <w:lang w:val="en-US"/>
        </w:rPr>
        <w:t xml:space="preserve"> 0.1-0.2 </w:t>
      </w:r>
      <w:proofErr w:type="spellStart"/>
      <w:proofErr w:type="gramStart"/>
      <w:r w:rsidR="006B4B46">
        <w:rPr>
          <w:rFonts w:eastAsia="CMR10" w:cs="CMR10"/>
          <w:sz w:val="20"/>
          <w:szCs w:val="20"/>
          <w:lang w:val="en-US"/>
        </w:rPr>
        <w:t>secs</w:t>
      </w:r>
      <w:proofErr w:type="spellEnd"/>
      <w:r w:rsidR="006B4B46">
        <w:rPr>
          <w:rFonts w:eastAsia="CMR10" w:cs="CMR10"/>
          <w:sz w:val="20"/>
          <w:szCs w:val="20"/>
          <w:lang w:val="en-US"/>
        </w:rPr>
        <w:t>.,</w:t>
      </w:r>
      <w:proofErr w:type="gramEnd"/>
      <w:r w:rsidR="006B4B46">
        <w:rPr>
          <w:rFonts w:eastAsia="CMR10" w:cs="CMR10"/>
          <w:sz w:val="20"/>
          <w:szCs w:val="20"/>
          <w:lang w:val="en-US"/>
        </w:rPr>
        <w:t xml:space="preserve"> and between 0.5-1.0 </w:t>
      </w:r>
      <w:proofErr w:type="spellStart"/>
      <w:r w:rsidR="006B4B46">
        <w:rPr>
          <w:rFonts w:eastAsia="CMR10" w:cs="CMR10"/>
          <w:sz w:val="20"/>
          <w:szCs w:val="20"/>
          <w:lang w:val="en-US"/>
        </w:rPr>
        <w:t>secs</w:t>
      </w:r>
      <w:proofErr w:type="spellEnd"/>
      <w:r w:rsidR="006B4B46">
        <w:rPr>
          <w:rFonts w:eastAsia="CMR10" w:cs="CMR10"/>
          <w:sz w:val="20"/>
          <w:szCs w:val="20"/>
          <w:lang w:val="en-US"/>
        </w:rPr>
        <w:t xml:space="preserve">. </w:t>
      </w:r>
      <w:proofErr w:type="gramStart"/>
      <w:r w:rsidR="006B4B46">
        <w:rPr>
          <w:rFonts w:eastAsia="CMR10" w:cs="CMR10"/>
          <w:sz w:val="20"/>
          <w:szCs w:val="20"/>
          <w:lang w:val="en-US"/>
        </w:rPr>
        <w:t>for</w:t>
      </w:r>
      <w:proofErr w:type="gramEnd"/>
      <w:r w:rsidR="006B4B46">
        <w:rPr>
          <w:rFonts w:eastAsia="CMR10" w:cs="CMR10"/>
          <w:sz w:val="20"/>
          <w:szCs w:val="20"/>
          <w:lang w:val="en-US"/>
        </w:rPr>
        <w:t xml:space="preserve"> immediate perception which does not need to communicate any indication to the user to make him aware that the process is ongoing. </w:t>
      </w:r>
      <w:r w:rsidR="003172A2">
        <w:rPr>
          <w:rFonts w:eastAsia="CMR10" w:cs="CMR10"/>
          <w:sz w:val="20"/>
          <w:szCs w:val="20"/>
          <w:lang w:val="en-US"/>
        </w:rPr>
        <w:t>Considering these values, we have tested how long backwards</w:t>
      </w:r>
      <w:r w:rsidR="00AD7D39">
        <w:rPr>
          <w:rFonts w:eastAsia="CMR10" w:cs="CMR10"/>
          <w:sz w:val="20"/>
          <w:szCs w:val="20"/>
          <w:lang w:val="en-US"/>
        </w:rPr>
        <w:t>,</w:t>
      </w:r>
      <w:r w:rsidR="003172A2">
        <w:rPr>
          <w:rFonts w:eastAsia="CMR10" w:cs="CMR10"/>
          <w:sz w:val="20"/>
          <w:szCs w:val="20"/>
          <w:lang w:val="en-US"/>
        </w:rPr>
        <w:t xml:space="preserve"> in the historical data of a RO</w:t>
      </w:r>
      <w:r w:rsidR="00AD7D39">
        <w:rPr>
          <w:rFonts w:eastAsia="CMR10" w:cs="CMR10"/>
          <w:sz w:val="20"/>
          <w:szCs w:val="20"/>
          <w:lang w:val="en-US"/>
        </w:rPr>
        <w:t>,</w:t>
      </w:r>
      <w:r w:rsidR="003172A2">
        <w:rPr>
          <w:rFonts w:eastAsia="CMR10" w:cs="CMR10"/>
          <w:sz w:val="20"/>
          <w:szCs w:val="20"/>
          <w:lang w:val="en-US"/>
        </w:rPr>
        <w:t xml:space="preserve"> can be represented using the developed</w:t>
      </w:r>
      <w:r w:rsidR="006B4B46">
        <w:rPr>
          <w:rFonts w:eastAsia="CMR10" w:cs="CMR10"/>
          <w:sz w:val="20"/>
          <w:szCs w:val="20"/>
          <w:lang w:val="en-US"/>
        </w:rPr>
        <w:t xml:space="preserve"> </w:t>
      </w:r>
      <w:r w:rsidR="003172A2">
        <w:rPr>
          <w:rFonts w:eastAsia="CMR10" w:cs="CMR10"/>
          <w:sz w:val="20"/>
          <w:szCs w:val="20"/>
          <w:lang w:val="en-US"/>
        </w:rPr>
        <w:t xml:space="preserve">RO monitoring </w:t>
      </w:r>
      <w:r w:rsidR="006B4B46">
        <w:rPr>
          <w:rFonts w:eastAsia="CMR10" w:cs="CMR10"/>
          <w:sz w:val="20"/>
          <w:szCs w:val="20"/>
          <w:lang w:val="en-US"/>
        </w:rPr>
        <w:t xml:space="preserve">tool </w:t>
      </w:r>
      <w:r w:rsidR="003172A2">
        <w:rPr>
          <w:rFonts w:eastAsia="CMR10" w:cs="CMR10"/>
          <w:sz w:val="20"/>
          <w:szCs w:val="20"/>
          <w:lang w:val="en-US"/>
        </w:rPr>
        <w:t xml:space="preserve">to provide </w:t>
      </w:r>
      <w:proofErr w:type="spellStart"/>
      <w:r w:rsidR="003172A2">
        <w:rPr>
          <w:rFonts w:eastAsia="CMR10" w:cs="CMR10"/>
          <w:sz w:val="20"/>
          <w:szCs w:val="20"/>
          <w:lang w:val="en-US"/>
        </w:rPr>
        <w:t>a</w:t>
      </w:r>
      <w:proofErr w:type="spellEnd"/>
      <w:r w:rsidR="003172A2">
        <w:rPr>
          <w:rFonts w:eastAsia="CMR10" w:cs="CMR10"/>
          <w:sz w:val="20"/>
          <w:szCs w:val="20"/>
          <w:lang w:val="en-US"/>
        </w:rPr>
        <w:t xml:space="preserve"> instantaneous or immediate perception to end-users (which turns out to be a response between 0 and 1 sec.).  The table </w:t>
      </w:r>
      <w:r w:rsidR="009552D9">
        <w:rPr>
          <w:rFonts w:eastAsia="CMR10" w:cs="CMR10"/>
          <w:sz w:val="20"/>
          <w:szCs w:val="20"/>
          <w:lang w:val="en-US"/>
        </w:rPr>
        <w:t xml:space="preserve">5 shows </w:t>
      </w:r>
      <w:r w:rsidR="00AD7D39">
        <w:rPr>
          <w:rFonts w:eastAsia="CMR10" w:cs="CMR10"/>
          <w:sz w:val="20"/>
          <w:szCs w:val="20"/>
          <w:lang w:val="en-US"/>
        </w:rPr>
        <w:t xml:space="preserve">the results obtained regarding </w:t>
      </w:r>
      <w:r w:rsidR="009552D9">
        <w:rPr>
          <w:rFonts w:eastAsia="CMR10" w:cs="CMR10"/>
          <w:sz w:val="20"/>
          <w:szCs w:val="20"/>
          <w:lang w:val="en-US"/>
        </w:rPr>
        <w:t>the time needed to calculate the reliability scores and response for different number of historical days. If we assume a maximum time of 1 sec. as we just mentioned we could provide results u</w:t>
      </w:r>
      <w:r w:rsidR="00AD7D39">
        <w:rPr>
          <w:rFonts w:eastAsia="CMR10" w:cs="CMR10"/>
          <w:sz w:val="20"/>
          <w:szCs w:val="20"/>
          <w:lang w:val="en-US"/>
        </w:rPr>
        <w:t>ntil 2 years and 70 days approximately.</w:t>
      </w:r>
    </w:p>
    <w:tbl>
      <w:tblPr>
        <w:tblStyle w:val="Tablaconcuadrcula"/>
        <w:tblW w:w="0" w:type="auto"/>
        <w:jc w:val="center"/>
        <w:tblInd w:w="108" w:type="dxa"/>
        <w:tblLook w:val="04A0" w:firstRow="1" w:lastRow="0" w:firstColumn="1" w:lastColumn="0" w:noHBand="0" w:noVBand="1"/>
      </w:tblPr>
      <w:tblGrid>
        <w:gridCol w:w="1504"/>
        <w:gridCol w:w="2069"/>
      </w:tblGrid>
      <w:tr w:rsidR="003172A2" w:rsidTr="003172A2">
        <w:trPr>
          <w:jc w:val="center"/>
        </w:trPr>
        <w:tc>
          <w:tcPr>
            <w:tcW w:w="1504" w:type="dxa"/>
            <w:tcBorders>
              <w:bottom w:val="single" w:sz="4" w:space="0" w:color="auto"/>
            </w:tcBorders>
            <w:shd w:val="clear" w:color="auto" w:fill="D9D9D9" w:themeFill="background1" w:themeFillShade="D9"/>
          </w:tcPr>
          <w:p w:rsidR="003172A2" w:rsidRPr="00F848B2" w:rsidRDefault="003172A2" w:rsidP="003172A2">
            <w:pPr>
              <w:jc w:val="center"/>
              <w:rPr>
                <w:rFonts w:eastAsia="CMR10" w:cs="CMR10"/>
                <w:sz w:val="20"/>
                <w:szCs w:val="20"/>
                <w:lang w:val="en-US"/>
              </w:rPr>
            </w:pPr>
            <w:r>
              <w:rPr>
                <w:rFonts w:eastAsia="CMR10" w:cs="CMR10"/>
                <w:sz w:val="20"/>
                <w:szCs w:val="20"/>
                <w:lang w:val="en-US"/>
              </w:rPr>
              <w:t>#Days</w:t>
            </w:r>
          </w:p>
        </w:tc>
        <w:tc>
          <w:tcPr>
            <w:tcW w:w="2069" w:type="dxa"/>
            <w:tcBorders>
              <w:bottom w:val="single" w:sz="4" w:space="0" w:color="auto"/>
            </w:tcBorders>
            <w:shd w:val="clear" w:color="auto" w:fill="EEECE1" w:themeFill="background2"/>
          </w:tcPr>
          <w:p w:rsidR="003172A2" w:rsidRDefault="003172A2" w:rsidP="003172A2">
            <w:pPr>
              <w:jc w:val="center"/>
              <w:rPr>
                <w:rFonts w:eastAsia="CMR10" w:cs="CMR10"/>
                <w:sz w:val="20"/>
                <w:szCs w:val="20"/>
                <w:lang w:val="en-US"/>
              </w:rPr>
            </w:pPr>
            <w:r>
              <w:rPr>
                <w:rFonts w:eastAsia="CMR10" w:cs="CMR10"/>
                <w:sz w:val="20"/>
                <w:szCs w:val="20"/>
                <w:lang w:val="en-US"/>
              </w:rPr>
              <w:t>Response (</w:t>
            </w:r>
            <w:proofErr w:type="spellStart"/>
            <w:r>
              <w:rPr>
                <w:rFonts w:eastAsia="CMR10" w:cs="CMR10"/>
                <w:sz w:val="20"/>
                <w:szCs w:val="20"/>
                <w:lang w:val="en-US"/>
              </w:rPr>
              <w:t>msecs</w:t>
            </w:r>
            <w:proofErr w:type="spellEnd"/>
            <w:r>
              <w:rPr>
                <w:rFonts w:eastAsia="CMR10" w:cs="CMR10"/>
                <w:sz w:val="20"/>
                <w:szCs w:val="20"/>
                <w:lang w:val="en-US"/>
              </w:rPr>
              <w:t>.)</w:t>
            </w:r>
          </w:p>
        </w:tc>
      </w:tr>
      <w:tr w:rsidR="003172A2" w:rsidTr="003172A2">
        <w:trPr>
          <w:jc w:val="center"/>
        </w:trPr>
        <w:tc>
          <w:tcPr>
            <w:tcW w:w="1504" w:type="dxa"/>
            <w:tcBorders>
              <w:top w:val="single" w:sz="4" w:space="0" w:color="auto"/>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1</w:t>
            </w:r>
          </w:p>
        </w:tc>
        <w:tc>
          <w:tcPr>
            <w:tcW w:w="2069" w:type="dxa"/>
            <w:tcBorders>
              <w:top w:val="single" w:sz="4" w:space="0" w:color="auto"/>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38</w:t>
            </w:r>
          </w:p>
        </w:tc>
      </w:tr>
      <w:tr w:rsidR="003172A2" w:rsidTr="003172A2">
        <w:trPr>
          <w:jc w:val="center"/>
        </w:trPr>
        <w:tc>
          <w:tcPr>
            <w:tcW w:w="1504" w:type="dxa"/>
            <w:tcBorders>
              <w:top w:val="nil"/>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10</w:t>
            </w:r>
          </w:p>
        </w:tc>
        <w:tc>
          <w:tcPr>
            <w:tcW w:w="2069" w:type="dxa"/>
            <w:tcBorders>
              <w:top w:val="nil"/>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42</w:t>
            </w:r>
          </w:p>
        </w:tc>
      </w:tr>
      <w:tr w:rsidR="003172A2" w:rsidTr="003172A2">
        <w:trPr>
          <w:jc w:val="center"/>
        </w:trPr>
        <w:tc>
          <w:tcPr>
            <w:tcW w:w="1504" w:type="dxa"/>
            <w:tcBorders>
              <w:top w:val="nil"/>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30</w:t>
            </w:r>
          </w:p>
        </w:tc>
        <w:tc>
          <w:tcPr>
            <w:tcW w:w="2069" w:type="dxa"/>
            <w:tcBorders>
              <w:top w:val="nil"/>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48</w:t>
            </w:r>
          </w:p>
        </w:tc>
      </w:tr>
      <w:tr w:rsidR="003172A2" w:rsidTr="003172A2">
        <w:trPr>
          <w:jc w:val="center"/>
        </w:trPr>
        <w:tc>
          <w:tcPr>
            <w:tcW w:w="1504" w:type="dxa"/>
            <w:tcBorders>
              <w:top w:val="nil"/>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182</w:t>
            </w:r>
          </w:p>
        </w:tc>
        <w:tc>
          <w:tcPr>
            <w:tcW w:w="2069" w:type="dxa"/>
            <w:tcBorders>
              <w:top w:val="nil"/>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64</w:t>
            </w:r>
          </w:p>
        </w:tc>
      </w:tr>
      <w:tr w:rsidR="003172A2" w:rsidTr="003172A2">
        <w:trPr>
          <w:jc w:val="center"/>
        </w:trPr>
        <w:tc>
          <w:tcPr>
            <w:tcW w:w="1504" w:type="dxa"/>
            <w:tcBorders>
              <w:top w:val="nil"/>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365 (1year)</w:t>
            </w:r>
          </w:p>
        </w:tc>
        <w:tc>
          <w:tcPr>
            <w:tcW w:w="2069" w:type="dxa"/>
            <w:tcBorders>
              <w:top w:val="nil"/>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105</w:t>
            </w:r>
          </w:p>
        </w:tc>
      </w:tr>
      <w:tr w:rsidR="003172A2" w:rsidTr="003172A2">
        <w:trPr>
          <w:jc w:val="center"/>
        </w:trPr>
        <w:tc>
          <w:tcPr>
            <w:tcW w:w="1504" w:type="dxa"/>
            <w:tcBorders>
              <w:top w:val="nil"/>
              <w:bottom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730 (2years)</w:t>
            </w:r>
          </w:p>
        </w:tc>
        <w:tc>
          <w:tcPr>
            <w:tcW w:w="2069" w:type="dxa"/>
            <w:tcBorders>
              <w:top w:val="nil"/>
              <w:bottom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912</w:t>
            </w:r>
          </w:p>
        </w:tc>
      </w:tr>
      <w:tr w:rsidR="003172A2" w:rsidTr="003172A2">
        <w:trPr>
          <w:jc w:val="center"/>
        </w:trPr>
        <w:tc>
          <w:tcPr>
            <w:tcW w:w="1504" w:type="dxa"/>
            <w:tcBorders>
              <w:top w:val="nil"/>
              <w:right w:val="single" w:sz="4" w:space="0" w:color="auto"/>
            </w:tcBorders>
            <w:shd w:val="clear" w:color="auto" w:fill="EEECE1" w:themeFill="background2"/>
          </w:tcPr>
          <w:p w:rsidR="003172A2" w:rsidRPr="00C818A1" w:rsidRDefault="003172A2" w:rsidP="003172A2">
            <w:pPr>
              <w:jc w:val="center"/>
              <w:rPr>
                <w:rFonts w:eastAsia="CMR10" w:cs="CMR10"/>
                <w:b/>
                <w:sz w:val="20"/>
                <w:szCs w:val="20"/>
                <w:lang w:val="en-US"/>
              </w:rPr>
            </w:pPr>
            <w:r>
              <w:rPr>
                <w:rFonts w:eastAsia="CMR10" w:cs="CMR10"/>
                <w:b/>
                <w:sz w:val="20"/>
                <w:szCs w:val="20"/>
                <w:lang w:val="en-US"/>
              </w:rPr>
              <w:t>1095 (3years)</w:t>
            </w:r>
          </w:p>
        </w:tc>
        <w:tc>
          <w:tcPr>
            <w:tcW w:w="2069" w:type="dxa"/>
            <w:tcBorders>
              <w:top w:val="nil"/>
              <w:right w:val="single" w:sz="4" w:space="0" w:color="auto"/>
            </w:tcBorders>
          </w:tcPr>
          <w:p w:rsidR="003172A2" w:rsidRDefault="003172A2" w:rsidP="003172A2">
            <w:pPr>
              <w:jc w:val="center"/>
              <w:rPr>
                <w:rFonts w:eastAsia="CMR10" w:cs="CMR10"/>
                <w:sz w:val="20"/>
                <w:szCs w:val="20"/>
                <w:lang w:val="en-US"/>
              </w:rPr>
            </w:pPr>
            <w:r>
              <w:rPr>
                <w:rFonts w:eastAsia="CMR10" w:cs="CMR10"/>
                <w:sz w:val="20"/>
                <w:szCs w:val="20"/>
                <w:lang w:val="en-US"/>
              </w:rPr>
              <w:t>2355</w:t>
            </w:r>
          </w:p>
        </w:tc>
      </w:tr>
    </w:tbl>
    <w:p w:rsidR="003172A2" w:rsidRDefault="003172A2" w:rsidP="003172A2">
      <w:pPr>
        <w:pStyle w:val="Epgrafe"/>
        <w:jc w:val="center"/>
        <w:rPr>
          <w:rFonts w:eastAsia="CMR10" w:cs="CMR10"/>
          <w:sz w:val="20"/>
          <w:szCs w:val="20"/>
          <w:lang w:val="en-US"/>
        </w:rPr>
      </w:pPr>
      <w:proofErr w:type="gramStart"/>
      <w:r w:rsidRPr="003172A2">
        <w:rPr>
          <w:lang w:val="en-US"/>
        </w:rPr>
        <w:t xml:space="preserve">Table </w:t>
      </w:r>
      <w:proofErr w:type="gramEnd"/>
      <w:r>
        <w:fldChar w:fldCharType="begin"/>
      </w:r>
      <w:r w:rsidRPr="003172A2">
        <w:rPr>
          <w:lang w:val="en-US"/>
        </w:rPr>
        <w:instrText xml:space="preserve"> SEQ Table \* ARABIC </w:instrText>
      </w:r>
      <w:r>
        <w:fldChar w:fldCharType="separate"/>
      </w:r>
      <w:r w:rsidR="00A10BF1">
        <w:rPr>
          <w:noProof/>
          <w:lang w:val="en-US"/>
        </w:rPr>
        <w:t>6</w:t>
      </w:r>
      <w:r>
        <w:fldChar w:fldCharType="end"/>
      </w:r>
      <w:proofErr w:type="gramStart"/>
      <w:r w:rsidRPr="003172A2">
        <w:rPr>
          <w:lang w:val="en-US"/>
        </w:rPr>
        <w:t xml:space="preserve"> RO monitoring tool time response for different historical data periods.</w:t>
      </w:r>
      <w:proofErr w:type="gramEnd"/>
    </w:p>
    <w:p w:rsidR="00D15327" w:rsidRDefault="00D15327" w:rsidP="0042226B">
      <w:pPr>
        <w:rPr>
          <w:b/>
          <w:sz w:val="32"/>
          <w:lang w:val="en-GB"/>
        </w:rPr>
      </w:pPr>
      <w:r w:rsidRPr="00D15327">
        <w:rPr>
          <w:b/>
          <w:sz w:val="32"/>
          <w:lang w:val="en-GB"/>
        </w:rPr>
        <w:t xml:space="preserve">Summary of evaluation for stability </w:t>
      </w:r>
      <w:r w:rsidR="007A52C4">
        <w:rPr>
          <w:b/>
          <w:sz w:val="32"/>
          <w:lang w:val="en-GB"/>
        </w:rPr>
        <w:t xml:space="preserve">and reliability </w:t>
      </w:r>
      <w:r w:rsidRPr="00D15327">
        <w:rPr>
          <w:b/>
          <w:sz w:val="32"/>
          <w:lang w:val="en-GB"/>
        </w:rPr>
        <w:t>service</w:t>
      </w:r>
    </w:p>
    <w:p w:rsidR="003A24AB" w:rsidRDefault="003A24AB" w:rsidP="003A24AB">
      <w:pPr>
        <w:jc w:val="both"/>
        <w:rPr>
          <w:sz w:val="20"/>
          <w:lang w:val="en-GB"/>
        </w:rPr>
      </w:pPr>
      <w:r w:rsidRPr="003A24AB">
        <w:rPr>
          <w:sz w:val="20"/>
          <w:lang w:val="en-GB"/>
        </w:rPr>
        <w:t>Scientists, particularly computational scientists, are paying increasing attention</w:t>
      </w:r>
      <w:r>
        <w:rPr>
          <w:sz w:val="20"/>
          <w:lang w:val="en-GB"/>
        </w:rPr>
        <w:t xml:space="preserve"> </w:t>
      </w:r>
      <w:r w:rsidRPr="003A24AB">
        <w:rPr>
          <w:sz w:val="20"/>
          <w:lang w:val="en-GB"/>
        </w:rPr>
        <w:t>to the methods by which scientific results w</w:t>
      </w:r>
      <w:r>
        <w:rPr>
          <w:sz w:val="20"/>
          <w:lang w:val="en-GB"/>
        </w:rPr>
        <w:t>ere obtained. Amongst the advan</w:t>
      </w:r>
      <w:r w:rsidRPr="003A24AB">
        <w:rPr>
          <w:sz w:val="20"/>
          <w:lang w:val="en-GB"/>
        </w:rPr>
        <w:t>tages that this offers, it is worthwhile highlighting some of the following, such</w:t>
      </w:r>
      <w:r>
        <w:rPr>
          <w:sz w:val="20"/>
          <w:lang w:val="en-GB"/>
        </w:rPr>
        <w:t xml:space="preserve"> </w:t>
      </w:r>
      <w:r w:rsidRPr="003A24AB">
        <w:rPr>
          <w:sz w:val="20"/>
          <w:lang w:val="en-GB"/>
        </w:rPr>
        <w:t>as experimental reproducibility and validation, increased trustworthiness as the</w:t>
      </w:r>
      <w:r>
        <w:rPr>
          <w:sz w:val="20"/>
          <w:lang w:val="en-GB"/>
        </w:rPr>
        <w:t xml:space="preserve"> </w:t>
      </w:r>
      <w:r w:rsidRPr="003A24AB">
        <w:rPr>
          <w:sz w:val="20"/>
          <w:lang w:val="en-GB"/>
        </w:rPr>
        <w:t>basis of subsequent research, and, more generally speaking, making science more</w:t>
      </w:r>
      <w:r>
        <w:rPr>
          <w:sz w:val="20"/>
          <w:lang w:val="en-GB"/>
        </w:rPr>
        <w:t xml:space="preserve"> </w:t>
      </w:r>
      <w:r w:rsidRPr="003A24AB">
        <w:rPr>
          <w:sz w:val="20"/>
          <w:lang w:val="en-GB"/>
        </w:rPr>
        <w:t>robust, transparent, pragmatic, and useful.</w:t>
      </w:r>
      <w:r w:rsidR="007A52C4">
        <w:rPr>
          <w:sz w:val="20"/>
          <w:lang w:val="en-GB"/>
        </w:rPr>
        <w:t xml:space="preserve">  </w:t>
      </w:r>
    </w:p>
    <w:p w:rsidR="007A52C4" w:rsidRDefault="007A52C4" w:rsidP="007A52C4">
      <w:pPr>
        <w:jc w:val="both"/>
        <w:rPr>
          <w:rFonts w:eastAsia="CMR10" w:cs="CMR10"/>
          <w:sz w:val="20"/>
          <w:szCs w:val="20"/>
          <w:lang w:val="en-US"/>
        </w:rPr>
      </w:pPr>
      <w:r>
        <w:rPr>
          <w:sz w:val="20"/>
          <w:lang w:val="en-GB"/>
        </w:rPr>
        <w:t xml:space="preserve">The implemented stability and reliability service and its RO monitoring visualization provide a new set of indicators which allow scientist and other end users to take better decisions regarding when to reuse a </w:t>
      </w:r>
      <w:r>
        <w:rPr>
          <w:sz w:val="20"/>
          <w:lang w:val="en-GB"/>
        </w:rPr>
        <w:lastRenderedPageBreak/>
        <w:t xml:space="preserve">scientific workflow </w:t>
      </w:r>
      <w:r w:rsidRPr="00D3639B">
        <w:rPr>
          <w:rFonts w:eastAsia="CMR10" w:cs="CMR10"/>
          <w:sz w:val="20"/>
          <w:szCs w:val="20"/>
          <w:lang w:val="en-US"/>
        </w:rPr>
        <w:t>safeguarding their experiments against decay potentially introduced</w:t>
      </w:r>
      <w:r>
        <w:rPr>
          <w:rFonts w:eastAsia="CMR10" w:cs="CMR10"/>
          <w:sz w:val="20"/>
          <w:szCs w:val="20"/>
          <w:lang w:val="en-US"/>
        </w:rPr>
        <w:t xml:space="preserve"> </w:t>
      </w:r>
      <w:r w:rsidRPr="00D3639B">
        <w:rPr>
          <w:rFonts w:eastAsia="CMR10" w:cs="CMR10"/>
          <w:sz w:val="20"/>
          <w:szCs w:val="20"/>
          <w:lang w:val="en-US"/>
        </w:rPr>
        <w:t>by unstable reused workflows.</w:t>
      </w:r>
      <w:r>
        <w:rPr>
          <w:rFonts w:eastAsia="CMR10" w:cs="CMR10"/>
          <w:sz w:val="20"/>
          <w:szCs w:val="20"/>
          <w:lang w:val="en-US"/>
        </w:rPr>
        <w:t xml:space="preserve"> </w:t>
      </w:r>
      <w:r w:rsidR="004523B1">
        <w:rPr>
          <w:rFonts w:eastAsia="CMR10" w:cs="CMR10"/>
          <w:sz w:val="20"/>
          <w:szCs w:val="20"/>
          <w:lang w:val="en-US"/>
        </w:rPr>
        <w:t xml:space="preserve">This implementation has been developed following the Wf4Ever project standards and also trying to accomplish with some </w:t>
      </w:r>
      <w:r w:rsidR="00AD7D39">
        <w:rPr>
          <w:rFonts w:eastAsia="CMR10" w:cs="CMR10"/>
          <w:sz w:val="20"/>
          <w:szCs w:val="20"/>
          <w:lang w:val="en-US"/>
        </w:rPr>
        <w:t>characteristics</w:t>
      </w:r>
      <w:r w:rsidR="004523B1">
        <w:rPr>
          <w:rFonts w:eastAsia="CMR10" w:cs="CMR10"/>
          <w:sz w:val="20"/>
          <w:szCs w:val="20"/>
          <w:lang w:val="en-US"/>
        </w:rPr>
        <w:t xml:space="preserve"> desired by end-users such as usability (e.g. providing user documentation, or reasonable response times), and by developers such as providing releases information, or code documentation. </w:t>
      </w:r>
    </w:p>
    <w:p w:rsidR="00956856" w:rsidRDefault="004523B1" w:rsidP="007A52C4">
      <w:pPr>
        <w:jc w:val="both"/>
        <w:rPr>
          <w:rFonts w:eastAsia="CMR10" w:cs="CMR10"/>
          <w:sz w:val="20"/>
          <w:szCs w:val="20"/>
          <w:lang w:val="en-US"/>
        </w:rPr>
      </w:pPr>
      <w:r>
        <w:rPr>
          <w:rFonts w:eastAsia="CMR10" w:cs="CMR10"/>
          <w:sz w:val="20"/>
          <w:szCs w:val="20"/>
          <w:lang w:val="en-US"/>
        </w:rPr>
        <w:t>To test the complete implementation and some of the usability desired characteristics we have run some experiments which simulate real scenarios. These simulations have been based on empirical studies which have provided the values for creating the models of the experiments</w:t>
      </w:r>
      <w:r w:rsidR="00956856">
        <w:rPr>
          <w:rFonts w:eastAsia="CMR10" w:cs="CMR10"/>
          <w:sz w:val="20"/>
          <w:szCs w:val="20"/>
          <w:lang w:val="en-US"/>
        </w:rPr>
        <w:t xml:space="preserve">. The results </w:t>
      </w:r>
      <w:r>
        <w:rPr>
          <w:rFonts w:eastAsia="CMR10" w:cs="CMR10"/>
          <w:sz w:val="20"/>
          <w:szCs w:val="20"/>
          <w:lang w:val="en-US"/>
        </w:rPr>
        <w:t xml:space="preserve">have shown </w:t>
      </w:r>
      <w:r w:rsidR="00AD7D39">
        <w:rPr>
          <w:rFonts w:eastAsia="CMR10" w:cs="CMR10"/>
          <w:sz w:val="20"/>
          <w:szCs w:val="20"/>
          <w:lang w:val="en-US"/>
        </w:rPr>
        <w:t>that</w:t>
      </w:r>
      <w:r>
        <w:rPr>
          <w:rFonts w:eastAsia="CMR10" w:cs="CMR10"/>
          <w:sz w:val="20"/>
          <w:szCs w:val="20"/>
          <w:lang w:val="en-US"/>
        </w:rPr>
        <w:t xml:space="preserve"> </w:t>
      </w:r>
      <w:r w:rsidR="00956856">
        <w:rPr>
          <w:rFonts w:eastAsia="CMR10" w:cs="CMR10"/>
          <w:sz w:val="20"/>
          <w:szCs w:val="20"/>
          <w:lang w:val="en-US"/>
        </w:rPr>
        <w:t>using these new too</w:t>
      </w:r>
      <w:r w:rsidR="00AD7D39">
        <w:rPr>
          <w:rFonts w:eastAsia="CMR10" w:cs="CMR10"/>
          <w:sz w:val="20"/>
          <w:szCs w:val="20"/>
          <w:lang w:val="en-US"/>
        </w:rPr>
        <w:t xml:space="preserve">l and the calculated indicators, </w:t>
      </w:r>
      <w:r w:rsidR="00956856">
        <w:rPr>
          <w:rFonts w:eastAsia="CMR10" w:cs="CMR10"/>
          <w:sz w:val="20"/>
          <w:szCs w:val="20"/>
          <w:lang w:val="en-US"/>
        </w:rPr>
        <w:t xml:space="preserve">end-users can take better decision whenever they want to reuse a scientific experiment. </w:t>
      </w:r>
    </w:p>
    <w:p w:rsidR="004523B1" w:rsidRDefault="00956856" w:rsidP="007A52C4">
      <w:pPr>
        <w:jc w:val="both"/>
        <w:rPr>
          <w:rFonts w:eastAsia="CMR10" w:cs="CMR10"/>
          <w:sz w:val="20"/>
          <w:szCs w:val="20"/>
          <w:lang w:val="en-US"/>
        </w:rPr>
      </w:pPr>
      <w:r>
        <w:rPr>
          <w:rFonts w:eastAsia="CMR10" w:cs="CMR10"/>
          <w:sz w:val="20"/>
          <w:szCs w:val="20"/>
          <w:lang w:val="en-US"/>
        </w:rPr>
        <w:t>Furthermore we have tested the usability of the interface</w:t>
      </w:r>
      <w:r w:rsidR="00995264">
        <w:rPr>
          <w:rFonts w:eastAsia="CMR10" w:cs="CMR10"/>
          <w:sz w:val="20"/>
          <w:szCs w:val="20"/>
          <w:lang w:val="en-US"/>
        </w:rPr>
        <w:t xml:space="preserve"> (RO monitoring tool)</w:t>
      </w:r>
      <w:r>
        <w:rPr>
          <w:rFonts w:eastAsia="CMR10" w:cs="CMR10"/>
          <w:sz w:val="20"/>
          <w:szCs w:val="20"/>
          <w:lang w:val="en-US"/>
        </w:rPr>
        <w:t xml:space="preserve"> regarding the amount of time needed to provide a response. This test has shown that we are currently able to provide a response with an instantaneous or immediate user perception for around 2 years and 2 months of historica</w:t>
      </w:r>
      <w:bookmarkStart w:id="0" w:name="_GoBack"/>
      <w:bookmarkEnd w:id="0"/>
      <w:r>
        <w:rPr>
          <w:rFonts w:eastAsia="CMR10" w:cs="CMR10"/>
          <w:sz w:val="20"/>
          <w:szCs w:val="20"/>
          <w:lang w:val="en-US"/>
        </w:rPr>
        <w:t xml:space="preserve">l data. </w:t>
      </w:r>
    </w:p>
    <w:p w:rsidR="00EC41AE" w:rsidRPr="00D15327" w:rsidRDefault="00EC41AE" w:rsidP="0042226B">
      <w:pPr>
        <w:rPr>
          <w:b/>
          <w:sz w:val="32"/>
          <w:lang w:val="en-GB"/>
        </w:rPr>
      </w:pPr>
      <w:r>
        <w:rPr>
          <w:b/>
          <w:sz w:val="32"/>
          <w:lang w:val="en-GB"/>
        </w:rPr>
        <w:t>Bibliography</w:t>
      </w:r>
    </w:p>
    <w:p w:rsidR="0042226B" w:rsidRPr="0072669E" w:rsidRDefault="003126CD" w:rsidP="00A50D83">
      <w:pPr>
        <w:autoSpaceDE w:val="0"/>
        <w:autoSpaceDN w:val="0"/>
        <w:adjustRightInd w:val="0"/>
        <w:spacing w:after="0" w:line="240" w:lineRule="auto"/>
        <w:jc w:val="both"/>
        <w:rPr>
          <w:rFonts w:ascii="CMR9" w:hAnsi="CMR9" w:cs="CMR9"/>
          <w:sz w:val="18"/>
          <w:szCs w:val="18"/>
          <w:lang w:val="en-US"/>
        </w:rPr>
      </w:pPr>
      <w:r w:rsidRPr="0072669E">
        <w:rPr>
          <w:sz w:val="24"/>
          <w:lang w:val="en-US"/>
        </w:rPr>
        <w:t xml:space="preserve">[1] </w:t>
      </w:r>
      <w:r w:rsidR="0072669E" w:rsidRPr="0072669E">
        <w:rPr>
          <w:rFonts w:ascii="CMR9" w:hAnsi="CMR9" w:cs="CMR9"/>
          <w:sz w:val="18"/>
          <w:szCs w:val="18"/>
          <w:lang w:val="en-US"/>
        </w:rPr>
        <w:t xml:space="preserve">José </w:t>
      </w:r>
      <w:proofErr w:type="spellStart"/>
      <w:r w:rsidR="0072669E" w:rsidRPr="0072669E">
        <w:rPr>
          <w:rFonts w:ascii="CMR9" w:hAnsi="CMR9" w:cs="CMR9"/>
          <w:sz w:val="18"/>
          <w:szCs w:val="18"/>
          <w:lang w:val="en-US"/>
        </w:rPr>
        <w:t>Manuél</w:t>
      </w:r>
      <w:proofErr w:type="spellEnd"/>
      <w:r w:rsidR="0072669E" w:rsidRPr="0072669E">
        <w:rPr>
          <w:rFonts w:ascii="CMR9" w:hAnsi="CMR9" w:cs="CMR9"/>
          <w:sz w:val="18"/>
          <w:szCs w:val="18"/>
          <w:lang w:val="en-US"/>
        </w:rPr>
        <w:t xml:space="preserve"> Gómez-Pérez, Esteban </w:t>
      </w:r>
      <w:proofErr w:type="spellStart"/>
      <w:r w:rsidR="0072669E" w:rsidRPr="0072669E">
        <w:rPr>
          <w:rFonts w:ascii="CMR9" w:hAnsi="CMR9" w:cs="CMR9"/>
          <w:sz w:val="18"/>
          <w:szCs w:val="18"/>
          <w:lang w:val="en-US"/>
        </w:rPr>
        <w:t>García</w:t>
      </w:r>
      <w:proofErr w:type="spellEnd"/>
      <w:r w:rsidR="0072669E" w:rsidRPr="0072669E">
        <w:rPr>
          <w:rFonts w:ascii="CMR9" w:hAnsi="CMR9" w:cs="CMR9"/>
          <w:sz w:val="18"/>
          <w:szCs w:val="18"/>
          <w:lang w:val="en-US"/>
        </w:rPr>
        <w:t xml:space="preserve">-Cuesta, Jun Zhao, </w:t>
      </w:r>
      <w:proofErr w:type="spellStart"/>
      <w:r w:rsidR="0072669E" w:rsidRPr="0072669E">
        <w:rPr>
          <w:rFonts w:ascii="CMR9" w:hAnsi="CMR9" w:cs="CMR9"/>
          <w:sz w:val="18"/>
          <w:szCs w:val="18"/>
          <w:lang w:val="en-US"/>
        </w:rPr>
        <w:t>Aleix</w:t>
      </w:r>
      <w:proofErr w:type="spellEnd"/>
      <w:r w:rsidR="0072669E" w:rsidRPr="0072669E">
        <w:rPr>
          <w:rFonts w:ascii="CMR9" w:hAnsi="CMR9" w:cs="CMR9"/>
          <w:sz w:val="18"/>
          <w:szCs w:val="18"/>
          <w:lang w:val="en-US"/>
        </w:rPr>
        <w:t xml:space="preserve"> </w:t>
      </w:r>
      <w:proofErr w:type="spellStart"/>
      <w:r w:rsidR="0072669E" w:rsidRPr="0072669E">
        <w:rPr>
          <w:rFonts w:ascii="CMR9" w:hAnsi="CMR9" w:cs="CMR9"/>
          <w:sz w:val="18"/>
          <w:szCs w:val="18"/>
          <w:lang w:val="en-US"/>
        </w:rPr>
        <w:t>Garrido</w:t>
      </w:r>
      <w:proofErr w:type="spellEnd"/>
      <w:r w:rsidR="0072669E" w:rsidRPr="0072669E">
        <w:rPr>
          <w:rFonts w:ascii="CMR9" w:hAnsi="CMR9" w:cs="CMR9"/>
          <w:sz w:val="18"/>
          <w:szCs w:val="18"/>
          <w:lang w:val="en-US"/>
        </w:rPr>
        <w:t xml:space="preserve">, </w:t>
      </w:r>
      <w:proofErr w:type="gramStart"/>
      <w:r w:rsidR="0072669E" w:rsidRPr="0072669E">
        <w:rPr>
          <w:rFonts w:ascii="CMR9" w:hAnsi="CMR9" w:cs="CMR9"/>
          <w:sz w:val="18"/>
          <w:szCs w:val="18"/>
          <w:lang w:val="en-US"/>
        </w:rPr>
        <w:t>José</w:t>
      </w:r>
      <w:proofErr w:type="gramEnd"/>
      <w:r w:rsidR="0072669E" w:rsidRPr="0072669E">
        <w:rPr>
          <w:rFonts w:ascii="CMR9" w:hAnsi="CMR9" w:cs="CMR9"/>
          <w:sz w:val="18"/>
          <w:szCs w:val="18"/>
          <w:lang w:val="en-US"/>
        </w:rPr>
        <w:t xml:space="preserve"> Enrique Ruiz: How Reliable is Your Workflow: Monitoring Decay in Scholarly Publications. </w:t>
      </w:r>
      <w:proofErr w:type="spellStart"/>
      <w:r w:rsidR="0072669E" w:rsidRPr="0072669E">
        <w:rPr>
          <w:rFonts w:ascii="CMR9" w:hAnsi="CMR9" w:cs="CMR9"/>
          <w:sz w:val="18"/>
          <w:szCs w:val="18"/>
          <w:lang w:val="en-US"/>
        </w:rPr>
        <w:t>SePublica</w:t>
      </w:r>
      <w:proofErr w:type="spellEnd"/>
      <w:r w:rsidR="0072669E" w:rsidRPr="0072669E">
        <w:rPr>
          <w:rFonts w:ascii="CMR9" w:hAnsi="CMR9" w:cs="CMR9"/>
          <w:sz w:val="18"/>
          <w:szCs w:val="18"/>
          <w:lang w:val="en-US"/>
        </w:rPr>
        <w:t xml:space="preserve"> 2013: 75-86</w:t>
      </w:r>
    </w:p>
    <w:p w:rsidR="0072669E" w:rsidRDefault="0072669E" w:rsidP="00A50D83">
      <w:pPr>
        <w:autoSpaceDE w:val="0"/>
        <w:autoSpaceDN w:val="0"/>
        <w:adjustRightInd w:val="0"/>
        <w:spacing w:after="0" w:line="240" w:lineRule="auto"/>
        <w:jc w:val="both"/>
        <w:rPr>
          <w:rFonts w:ascii="CMR9" w:hAnsi="CMR9" w:cs="CMR9"/>
          <w:sz w:val="18"/>
          <w:szCs w:val="18"/>
          <w:lang w:val="en-US"/>
        </w:rPr>
      </w:pPr>
      <w:r>
        <w:rPr>
          <w:rFonts w:ascii="CMR9" w:hAnsi="CMR9" w:cs="CMR9"/>
          <w:sz w:val="18"/>
          <w:szCs w:val="18"/>
          <w:lang w:val="en-US"/>
        </w:rPr>
        <w:t xml:space="preserve">[2] </w:t>
      </w:r>
      <w:hyperlink r:id="rId11" w:history="1">
        <w:r w:rsidRPr="0072669E">
          <w:rPr>
            <w:lang w:val="en-US"/>
          </w:rPr>
          <w:t>José</w:t>
        </w:r>
        <w:r w:rsidRPr="0072669E">
          <w:rPr>
            <w:rFonts w:ascii="CMR9" w:hAnsi="CMR9" w:cs="CMR9"/>
            <w:sz w:val="18"/>
            <w:szCs w:val="18"/>
            <w:lang w:val="en-US"/>
          </w:rPr>
          <w:t xml:space="preserve"> </w:t>
        </w:r>
        <w:proofErr w:type="spellStart"/>
        <w:r w:rsidRPr="0072669E">
          <w:rPr>
            <w:rFonts w:ascii="CMR9" w:hAnsi="CMR9" w:cs="CMR9"/>
            <w:sz w:val="18"/>
            <w:szCs w:val="18"/>
            <w:lang w:val="en-US"/>
          </w:rPr>
          <w:t>Manuél</w:t>
        </w:r>
        <w:proofErr w:type="spellEnd"/>
        <w:r w:rsidRPr="0072669E">
          <w:rPr>
            <w:rFonts w:ascii="CMR9" w:hAnsi="CMR9" w:cs="CMR9"/>
            <w:sz w:val="18"/>
            <w:szCs w:val="18"/>
            <w:lang w:val="en-US"/>
          </w:rPr>
          <w:t xml:space="preserve"> Gómez-Pérez</w:t>
        </w:r>
      </w:hyperlink>
      <w:r w:rsidRPr="0072669E">
        <w:rPr>
          <w:rFonts w:ascii="CMR9" w:hAnsi="CMR9" w:cs="CMR9"/>
          <w:sz w:val="18"/>
          <w:szCs w:val="18"/>
          <w:lang w:val="en-US"/>
        </w:rPr>
        <w:t xml:space="preserve">, Esteban </w:t>
      </w:r>
      <w:proofErr w:type="spellStart"/>
      <w:r w:rsidRPr="0072669E">
        <w:rPr>
          <w:rFonts w:ascii="CMR9" w:hAnsi="CMR9" w:cs="CMR9"/>
          <w:sz w:val="18"/>
          <w:szCs w:val="18"/>
          <w:lang w:val="en-US"/>
        </w:rPr>
        <w:t>García</w:t>
      </w:r>
      <w:proofErr w:type="spellEnd"/>
      <w:r w:rsidRPr="0072669E">
        <w:rPr>
          <w:rFonts w:ascii="CMR9" w:hAnsi="CMR9" w:cs="CMR9"/>
          <w:sz w:val="18"/>
          <w:szCs w:val="18"/>
          <w:lang w:val="en-US"/>
        </w:rPr>
        <w:t>-Cuesta, </w:t>
      </w:r>
      <w:proofErr w:type="spellStart"/>
      <w:r w:rsidRPr="0072669E">
        <w:rPr>
          <w:rFonts w:ascii="CMR9" w:hAnsi="CMR9" w:cs="CMR9"/>
          <w:sz w:val="18"/>
          <w:szCs w:val="18"/>
          <w:lang w:val="en-US"/>
        </w:rPr>
        <w:fldChar w:fldCharType="begin"/>
      </w:r>
      <w:r w:rsidRPr="0072669E">
        <w:rPr>
          <w:rFonts w:ascii="CMR9" w:hAnsi="CMR9" w:cs="CMR9"/>
          <w:sz w:val="18"/>
          <w:szCs w:val="18"/>
          <w:lang w:val="en-US"/>
        </w:rPr>
        <w:instrText xml:space="preserve"> HYPERLINK "http://www.informatik.uni-trier.de/~ley/pers/hd/g/Garrido:Aleix.html" </w:instrText>
      </w:r>
      <w:r w:rsidR="00A10BF1" w:rsidRPr="0072669E">
        <w:rPr>
          <w:rFonts w:ascii="CMR9" w:hAnsi="CMR9" w:cs="CMR9"/>
          <w:sz w:val="18"/>
          <w:szCs w:val="18"/>
          <w:lang w:val="en-US"/>
        </w:rPr>
      </w:r>
      <w:r w:rsidRPr="0072669E">
        <w:rPr>
          <w:rFonts w:ascii="CMR9" w:hAnsi="CMR9" w:cs="CMR9"/>
          <w:sz w:val="18"/>
          <w:szCs w:val="18"/>
          <w:lang w:val="en-US"/>
        </w:rPr>
        <w:fldChar w:fldCharType="separate"/>
      </w:r>
      <w:r w:rsidRPr="0072669E">
        <w:rPr>
          <w:rFonts w:ascii="CMR9" w:hAnsi="CMR9" w:cs="CMR9"/>
          <w:sz w:val="18"/>
          <w:szCs w:val="18"/>
          <w:lang w:val="en-US"/>
        </w:rPr>
        <w:t>Aleix</w:t>
      </w:r>
      <w:proofErr w:type="spellEnd"/>
      <w:r w:rsidRPr="0072669E">
        <w:rPr>
          <w:rFonts w:ascii="CMR9" w:hAnsi="CMR9" w:cs="CMR9"/>
          <w:sz w:val="18"/>
          <w:szCs w:val="18"/>
          <w:lang w:val="en-US"/>
        </w:rPr>
        <w:t xml:space="preserve"> </w:t>
      </w:r>
      <w:proofErr w:type="spellStart"/>
      <w:r w:rsidRPr="0072669E">
        <w:rPr>
          <w:rFonts w:ascii="CMR9" w:hAnsi="CMR9" w:cs="CMR9"/>
          <w:sz w:val="18"/>
          <w:szCs w:val="18"/>
          <w:lang w:val="en-US"/>
        </w:rPr>
        <w:t>Garrido</w:t>
      </w:r>
      <w:proofErr w:type="spellEnd"/>
      <w:r w:rsidRPr="0072669E">
        <w:rPr>
          <w:rFonts w:ascii="CMR9" w:hAnsi="CMR9" w:cs="CMR9"/>
          <w:sz w:val="18"/>
          <w:szCs w:val="18"/>
          <w:lang w:val="en-US"/>
        </w:rPr>
        <w:fldChar w:fldCharType="end"/>
      </w:r>
      <w:r w:rsidRPr="0072669E">
        <w:rPr>
          <w:rFonts w:ascii="CMR9" w:hAnsi="CMR9" w:cs="CMR9"/>
          <w:sz w:val="18"/>
          <w:szCs w:val="18"/>
          <w:lang w:val="en-US"/>
        </w:rPr>
        <w:t>, </w:t>
      </w:r>
      <w:hyperlink r:id="rId12" w:history="1">
        <w:r w:rsidRPr="0072669E">
          <w:rPr>
            <w:rFonts w:ascii="CMR9" w:hAnsi="CMR9" w:cs="CMR9"/>
            <w:sz w:val="18"/>
            <w:szCs w:val="18"/>
            <w:lang w:val="en-US"/>
          </w:rPr>
          <w:t>José Enrique Ruiz</w:t>
        </w:r>
      </w:hyperlink>
      <w:r w:rsidRPr="0072669E">
        <w:rPr>
          <w:rFonts w:ascii="CMR9" w:hAnsi="CMR9" w:cs="CMR9"/>
          <w:sz w:val="18"/>
          <w:szCs w:val="18"/>
          <w:lang w:val="en-US"/>
        </w:rPr>
        <w:t>, </w:t>
      </w:r>
      <w:hyperlink r:id="rId13" w:history="1">
        <w:r w:rsidRPr="0072669E">
          <w:rPr>
            <w:rFonts w:ascii="CMR9" w:hAnsi="CMR9" w:cs="CMR9"/>
            <w:sz w:val="18"/>
            <w:szCs w:val="18"/>
            <w:lang w:val="en-US"/>
          </w:rPr>
          <w:t>Jun Zhao</w:t>
        </w:r>
      </w:hyperlink>
      <w:r w:rsidRPr="0072669E">
        <w:rPr>
          <w:rFonts w:ascii="CMR9" w:hAnsi="CMR9" w:cs="CMR9"/>
          <w:sz w:val="18"/>
          <w:szCs w:val="18"/>
          <w:lang w:val="en-US"/>
        </w:rPr>
        <w:t>, </w:t>
      </w:r>
      <w:hyperlink r:id="rId14" w:history="1">
        <w:r w:rsidRPr="0072669E">
          <w:rPr>
            <w:rFonts w:ascii="CMR9" w:hAnsi="CMR9" w:cs="CMR9"/>
            <w:sz w:val="18"/>
            <w:szCs w:val="18"/>
            <w:lang w:val="en-US"/>
          </w:rPr>
          <w:t xml:space="preserve">Graham </w:t>
        </w:r>
        <w:proofErr w:type="spellStart"/>
        <w:r w:rsidRPr="0072669E">
          <w:rPr>
            <w:rFonts w:ascii="CMR9" w:hAnsi="CMR9" w:cs="CMR9"/>
            <w:sz w:val="18"/>
            <w:szCs w:val="18"/>
            <w:lang w:val="en-US"/>
          </w:rPr>
          <w:t>Klyne</w:t>
        </w:r>
        <w:proofErr w:type="spellEnd"/>
      </w:hyperlink>
      <w:r w:rsidRPr="0072669E">
        <w:rPr>
          <w:rFonts w:ascii="CMR9" w:hAnsi="CMR9" w:cs="CMR9"/>
          <w:sz w:val="18"/>
          <w:szCs w:val="18"/>
          <w:lang w:val="en-US"/>
        </w:rPr>
        <w:t>: When History Matters - Assessing Reliability for the Reuse of Scientific Workflows. </w:t>
      </w:r>
      <w:hyperlink r:id="rId15" w:anchor="Gomez-PerezGGRZK13" w:history="1">
        <w:r w:rsidRPr="0072669E">
          <w:rPr>
            <w:rFonts w:ascii="CMR9" w:hAnsi="CMR9" w:cs="CMR9"/>
            <w:sz w:val="18"/>
            <w:szCs w:val="18"/>
            <w:lang w:val="en-US"/>
          </w:rPr>
          <w:t>International Semantic Web Conference (2) 2013</w:t>
        </w:r>
      </w:hyperlink>
      <w:r w:rsidRPr="0072669E">
        <w:rPr>
          <w:rFonts w:ascii="CMR9" w:hAnsi="CMR9" w:cs="CMR9"/>
          <w:sz w:val="18"/>
          <w:szCs w:val="18"/>
          <w:lang w:val="en-US"/>
        </w:rPr>
        <w:t>: 81-97</w:t>
      </w:r>
    </w:p>
    <w:p w:rsidR="00CA4B95" w:rsidRDefault="00CA4B95" w:rsidP="00A50D83">
      <w:pPr>
        <w:autoSpaceDE w:val="0"/>
        <w:autoSpaceDN w:val="0"/>
        <w:adjustRightInd w:val="0"/>
        <w:spacing w:after="0" w:line="240" w:lineRule="auto"/>
        <w:jc w:val="both"/>
        <w:rPr>
          <w:rFonts w:ascii="CMR9" w:hAnsi="CMR9" w:cs="CMR9"/>
          <w:sz w:val="18"/>
          <w:szCs w:val="18"/>
          <w:lang w:val="en-US"/>
        </w:rPr>
      </w:pPr>
      <w:r w:rsidRPr="00CA4B95">
        <w:rPr>
          <w:rFonts w:ascii="CMR9" w:hAnsi="CMR9" w:cs="CMR9"/>
          <w:sz w:val="18"/>
          <w:szCs w:val="18"/>
        </w:rPr>
        <w:t xml:space="preserve">[3] </w:t>
      </w:r>
      <w:r>
        <w:rPr>
          <w:rFonts w:ascii="CMR9" w:hAnsi="CMR9" w:cs="CMR9"/>
          <w:sz w:val="18"/>
          <w:szCs w:val="18"/>
        </w:rPr>
        <w:t xml:space="preserve">J. </w:t>
      </w:r>
      <w:proofErr w:type="spellStart"/>
      <w:r>
        <w:rPr>
          <w:rFonts w:ascii="CMR9" w:hAnsi="CMR9" w:cs="CMR9"/>
          <w:sz w:val="18"/>
          <w:szCs w:val="18"/>
        </w:rPr>
        <w:t>Zhao</w:t>
      </w:r>
      <w:proofErr w:type="spellEnd"/>
      <w:r>
        <w:rPr>
          <w:rFonts w:ascii="CMR9" w:hAnsi="CMR9" w:cs="CMR9"/>
          <w:sz w:val="18"/>
          <w:szCs w:val="18"/>
        </w:rPr>
        <w:t>, J.M. G</w:t>
      </w:r>
      <w:r w:rsidR="0033335D">
        <w:rPr>
          <w:rFonts w:ascii="CMR9" w:hAnsi="CMR9" w:cs="CMR9"/>
          <w:sz w:val="18"/>
          <w:szCs w:val="18"/>
        </w:rPr>
        <w:t>ó</w:t>
      </w:r>
      <w:r>
        <w:rPr>
          <w:rFonts w:ascii="CMR9" w:hAnsi="CMR9" w:cs="CMR9"/>
          <w:sz w:val="18"/>
          <w:szCs w:val="18"/>
        </w:rPr>
        <w:t>mez-P</w:t>
      </w:r>
      <w:r w:rsidR="0033335D">
        <w:rPr>
          <w:rFonts w:ascii="CMR9" w:hAnsi="CMR9" w:cs="CMR9"/>
          <w:sz w:val="18"/>
          <w:szCs w:val="18"/>
        </w:rPr>
        <w:t>é</w:t>
      </w:r>
      <w:r>
        <w:rPr>
          <w:rFonts w:ascii="CMR9" w:hAnsi="CMR9" w:cs="CMR9"/>
          <w:sz w:val="18"/>
          <w:szCs w:val="18"/>
        </w:rPr>
        <w:t xml:space="preserve">rez, K. </w:t>
      </w:r>
      <w:proofErr w:type="spellStart"/>
      <w:r>
        <w:rPr>
          <w:rFonts w:ascii="CMR9" w:hAnsi="CMR9" w:cs="CMR9"/>
          <w:sz w:val="18"/>
          <w:szCs w:val="18"/>
        </w:rPr>
        <w:t>Belhajjame</w:t>
      </w:r>
      <w:proofErr w:type="spellEnd"/>
      <w:r>
        <w:rPr>
          <w:rFonts w:ascii="CMR9" w:hAnsi="CMR9" w:cs="CMR9"/>
          <w:sz w:val="18"/>
          <w:szCs w:val="18"/>
        </w:rPr>
        <w:t xml:space="preserve">, G. </w:t>
      </w:r>
      <w:proofErr w:type="spellStart"/>
      <w:r>
        <w:rPr>
          <w:rFonts w:ascii="CMR9" w:hAnsi="CMR9" w:cs="CMR9"/>
          <w:sz w:val="18"/>
          <w:szCs w:val="18"/>
        </w:rPr>
        <w:t>Klyne</w:t>
      </w:r>
      <w:proofErr w:type="spellEnd"/>
      <w:r>
        <w:rPr>
          <w:rFonts w:ascii="CMR9" w:hAnsi="CMR9" w:cs="CMR9"/>
          <w:sz w:val="18"/>
          <w:szCs w:val="18"/>
        </w:rPr>
        <w:t>, E. Garc</w:t>
      </w:r>
      <w:r w:rsidR="0033335D">
        <w:rPr>
          <w:rFonts w:ascii="CMR9" w:hAnsi="CMR9" w:cs="CMR9"/>
          <w:sz w:val="18"/>
          <w:szCs w:val="18"/>
        </w:rPr>
        <w:t>í</w:t>
      </w:r>
      <w:r>
        <w:rPr>
          <w:rFonts w:ascii="CMR9" w:hAnsi="CMR9" w:cs="CMR9"/>
          <w:sz w:val="18"/>
          <w:szCs w:val="18"/>
        </w:rPr>
        <w:t xml:space="preserve">a-Cuesta, Garrido </w:t>
      </w:r>
      <w:r w:rsidRPr="00CA4B95">
        <w:rPr>
          <w:rFonts w:ascii="CMR9" w:hAnsi="CMR9" w:cs="CMR9"/>
          <w:sz w:val="18"/>
          <w:szCs w:val="18"/>
        </w:rPr>
        <w:t xml:space="preserve">A, </w:t>
      </w:r>
      <w:proofErr w:type="spellStart"/>
      <w:r w:rsidRPr="00CA4B95">
        <w:rPr>
          <w:rFonts w:ascii="CMR9" w:hAnsi="CMR9" w:cs="CMR9"/>
          <w:sz w:val="18"/>
          <w:szCs w:val="18"/>
        </w:rPr>
        <w:t>Hettne</w:t>
      </w:r>
      <w:proofErr w:type="spellEnd"/>
      <w:r w:rsidRPr="00CA4B95">
        <w:rPr>
          <w:rFonts w:ascii="CMR9" w:hAnsi="CMR9" w:cs="CMR9"/>
          <w:sz w:val="18"/>
          <w:szCs w:val="18"/>
        </w:rPr>
        <w:t xml:space="preserve"> K, </w:t>
      </w:r>
      <w:proofErr w:type="spellStart"/>
      <w:r w:rsidRPr="00CA4B95">
        <w:rPr>
          <w:rFonts w:ascii="CMR9" w:hAnsi="CMR9" w:cs="CMR9"/>
          <w:sz w:val="18"/>
          <w:szCs w:val="18"/>
        </w:rPr>
        <w:t>Roos</w:t>
      </w:r>
      <w:proofErr w:type="spellEnd"/>
      <w:r w:rsidRPr="00CA4B95">
        <w:rPr>
          <w:rFonts w:ascii="CMR9" w:hAnsi="CMR9" w:cs="CMR9"/>
          <w:sz w:val="18"/>
          <w:szCs w:val="18"/>
        </w:rPr>
        <w:t xml:space="preserve"> M, De </w:t>
      </w:r>
      <w:proofErr w:type="spellStart"/>
      <w:r w:rsidRPr="00CA4B95">
        <w:rPr>
          <w:rFonts w:ascii="CMR9" w:hAnsi="CMR9" w:cs="CMR9"/>
          <w:sz w:val="18"/>
          <w:szCs w:val="18"/>
        </w:rPr>
        <w:t>Roure</w:t>
      </w:r>
      <w:proofErr w:type="spellEnd"/>
      <w:r w:rsidRPr="00CA4B95">
        <w:rPr>
          <w:rFonts w:ascii="CMR9" w:hAnsi="CMR9" w:cs="CMR9"/>
          <w:sz w:val="18"/>
          <w:szCs w:val="18"/>
        </w:rPr>
        <w:t xml:space="preserve"> D, </w:t>
      </w:r>
      <w:proofErr w:type="spellStart"/>
      <w:r w:rsidRPr="00CA4B95">
        <w:rPr>
          <w:rFonts w:ascii="CMR9" w:hAnsi="CMR9" w:cs="CMR9"/>
          <w:sz w:val="18"/>
          <w:szCs w:val="18"/>
        </w:rPr>
        <w:t>Goble</w:t>
      </w:r>
      <w:proofErr w:type="spellEnd"/>
      <w:r w:rsidRPr="00CA4B95">
        <w:rPr>
          <w:rFonts w:ascii="CMR9" w:hAnsi="CMR9" w:cs="CMR9"/>
          <w:sz w:val="18"/>
          <w:szCs w:val="18"/>
        </w:rPr>
        <w:t xml:space="preserve"> CA. </w:t>
      </w:r>
      <w:r w:rsidRPr="00CA4B95">
        <w:rPr>
          <w:rFonts w:ascii="CMR9" w:hAnsi="CMR9" w:cs="CMR9"/>
          <w:sz w:val="18"/>
          <w:szCs w:val="18"/>
          <w:lang w:val="en-US"/>
        </w:rPr>
        <w:t xml:space="preserve">Why Workflows Break </w:t>
      </w:r>
      <w:r>
        <w:rPr>
          <w:rFonts w:ascii="CMR9" w:hAnsi="CMR9" w:cs="CMR9"/>
          <w:sz w:val="18"/>
          <w:szCs w:val="18"/>
          <w:lang w:val="en-US"/>
        </w:rPr>
        <w:t>–</w:t>
      </w:r>
      <w:r w:rsidRPr="00CA4B95">
        <w:rPr>
          <w:rFonts w:ascii="CMR9" w:hAnsi="CMR9" w:cs="CMR9"/>
          <w:sz w:val="18"/>
          <w:szCs w:val="18"/>
          <w:lang w:val="en-US"/>
        </w:rPr>
        <w:t xml:space="preserve"> Understanding</w:t>
      </w:r>
      <w:r>
        <w:rPr>
          <w:rFonts w:ascii="CMR9" w:hAnsi="CMR9" w:cs="CMR9"/>
          <w:sz w:val="18"/>
          <w:szCs w:val="18"/>
          <w:lang w:val="en-US"/>
        </w:rPr>
        <w:t xml:space="preserve"> </w:t>
      </w:r>
      <w:r w:rsidRPr="00CA4B95">
        <w:rPr>
          <w:rFonts w:ascii="CMR9" w:hAnsi="CMR9" w:cs="CMR9"/>
          <w:sz w:val="18"/>
          <w:szCs w:val="18"/>
          <w:lang w:val="en-US"/>
        </w:rPr>
        <w:t xml:space="preserve">and Combating Decay in </w:t>
      </w:r>
      <w:proofErr w:type="spellStart"/>
      <w:r w:rsidRPr="00CA4B95">
        <w:rPr>
          <w:rFonts w:ascii="CMR9" w:hAnsi="CMR9" w:cs="CMR9"/>
          <w:sz w:val="18"/>
          <w:szCs w:val="18"/>
          <w:lang w:val="en-US"/>
        </w:rPr>
        <w:t>Taverna</w:t>
      </w:r>
      <w:proofErr w:type="spellEnd"/>
      <w:r w:rsidRPr="00CA4B95">
        <w:rPr>
          <w:rFonts w:ascii="CMR9" w:hAnsi="CMR9" w:cs="CMR9"/>
          <w:sz w:val="18"/>
          <w:szCs w:val="18"/>
          <w:lang w:val="en-US"/>
        </w:rPr>
        <w:t xml:space="preserve"> Workflows. </w:t>
      </w:r>
      <w:proofErr w:type="gramStart"/>
      <w:r w:rsidRPr="00CA4B95">
        <w:rPr>
          <w:rFonts w:ascii="CMR9" w:hAnsi="CMR9" w:cs="CMR9"/>
          <w:sz w:val="18"/>
          <w:szCs w:val="18"/>
          <w:lang w:val="en-US"/>
        </w:rPr>
        <w:t>In the proceedings of the IEEE</w:t>
      </w:r>
      <w:r>
        <w:rPr>
          <w:rFonts w:ascii="CMR9" w:hAnsi="CMR9" w:cs="CMR9"/>
          <w:sz w:val="18"/>
          <w:szCs w:val="18"/>
          <w:lang w:val="en-US"/>
        </w:rPr>
        <w:t xml:space="preserve"> </w:t>
      </w:r>
      <w:proofErr w:type="spellStart"/>
      <w:r w:rsidRPr="00CA4B95">
        <w:rPr>
          <w:rFonts w:ascii="CMR9" w:hAnsi="CMR9" w:cs="CMR9"/>
          <w:sz w:val="18"/>
          <w:szCs w:val="18"/>
          <w:lang w:val="en-US"/>
        </w:rPr>
        <w:t>eScience</w:t>
      </w:r>
      <w:proofErr w:type="spellEnd"/>
      <w:r w:rsidRPr="00CA4B95">
        <w:rPr>
          <w:rFonts w:ascii="CMR9" w:hAnsi="CMR9" w:cs="CMR9"/>
          <w:sz w:val="18"/>
          <w:szCs w:val="18"/>
          <w:lang w:val="en-US"/>
        </w:rPr>
        <w:t xml:space="preserve"> Conference (</w:t>
      </w:r>
      <w:proofErr w:type="spellStart"/>
      <w:r w:rsidRPr="00CA4B95">
        <w:rPr>
          <w:rFonts w:ascii="CMR9" w:hAnsi="CMR9" w:cs="CMR9"/>
          <w:sz w:val="18"/>
          <w:szCs w:val="18"/>
          <w:lang w:val="en-US"/>
        </w:rPr>
        <w:t>eScience</w:t>
      </w:r>
      <w:proofErr w:type="spellEnd"/>
      <w:r w:rsidRPr="00CA4B95">
        <w:rPr>
          <w:rFonts w:ascii="CMR9" w:hAnsi="CMR9" w:cs="CMR9"/>
          <w:sz w:val="18"/>
          <w:szCs w:val="18"/>
          <w:lang w:val="en-US"/>
        </w:rPr>
        <w:t xml:space="preserve"> 2012), IEEE CS, Chicago, USA, 2012.</w:t>
      </w:r>
      <w:proofErr w:type="gramEnd"/>
    </w:p>
    <w:p w:rsidR="008F3F79" w:rsidRPr="00CA4B95" w:rsidRDefault="008F3F79" w:rsidP="00A50D83">
      <w:pPr>
        <w:autoSpaceDE w:val="0"/>
        <w:autoSpaceDN w:val="0"/>
        <w:adjustRightInd w:val="0"/>
        <w:spacing w:after="0" w:line="240" w:lineRule="auto"/>
        <w:jc w:val="both"/>
        <w:rPr>
          <w:sz w:val="24"/>
          <w:lang w:val="en-US"/>
        </w:rPr>
      </w:pPr>
      <w:r w:rsidRPr="008F3F79">
        <w:rPr>
          <w:rFonts w:ascii="CMR9" w:hAnsi="CMR9" w:cs="CMR9"/>
          <w:sz w:val="18"/>
          <w:szCs w:val="18"/>
        </w:rPr>
        <w:t>[4] Esteban García-Cue</w:t>
      </w:r>
      <w:r w:rsidR="00984AFB">
        <w:rPr>
          <w:rFonts w:ascii="CMR9" w:hAnsi="CMR9" w:cs="CMR9"/>
          <w:sz w:val="18"/>
          <w:szCs w:val="18"/>
        </w:rPr>
        <w:t>s</w:t>
      </w:r>
      <w:r w:rsidRPr="008F3F79">
        <w:rPr>
          <w:rFonts w:ascii="CMR9" w:hAnsi="CMR9" w:cs="CMR9"/>
          <w:sz w:val="18"/>
          <w:szCs w:val="18"/>
        </w:rPr>
        <w:t xml:space="preserve">ta et al. </w:t>
      </w:r>
      <w:r w:rsidRPr="008F3F79">
        <w:rPr>
          <w:rFonts w:ascii="CMR9" w:hAnsi="CMR9" w:cs="CMR9"/>
          <w:sz w:val="18"/>
          <w:szCs w:val="18"/>
          <w:lang w:val="en-US"/>
        </w:rPr>
        <w:t xml:space="preserve">Wf4Ever Technical </w:t>
      </w:r>
      <w:proofErr w:type="gramStart"/>
      <w:r w:rsidRPr="008F3F79">
        <w:rPr>
          <w:rFonts w:ascii="CMR9" w:hAnsi="CMR9" w:cs="CMR9"/>
          <w:sz w:val="18"/>
          <w:szCs w:val="18"/>
          <w:lang w:val="en-US"/>
        </w:rPr>
        <w:t xml:space="preserve">Report </w:t>
      </w:r>
      <w:r>
        <w:rPr>
          <w:rFonts w:ascii="CMR9" w:hAnsi="CMR9" w:cs="CMR9"/>
          <w:sz w:val="18"/>
          <w:szCs w:val="18"/>
          <w:lang w:val="en-US"/>
        </w:rPr>
        <w:t xml:space="preserve"> </w:t>
      </w:r>
      <w:r>
        <w:rPr>
          <w:rFonts w:eastAsia="CMR10" w:cs="CMR10"/>
          <w:sz w:val="20"/>
          <w:szCs w:val="20"/>
          <w:lang w:val="en-US"/>
        </w:rPr>
        <w:t>D4.2v2</w:t>
      </w:r>
      <w:proofErr w:type="gramEnd"/>
      <w:r>
        <w:rPr>
          <w:rFonts w:eastAsia="CMR10" w:cs="CMR10"/>
          <w:sz w:val="20"/>
          <w:szCs w:val="20"/>
          <w:lang w:val="en-US"/>
        </w:rPr>
        <w:t xml:space="preserve"> “Design, implementation and deployment of workflow integrity and authenticity maintenance components”.</w:t>
      </w:r>
    </w:p>
    <w:sectPr w:rsidR="008F3F79" w:rsidRPr="00CA4B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292" w:rsidRDefault="00871292" w:rsidP="009C584B">
      <w:pPr>
        <w:spacing w:after="0" w:line="240" w:lineRule="auto"/>
      </w:pPr>
      <w:r>
        <w:separator/>
      </w:r>
    </w:p>
  </w:endnote>
  <w:endnote w:type="continuationSeparator" w:id="0">
    <w:p w:rsidR="00871292" w:rsidRDefault="00871292" w:rsidP="009C5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3" w:usb1="08070000" w:usb2="00000010" w:usb3="00000000" w:csb0="00020001" w:csb1="00000000"/>
  </w:font>
  <w:font w:name="CMMI10">
    <w:altName w:val="Times New Roman"/>
    <w:panose1 w:val="00000000000000000000"/>
    <w:charset w:val="A1"/>
    <w:family w:val="auto"/>
    <w:notTrueType/>
    <w:pitch w:val="default"/>
    <w:sig w:usb0="00000081" w:usb1="00000000" w:usb2="00000000" w:usb3="00000000" w:csb0="00000008" w:csb1="00000000"/>
  </w:font>
  <w:font w:name="CMR9">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292" w:rsidRDefault="00871292" w:rsidP="009C584B">
      <w:pPr>
        <w:spacing w:after="0" w:line="240" w:lineRule="auto"/>
      </w:pPr>
      <w:r>
        <w:separator/>
      </w:r>
    </w:p>
  </w:footnote>
  <w:footnote w:type="continuationSeparator" w:id="0">
    <w:p w:rsidR="00871292" w:rsidRDefault="00871292" w:rsidP="009C584B">
      <w:pPr>
        <w:spacing w:after="0" w:line="240" w:lineRule="auto"/>
      </w:pPr>
      <w:r>
        <w:continuationSeparator/>
      </w:r>
    </w:p>
  </w:footnote>
  <w:footnote w:id="1">
    <w:p w:rsidR="00F604F2" w:rsidRDefault="00F604F2">
      <w:pPr>
        <w:pStyle w:val="Textonotapie"/>
      </w:pPr>
      <w:r>
        <w:rPr>
          <w:rStyle w:val="Refdenotaalpie"/>
        </w:rPr>
        <w:footnoteRef/>
      </w:r>
      <w:r>
        <w:t xml:space="preserve"> </w:t>
      </w:r>
      <w:r w:rsidRPr="00A413DD">
        <w:t>http://sandbox.wf4ever-project.org/decayMonitoring/visual.html?RO=ro_uri</w:t>
      </w:r>
    </w:p>
  </w:footnote>
  <w:footnote w:id="2">
    <w:p w:rsidR="00F604F2" w:rsidRDefault="00F604F2">
      <w:pPr>
        <w:pStyle w:val="Textonotapie"/>
      </w:pPr>
      <w:r>
        <w:rPr>
          <w:rStyle w:val="Refdenotaalpie"/>
        </w:rPr>
        <w:footnoteRef/>
      </w:r>
      <w:r>
        <w:t xml:space="preserve"> </w:t>
      </w:r>
      <w:r w:rsidRPr="00530145">
        <w:t>http://www.wf4ever-project.org/wiki/display/docs/RO+checklist+evaluation+API</w:t>
      </w:r>
    </w:p>
  </w:footnote>
  <w:footnote w:id="3">
    <w:p w:rsidR="00F604F2" w:rsidRDefault="00F604F2">
      <w:pPr>
        <w:pStyle w:val="Textonotapie"/>
      </w:pPr>
      <w:r>
        <w:rPr>
          <w:rStyle w:val="Refdenotaalpie"/>
        </w:rPr>
        <w:footnoteRef/>
      </w:r>
      <w:r>
        <w:t xml:space="preserve"> </w:t>
      </w:r>
      <w:r w:rsidRPr="00A413DD">
        <w:t>http://www.wf4ever-project.org/wiki/display/docs/Reliability+Evaluation+API</w:t>
      </w:r>
    </w:p>
  </w:footnote>
  <w:footnote w:id="4">
    <w:p w:rsidR="00F604F2" w:rsidRDefault="00F604F2">
      <w:pPr>
        <w:pStyle w:val="Textonotapie"/>
      </w:pPr>
      <w:r>
        <w:rPr>
          <w:rStyle w:val="Refdenotaalpie"/>
        </w:rPr>
        <w:footnoteRef/>
      </w:r>
      <w:r>
        <w:t xml:space="preserve"> </w:t>
      </w:r>
      <w:r>
        <w:rPr>
          <w:rFonts w:ascii="CMR9" w:hAnsi="CMR9" w:cs="CMR9"/>
          <w:sz w:val="18"/>
          <w:szCs w:val="18"/>
        </w:rPr>
        <w:t>http://www.iaa.es</w:t>
      </w:r>
    </w:p>
  </w:footnote>
  <w:footnote w:id="5">
    <w:p w:rsidR="005F7849" w:rsidRDefault="005F7849">
      <w:pPr>
        <w:pStyle w:val="Textonotapie"/>
      </w:pPr>
      <w:r>
        <w:rPr>
          <w:rStyle w:val="Refdenotaalpie"/>
        </w:rPr>
        <w:footnoteRef/>
      </w:r>
      <w:r>
        <w:t xml:space="preserve"> </w:t>
      </w:r>
      <w:hyperlink r:id="rId1" w:history="1">
        <w:r>
          <w:rPr>
            <w:rStyle w:val="Hipervnculo"/>
          </w:rPr>
          <w:t>http://www.stevenseow.com/papers/UI%20Timing%20Cheatsheet.pdf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6C2"/>
    <w:multiLevelType w:val="hybridMultilevel"/>
    <w:tmpl w:val="8112F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FA4EEA"/>
    <w:multiLevelType w:val="hybridMultilevel"/>
    <w:tmpl w:val="60F2A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8E61C6"/>
    <w:multiLevelType w:val="hybridMultilevel"/>
    <w:tmpl w:val="61A220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4F9246F9"/>
    <w:multiLevelType w:val="hybridMultilevel"/>
    <w:tmpl w:val="0C543B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E4A"/>
    <w:rsid w:val="00034CF8"/>
    <w:rsid w:val="00077588"/>
    <w:rsid w:val="000871C6"/>
    <w:rsid w:val="000D4244"/>
    <w:rsid w:val="000F2AEA"/>
    <w:rsid w:val="00194D88"/>
    <w:rsid w:val="001A1620"/>
    <w:rsid w:val="001D06FB"/>
    <w:rsid w:val="001D4849"/>
    <w:rsid w:val="00252453"/>
    <w:rsid w:val="002A0B8E"/>
    <w:rsid w:val="002F4E4A"/>
    <w:rsid w:val="003126CD"/>
    <w:rsid w:val="003172A2"/>
    <w:rsid w:val="0033335D"/>
    <w:rsid w:val="00340E11"/>
    <w:rsid w:val="003A24AB"/>
    <w:rsid w:val="003A257F"/>
    <w:rsid w:val="003C7BC6"/>
    <w:rsid w:val="0042226B"/>
    <w:rsid w:val="00447FC8"/>
    <w:rsid w:val="004523B1"/>
    <w:rsid w:val="00460630"/>
    <w:rsid w:val="00462ECE"/>
    <w:rsid w:val="00466384"/>
    <w:rsid w:val="004748C5"/>
    <w:rsid w:val="00475E1D"/>
    <w:rsid w:val="004E27D6"/>
    <w:rsid w:val="00530145"/>
    <w:rsid w:val="005353ED"/>
    <w:rsid w:val="005D00F6"/>
    <w:rsid w:val="005F7849"/>
    <w:rsid w:val="005F7E32"/>
    <w:rsid w:val="0064523F"/>
    <w:rsid w:val="00663C98"/>
    <w:rsid w:val="006B4B46"/>
    <w:rsid w:val="00706D9F"/>
    <w:rsid w:val="0072669E"/>
    <w:rsid w:val="00726D79"/>
    <w:rsid w:val="0073262E"/>
    <w:rsid w:val="007409D7"/>
    <w:rsid w:val="00771600"/>
    <w:rsid w:val="00797B6A"/>
    <w:rsid w:val="007A4537"/>
    <w:rsid w:val="007A52C4"/>
    <w:rsid w:val="007B1965"/>
    <w:rsid w:val="007E0E3D"/>
    <w:rsid w:val="00822410"/>
    <w:rsid w:val="00871292"/>
    <w:rsid w:val="00873D21"/>
    <w:rsid w:val="008A0D4B"/>
    <w:rsid w:val="008A6330"/>
    <w:rsid w:val="008B5A72"/>
    <w:rsid w:val="008F08E8"/>
    <w:rsid w:val="008F3F79"/>
    <w:rsid w:val="009552D9"/>
    <w:rsid w:val="00956856"/>
    <w:rsid w:val="00983149"/>
    <w:rsid w:val="00984AFB"/>
    <w:rsid w:val="00995264"/>
    <w:rsid w:val="009A1B27"/>
    <w:rsid w:val="009C584B"/>
    <w:rsid w:val="00A02622"/>
    <w:rsid w:val="00A04D22"/>
    <w:rsid w:val="00A10BF1"/>
    <w:rsid w:val="00A209A8"/>
    <w:rsid w:val="00A36920"/>
    <w:rsid w:val="00A413DD"/>
    <w:rsid w:val="00A46AF0"/>
    <w:rsid w:val="00A50D83"/>
    <w:rsid w:val="00A54F0A"/>
    <w:rsid w:val="00A64DFD"/>
    <w:rsid w:val="00A91BB6"/>
    <w:rsid w:val="00AD7D39"/>
    <w:rsid w:val="00B2670D"/>
    <w:rsid w:val="00B810BD"/>
    <w:rsid w:val="00C03520"/>
    <w:rsid w:val="00C818A1"/>
    <w:rsid w:val="00CA4B95"/>
    <w:rsid w:val="00CC5E2C"/>
    <w:rsid w:val="00CD1C95"/>
    <w:rsid w:val="00CD1FC2"/>
    <w:rsid w:val="00D15327"/>
    <w:rsid w:val="00D26EF2"/>
    <w:rsid w:val="00D3639B"/>
    <w:rsid w:val="00D41302"/>
    <w:rsid w:val="00D57266"/>
    <w:rsid w:val="00DA5889"/>
    <w:rsid w:val="00E02AEC"/>
    <w:rsid w:val="00E07C85"/>
    <w:rsid w:val="00E679E4"/>
    <w:rsid w:val="00EC41AE"/>
    <w:rsid w:val="00ED33C8"/>
    <w:rsid w:val="00F06327"/>
    <w:rsid w:val="00F32D52"/>
    <w:rsid w:val="00F604F2"/>
    <w:rsid w:val="00F830D9"/>
    <w:rsid w:val="00F848B2"/>
    <w:rsid w:val="00F95AE5"/>
    <w:rsid w:val="00FC6175"/>
    <w:rsid w:val="00FC7825"/>
    <w:rsid w:val="00FD1CD5"/>
    <w:rsid w:val="00FF4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2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54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F0A"/>
    <w:rPr>
      <w:rFonts w:ascii="Tahoma" w:hAnsi="Tahoma" w:cs="Tahoma"/>
      <w:sz w:val="16"/>
      <w:szCs w:val="16"/>
    </w:rPr>
  </w:style>
  <w:style w:type="character" w:styleId="Hipervnculo">
    <w:name w:val="Hyperlink"/>
    <w:basedOn w:val="Fuentedeprrafopredeter"/>
    <w:uiPriority w:val="99"/>
    <w:unhideWhenUsed/>
    <w:rsid w:val="00FD1CD5"/>
    <w:rPr>
      <w:color w:val="0000FF" w:themeColor="hyperlink"/>
      <w:u w:val="single"/>
    </w:rPr>
  </w:style>
  <w:style w:type="character" w:customStyle="1" w:styleId="apple-converted-space">
    <w:name w:val="apple-converted-space"/>
    <w:basedOn w:val="Fuentedeprrafopredeter"/>
    <w:rsid w:val="0072669E"/>
  </w:style>
  <w:style w:type="character" w:customStyle="1" w:styleId="this-person">
    <w:name w:val="this-person"/>
    <w:basedOn w:val="Fuentedeprrafopredeter"/>
    <w:rsid w:val="0072669E"/>
  </w:style>
  <w:style w:type="character" w:customStyle="1" w:styleId="Ttulo1">
    <w:name w:val="Título1"/>
    <w:basedOn w:val="Fuentedeprrafopredeter"/>
    <w:rsid w:val="0072669E"/>
  </w:style>
  <w:style w:type="paragraph" w:styleId="Prrafodelista">
    <w:name w:val="List Paragraph"/>
    <w:basedOn w:val="Normal"/>
    <w:uiPriority w:val="34"/>
    <w:qFormat/>
    <w:rsid w:val="009C584B"/>
    <w:pPr>
      <w:ind w:left="720"/>
      <w:contextualSpacing/>
    </w:pPr>
  </w:style>
  <w:style w:type="paragraph" w:styleId="Textonotapie">
    <w:name w:val="footnote text"/>
    <w:basedOn w:val="Normal"/>
    <w:link w:val="TextonotapieCar"/>
    <w:uiPriority w:val="99"/>
    <w:semiHidden/>
    <w:unhideWhenUsed/>
    <w:rsid w:val="009C58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C584B"/>
    <w:rPr>
      <w:sz w:val="20"/>
      <w:szCs w:val="20"/>
    </w:rPr>
  </w:style>
  <w:style w:type="character" w:styleId="Refdenotaalpie">
    <w:name w:val="footnote reference"/>
    <w:basedOn w:val="Fuentedeprrafopredeter"/>
    <w:uiPriority w:val="99"/>
    <w:semiHidden/>
    <w:unhideWhenUsed/>
    <w:rsid w:val="009C584B"/>
    <w:rPr>
      <w:vertAlign w:val="superscript"/>
    </w:rPr>
  </w:style>
  <w:style w:type="paragraph" w:styleId="Epgrafe">
    <w:name w:val="caption"/>
    <w:basedOn w:val="Normal"/>
    <w:next w:val="Normal"/>
    <w:uiPriority w:val="35"/>
    <w:unhideWhenUsed/>
    <w:qFormat/>
    <w:rsid w:val="00E07C8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2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54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F0A"/>
    <w:rPr>
      <w:rFonts w:ascii="Tahoma" w:hAnsi="Tahoma" w:cs="Tahoma"/>
      <w:sz w:val="16"/>
      <w:szCs w:val="16"/>
    </w:rPr>
  </w:style>
  <w:style w:type="character" w:styleId="Hipervnculo">
    <w:name w:val="Hyperlink"/>
    <w:basedOn w:val="Fuentedeprrafopredeter"/>
    <w:uiPriority w:val="99"/>
    <w:unhideWhenUsed/>
    <w:rsid w:val="00FD1CD5"/>
    <w:rPr>
      <w:color w:val="0000FF" w:themeColor="hyperlink"/>
      <w:u w:val="single"/>
    </w:rPr>
  </w:style>
  <w:style w:type="character" w:customStyle="1" w:styleId="apple-converted-space">
    <w:name w:val="apple-converted-space"/>
    <w:basedOn w:val="Fuentedeprrafopredeter"/>
    <w:rsid w:val="0072669E"/>
  </w:style>
  <w:style w:type="character" w:customStyle="1" w:styleId="this-person">
    <w:name w:val="this-person"/>
    <w:basedOn w:val="Fuentedeprrafopredeter"/>
    <w:rsid w:val="0072669E"/>
  </w:style>
  <w:style w:type="character" w:customStyle="1" w:styleId="Ttulo1">
    <w:name w:val="Título1"/>
    <w:basedOn w:val="Fuentedeprrafopredeter"/>
    <w:rsid w:val="0072669E"/>
  </w:style>
  <w:style w:type="paragraph" w:styleId="Prrafodelista">
    <w:name w:val="List Paragraph"/>
    <w:basedOn w:val="Normal"/>
    <w:uiPriority w:val="34"/>
    <w:qFormat/>
    <w:rsid w:val="009C584B"/>
    <w:pPr>
      <w:ind w:left="720"/>
      <w:contextualSpacing/>
    </w:pPr>
  </w:style>
  <w:style w:type="paragraph" w:styleId="Textonotapie">
    <w:name w:val="footnote text"/>
    <w:basedOn w:val="Normal"/>
    <w:link w:val="TextonotapieCar"/>
    <w:uiPriority w:val="99"/>
    <w:semiHidden/>
    <w:unhideWhenUsed/>
    <w:rsid w:val="009C58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C584B"/>
    <w:rPr>
      <w:sz w:val="20"/>
      <w:szCs w:val="20"/>
    </w:rPr>
  </w:style>
  <w:style w:type="character" w:styleId="Refdenotaalpie">
    <w:name w:val="footnote reference"/>
    <w:basedOn w:val="Fuentedeprrafopredeter"/>
    <w:uiPriority w:val="99"/>
    <w:semiHidden/>
    <w:unhideWhenUsed/>
    <w:rsid w:val="009C584B"/>
    <w:rPr>
      <w:vertAlign w:val="superscript"/>
    </w:rPr>
  </w:style>
  <w:style w:type="paragraph" w:styleId="Epgrafe">
    <w:name w:val="caption"/>
    <w:basedOn w:val="Normal"/>
    <w:next w:val="Normal"/>
    <w:uiPriority w:val="35"/>
    <w:unhideWhenUsed/>
    <w:qFormat/>
    <w:rsid w:val="00E07C8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6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atik.uni-trier.de/~ley/pers/hd/z/Zhao:Jun.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formatik.uni-trier.de/~ley/pers/hd/r/Ruiz:Jos=eacute=_Enriqu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trier.de/~ley/pers/hd/g/G=oacute=mez=P=eacute=rez:Jos=eacute=_Manu=eacute=l.html" TargetMode="External"/><Relationship Id="rId5" Type="http://schemas.openxmlformats.org/officeDocument/2006/relationships/settings" Target="settings.xml"/><Relationship Id="rId15" Type="http://schemas.openxmlformats.org/officeDocument/2006/relationships/hyperlink" Target="http://www.informatik.uni-trier.de/~ley/db/conf/semweb/iswc2013-2.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formatik.uni-trier.de/~ley/pers/hd/k/Klyne:Graham.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evenseow.com/papers/UI%20Timing%20Cheatshee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7C87C-AEFA-4EC3-95EF-178486F6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7</Pages>
  <Words>3087</Words>
  <Characters>16980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García</dc:creator>
  <cp:lastModifiedBy>Esteban García</cp:lastModifiedBy>
  <cp:revision>65</cp:revision>
  <dcterms:created xsi:type="dcterms:W3CDTF">2013-10-16T09:14:00Z</dcterms:created>
  <dcterms:modified xsi:type="dcterms:W3CDTF">2013-10-24T16:29:00Z</dcterms:modified>
</cp:coreProperties>
</file>