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AA08" w14:textId="03F51430" w:rsidR="0045140C" w:rsidRDefault="00B731F0">
      <w:proofErr w:type="spellStart"/>
      <w:r>
        <w:t>Referneces</w:t>
      </w:r>
      <w:proofErr w:type="spellEnd"/>
      <w:r>
        <w:t>:</w:t>
      </w:r>
    </w:p>
    <w:p w14:paraId="5F0A6CCE" w14:textId="1158F551" w:rsidR="00B731F0" w:rsidRDefault="00B731F0">
      <w:r>
        <w:t>Romberg Integration:</w:t>
      </w:r>
      <w:r w:rsidRPr="00B731F0">
        <w:t xml:space="preserve"> </w:t>
      </w:r>
      <w:hyperlink r:id="rId4" w:history="1">
        <w:r w:rsidRPr="00442EA1">
          <w:rPr>
            <w:rStyle w:val="Hyperlink"/>
          </w:rPr>
          <w:t>https://www.youtube.com/watch?v=HtkylnbJklE</w:t>
        </w:r>
      </w:hyperlink>
    </w:p>
    <w:p w14:paraId="23FBADBC" w14:textId="710BCB99" w:rsidR="00B731F0" w:rsidRDefault="00000000">
      <w:hyperlink r:id="rId5" w:history="1">
        <w:r w:rsidR="00812BFF" w:rsidRPr="00DD53C4">
          <w:rPr>
            <w:rStyle w:val="Hyperlink"/>
          </w:rPr>
          <w:t>https://numericalmethodsece101.weebly.com/romberg-integration.htmlhttps://www.youtube.com/watch?v=-svoxjvFmKM</w:t>
        </w:r>
      </w:hyperlink>
    </w:p>
    <w:p w14:paraId="76649FBA" w14:textId="011BC82F" w:rsidR="00812BFF" w:rsidRPr="0086274C" w:rsidRDefault="0086274C">
      <w:pPr>
        <w:rPr>
          <w:vertAlign w:val="superscript"/>
        </w:rPr>
      </w:pPr>
      <w:r>
        <w:rPr>
          <w:rFonts w:ascii="Segoe UI" w:hAnsi="Segoe UI" w:cs="Segoe UI"/>
          <w:color w:val="0F0F0F"/>
        </w:rPr>
        <w:t xml:space="preserve">The notation </w:t>
      </w:r>
      <w:r>
        <w:rPr>
          <w:rStyle w:val="katex-mathml"/>
          <w:rFonts w:ascii="Cambria Math" w:hAnsi="Cambria Math" w:cs="Cambria Math"/>
          <w:color w:val="0F0F0F"/>
          <w:sz w:val="29"/>
          <w:szCs w:val="29"/>
          <w:bdr w:val="none" w:sz="0" w:space="0" w:color="auto" w:frame="1"/>
        </w:rPr>
        <w:t>ℎ</w:t>
      </w:r>
      <w:r>
        <w:rPr>
          <w:rFonts w:ascii="Segoe UI" w:hAnsi="Segoe UI" w:cs="Segoe UI"/>
          <w:color w:val="0F0F0F"/>
        </w:rPr>
        <w:t xml:space="preserve"> represents the step size, and </w:t>
      </w:r>
      <w:r>
        <w:rPr>
          <w:rStyle w:val="mord"/>
          <w:rFonts w:ascii="KaTeX_Math" w:hAnsi="KaTeX_Math"/>
          <w:i/>
          <w:iCs/>
          <w:color w:val="0F0F0F"/>
          <w:sz w:val="29"/>
          <w:szCs w:val="29"/>
          <w:bdr w:val="single" w:sz="2" w:space="0" w:color="D9D9E3" w:frame="1"/>
        </w:rPr>
        <w:t>R</w:t>
      </w:r>
      <w:r>
        <w:rPr>
          <w:rStyle w:val="mopen"/>
          <w:color w:val="0F0F0F"/>
          <w:sz w:val="29"/>
          <w:szCs w:val="29"/>
          <w:bdr w:val="single" w:sz="2" w:space="0" w:color="D9D9E3" w:frame="1"/>
        </w:rPr>
        <w:t>(</w:t>
      </w:r>
      <w:proofErr w:type="spellStart"/>
      <w:proofErr w:type="gramStart"/>
      <w:r>
        <w:rPr>
          <w:rStyle w:val="mord"/>
          <w:rFonts w:ascii="KaTeX_Math" w:hAnsi="KaTeX_Math"/>
          <w:i/>
          <w:iCs/>
          <w:color w:val="0F0F0F"/>
          <w:sz w:val="29"/>
          <w:szCs w:val="29"/>
          <w:bdr w:val="single" w:sz="2" w:space="0" w:color="D9D9E3" w:frame="1"/>
        </w:rPr>
        <w:t>i</w:t>
      </w:r>
      <w:r>
        <w:rPr>
          <w:rStyle w:val="mpunct"/>
          <w:color w:val="0F0F0F"/>
          <w:sz w:val="29"/>
          <w:szCs w:val="29"/>
          <w:bdr w:val="single" w:sz="2" w:space="0" w:color="D9D9E3" w:frame="1"/>
        </w:rPr>
        <w:t>,</w:t>
      </w:r>
      <w:r>
        <w:rPr>
          <w:rStyle w:val="mord"/>
          <w:rFonts w:ascii="KaTeX_Math" w:hAnsi="KaTeX_Math"/>
          <w:i/>
          <w:iCs/>
          <w:color w:val="0F0F0F"/>
          <w:sz w:val="29"/>
          <w:szCs w:val="29"/>
          <w:bdr w:val="single" w:sz="2" w:space="0" w:color="D9D9E3" w:frame="1"/>
        </w:rPr>
        <w:t>j</w:t>
      </w:r>
      <w:proofErr w:type="spellEnd"/>
      <w:proofErr w:type="gramEnd"/>
      <w:r>
        <w:rPr>
          <w:rStyle w:val="mclose"/>
          <w:color w:val="0F0F0F"/>
          <w:sz w:val="29"/>
          <w:szCs w:val="29"/>
          <w:bdr w:val="single" w:sz="2" w:space="0" w:color="D9D9E3" w:frame="1"/>
        </w:rPr>
        <w:t>)</w:t>
      </w:r>
      <w:r>
        <w:rPr>
          <w:rFonts w:ascii="Segoe UI" w:hAnsi="Segoe UI" w:cs="Segoe UI"/>
          <w:color w:val="0F0F0F"/>
        </w:rPr>
        <w:t xml:space="preserve"> represents the Romberg integration approximation at step </w:t>
      </w:r>
      <w:proofErr w:type="spellStart"/>
      <w:r>
        <w:rPr>
          <w:rStyle w:val="mord"/>
          <w:rFonts w:ascii="KaTeX_Math" w:hAnsi="KaTeX_Math"/>
          <w:i/>
          <w:iCs/>
          <w:color w:val="0F0F0F"/>
          <w:sz w:val="29"/>
          <w:szCs w:val="29"/>
          <w:bdr w:val="single" w:sz="2" w:space="0" w:color="D9D9E3" w:frame="1"/>
        </w:rPr>
        <w:t>i</w:t>
      </w:r>
      <w:proofErr w:type="spellEnd"/>
      <w:r>
        <w:rPr>
          <w:rFonts w:ascii="Segoe UI" w:hAnsi="Segoe UI" w:cs="Segoe UI"/>
          <w:color w:val="0F0F0F"/>
        </w:rPr>
        <w:t xml:space="preserve"> with accuracy </w:t>
      </w:r>
      <w:r>
        <w:rPr>
          <w:rStyle w:val="katex-mathml"/>
          <w:rFonts w:ascii="Cambria Math" w:hAnsi="Cambria Math" w:cs="Cambria Math"/>
          <w:color w:val="0F0F0F"/>
          <w:sz w:val="29"/>
          <w:szCs w:val="29"/>
          <w:bdr w:val="none" w:sz="0" w:space="0" w:color="auto" w:frame="1"/>
        </w:rPr>
        <w:t>ℎ</w:t>
      </w:r>
      <w:r>
        <w:rPr>
          <w:rStyle w:val="katex-mathml"/>
          <w:color w:val="0F0F0F"/>
          <w:sz w:val="29"/>
          <w:szCs w:val="29"/>
          <w:bdr w:val="none" w:sz="0" w:space="0" w:color="auto" w:frame="1"/>
        </w:rPr>
        <w:t>(2</w:t>
      </w:r>
      <w:r>
        <w:rPr>
          <w:rStyle w:val="mord"/>
          <w:rFonts w:ascii="KaTeX_Math" w:hAnsi="KaTeX_Math"/>
          <w:i/>
          <w:iCs/>
          <w:color w:val="0F0F0F"/>
          <w:sz w:val="29"/>
          <w:szCs w:val="29"/>
          <w:bdr w:val="single" w:sz="2" w:space="0" w:color="D9D9E3" w:frame="1"/>
          <w:vertAlign w:val="superscript"/>
        </w:rPr>
        <w:t>j</w:t>
      </w:r>
    </w:p>
    <w:p w14:paraId="45C55869" w14:textId="77777777" w:rsidR="00812BFF" w:rsidRDefault="00812BFF"/>
    <w:sectPr w:rsidR="0081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zNTE3NDcxsDSyMLFU0lEKTi0uzszPAykwrgUAcQykaiwAAAA="/>
  </w:docVars>
  <w:rsids>
    <w:rsidRoot w:val="00B731F0"/>
    <w:rsid w:val="001533BD"/>
    <w:rsid w:val="002E33CF"/>
    <w:rsid w:val="0045140C"/>
    <w:rsid w:val="00812BFF"/>
    <w:rsid w:val="0086274C"/>
    <w:rsid w:val="00B731F0"/>
    <w:rsid w:val="00E9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885A"/>
  <w15:chartTrackingRefBased/>
  <w15:docId w15:val="{D5A00E0B-0E4C-4890-92B1-13BB9116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1F0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86274C"/>
  </w:style>
  <w:style w:type="character" w:customStyle="1" w:styleId="mord">
    <w:name w:val="mord"/>
    <w:basedOn w:val="DefaultParagraphFont"/>
    <w:rsid w:val="0086274C"/>
  </w:style>
  <w:style w:type="character" w:customStyle="1" w:styleId="mopen">
    <w:name w:val="mopen"/>
    <w:basedOn w:val="DefaultParagraphFont"/>
    <w:rsid w:val="0086274C"/>
  </w:style>
  <w:style w:type="character" w:customStyle="1" w:styleId="mpunct">
    <w:name w:val="mpunct"/>
    <w:basedOn w:val="DefaultParagraphFont"/>
    <w:rsid w:val="0086274C"/>
  </w:style>
  <w:style w:type="character" w:customStyle="1" w:styleId="mclose">
    <w:name w:val="mclose"/>
    <w:basedOn w:val="DefaultParagraphFont"/>
    <w:rsid w:val="0086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umericalmethodsece101.weebly.com/romberg-integration.htmlhttps://www.youtube.com/watch?v=-svoxjvFmKM" TargetMode="External"/><Relationship Id="rId4" Type="http://schemas.openxmlformats.org/officeDocument/2006/relationships/hyperlink" Target="https://www.youtube.com/watch?v=HtkylnbJk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FARZANA, WALIA</dc:creator>
  <cp:keywords/>
  <dc:description/>
  <cp:lastModifiedBy>FARZANA, WALIA</cp:lastModifiedBy>
  <cp:revision>4</cp:revision>
  <dcterms:created xsi:type="dcterms:W3CDTF">2023-11-17T00:31:00Z</dcterms:created>
  <dcterms:modified xsi:type="dcterms:W3CDTF">2023-11-22T01:32:00Z</dcterms:modified>
</cp:coreProperties>
</file>