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D0FC0">
      <w:pPr>
        <w:widowControl/>
        <w:spacing w:line="560" w:lineRule="exact"/>
        <w:rPr>
          <w:rFonts w:ascii="黑体" w:hAnsi="黑体" w:eastAsia="黑体"/>
          <w:color w:val="000000" w:themeColor="text1"/>
          <w:sz w:val="32"/>
          <w:szCs w:val="32"/>
        </w:rPr>
      </w:pPr>
    </w:p>
    <w:p w14:paraId="5E8CB125">
      <w:pPr>
        <w:spacing w:line="560" w:lineRule="exact"/>
        <w:jc w:val="center"/>
        <w:rPr>
          <w:rFonts w:hint="eastAsia" w:ascii="方正小标宋简体" w:hAnsi="华文细黑" w:eastAsia="方正小标宋简体" w:cs="宋体"/>
          <w:color w:val="000000"/>
          <w:kern w:val="0"/>
          <w:sz w:val="44"/>
          <w:szCs w:val="44"/>
          <w:lang w:eastAsia="zh-CN"/>
        </w:rPr>
      </w:pPr>
      <w:r>
        <w:rPr>
          <w:rFonts w:hint="eastAsia" w:ascii="方正小标宋简体" w:hAnsi="华文细黑" w:eastAsia="方正小标宋简体" w:cs="宋体"/>
          <w:color w:val="000000"/>
          <w:kern w:val="0"/>
          <w:sz w:val="44"/>
          <w:szCs w:val="44"/>
          <w:lang w:eastAsia="zh-CN"/>
        </w:rPr>
        <w:t>北京市知识产权保护中心（北京代办处）</w:t>
      </w:r>
    </w:p>
    <w:p w14:paraId="33A07931">
      <w:pPr>
        <w:spacing w:line="560" w:lineRule="exact"/>
        <w:jc w:val="center"/>
        <w:rPr>
          <w:rFonts w:hint="eastAsia" w:ascii="方正小标宋简体" w:eastAsia="方正小标宋简体"/>
          <w:color w:val="000000" w:themeColor="text1"/>
          <w:sz w:val="44"/>
          <w:szCs w:val="44"/>
          <w:lang w:eastAsia="zh-CN"/>
        </w:rPr>
      </w:pPr>
      <w:r>
        <w:rPr>
          <w:rFonts w:hint="eastAsia" w:ascii="方正小标宋简体" w:eastAsia="方正小标宋简体"/>
          <w:color w:val="000000" w:themeColor="text1"/>
          <w:sz w:val="44"/>
          <w:szCs w:val="44"/>
          <w:lang w:eastAsia="zh-CN"/>
        </w:rPr>
        <w:t>专利申请加快审查理由</w:t>
      </w:r>
    </w:p>
    <w:p w14:paraId="3DD7D357">
      <w:pPr>
        <w:spacing w:line="560" w:lineRule="exact"/>
        <w:jc w:val="center"/>
        <w:rPr>
          <w:rFonts w:hint="eastAsia" w:ascii="方正小标宋简体" w:eastAsia="方正小标宋简体"/>
          <w:color w:val="000000" w:themeColor="text1"/>
          <w:sz w:val="44"/>
          <w:szCs w:val="44"/>
          <w:lang w:eastAsia="zh-CN"/>
        </w:rPr>
      </w:pPr>
    </w:p>
    <w:tbl>
      <w:tblPr>
        <w:tblStyle w:val="4"/>
        <w:tblW w:w="9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3618"/>
        <w:gridCol w:w="2128"/>
        <w:gridCol w:w="2121"/>
      </w:tblGrid>
      <w:tr w14:paraId="44402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jc w:val="center"/>
        </w:trPr>
        <w:tc>
          <w:tcPr>
            <w:tcW w:w="1746" w:type="dxa"/>
            <w:vAlign w:val="center"/>
          </w:tcPr>
          <w:p w14:paraId="2BAD17FD">
            <w:pPr>
              <w:keepNext w:val="0"/>
              <w:keepLines w:val="0"/>
              <w:pageBreakBefore w:val="0"/>
              <w:kinsoku/>
              <w:wordWrap/>
              <w:overflowPunct/>
              <w:topLinePunct w:val="0"/>
              <w:autoSpaceDE w:val="0"/>
              <w:autoSpaceDN w:val="0"/>
              <w:bidi w:val="0"/>
              <w:spacing w:line="560" w:lineRule="exact"/>
              <w:jc w:val="center"/>
              <w:textAlignment w:val="auto"/>
              <w:rPr>
                <w:rFonts w:hint="eastAsia" w:ascii="黑体" w:hAnsi="黑体" w:eastAsia="黑体" w:cs="宋体"/>
                <w:color w:val="000000"/>
                <w:kern w:val="0"/>
                <w:sz w:val="28"/>
                <w:szCs w:val="28"/>
                <w:lang w:eastAsia="zh-CN"/>
              </w:rPr>
            </w:pPr>
            <w:r>
              <w:rPr>
                <w:rFonts w:hint="eastAsia" w:ascii="黑体" w:hAnsi="黑体" w:eastAsia="黑体" w:cs="宋体"/>
                <w:color w:val="000000"/>
                <w:kern w:val="0"/>
                <w:sz w:val="28"/>
                <w:szCs w:val="28"/>
                <w:lang w:eastAsia="zh-CN"/>
              </w:rPr>
              <w:t>发明名称</w:t>
            </w:r>
          </w:p>
        </w:tc>
        <w:tc>
          <w:tcPr>
            <w:tcW w:w="7867" w:type="dxa"/>
            <w:gridSpan w:val="3"/>
            <w:vAlign w:val="center"/>
          </w:tcPr>
          <w:p w14:paraId="20B8C298">
            <w:pPr>
              <w:keepNext w:val="0"/>
              <w:keepLines w:val="0"/>
              <w:pageBreakBefore w:val="0"/>
              <w:kinsoku/>
              <w:wordWrap/>
              <w:overflowPunct/>
              <w:topLinePunct w:val="0"/>
              <w:autoSpaceDE w:val="0"/>
              <w:autoSpaceDN w:val="0"/>
              <w:bidi w:val="0"/>
              <w:spacing w:line="560" w:lineRule="exact"/>
              <w:jc w:val="left"/>
              <w:textAlignment w:val="auto"/>
              <w:rPr>
                <w:rFonts w:ascii="仿宋_GB2312" w:hAnsi="宋体" w:eastAsia="仿宋_GB2312" w:cs="宋体"/>
                <w:color w:val="000000"/>
                <w:kern w:val="0"/>
                <w:sz w:val="28"/>
                <w:szCs w:val="28"/>
              </w:rPr>
            </w:pPr>
            <w:r>
              <w:rPr>
                <w:rFonts w:hint="eastAsia" w:ascii="仿宋_GB2312" w:hAnsi="宋体" w:eastAsia="仿宋_GB2312" w:cs="宋体"/>
                <w:i/>
                <w:iCs/>
                <w:color w:val="000000"/>
                <w:kern w:val="0"/>
                <w:sz w:val="28"/>
                <w:szCs w:val="28"/>
                <w:lang w:eastAsia="zh-CN"/>
              </w:rPr>
              <w:t>基于动态因果图与大模型协同的数据根因分析方法、系统和设备</w:t>
            </w:r>
          </w:p>
        </w:tc>
      </w:tr>
      <w:tr w14:paraId="0416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jc w:val="center"/>
        </w:trPr>
        <w:tc>
          <w:tcPr>
            <w:tcW w:w="1746" w:type="dxa"/>
            <w:vAlign w:val="center"/>
          </w:tcPr>
          <w:p w14:paraId="6F920CA2">
            <w:pPr>
              <w:keepNext w:val="0"/>
              <w:keepLines w:val="0"/>
              <w:pageBreakBefore w:val="0"/>
              <w:kinsoku/>
              <w:wordWrap/>
              <w:overflowPunct/>
              <w:topLinePunct w:val="0"/>
              <w:autoSpaceDE w:val="0"/>
              <w:autoSpaceDN w:val="0"/>
              <w:bidi w:val="0"/>
              <w:spacing w:line="560" w:lineRule="exact"/>
              <w:jc w:val="center"/>
              <w:textAlignment w:val="auto"/>
              <w:rPr>
                <w:rFonts w:hint="eastAsia" w:ascii="黑体" w:hAnsi="黑体" w:eastAsia="黑体" w:cs="宋体"/>
                <w:color w:val="000000"/>
                <w:kern w:val="0"/>
                <w:sz w:val="28"/>
                <w:szCs w:val="28"/>
                <w:lang w:eastAsia="zh-CN"/>
              </w:rPr>
            </w:pPr>
            <w:r>
              <w:rPr>
                <w:rFonts w:hint="eastAsia" w:ascii="黑体" w:hAnsi="黑体" w:eastAsia="黑体" w:cs="宋体"/>
                <w:color w:val="000000"/>
                <w:kern w:val="0"/>
                <w:sz w:val="28"/>
                <w:szCs w:val="28"/>
                <w:lang w:eastAsia="zh-CN"/>
              </w:rPr>
              <w:t>第一申请人</w:t>
            </w:r>
          </w:p>
        </w:tc>
        <w:tc>
          <w:tcPr>
            <w:tcW w:w="3618" w:type="dxa"/>
            <w:vAlign w:val="center"/>
          </w:tcPr>
          <w:p w14:paraId="6EBC0657">
            <w:pPr>
              <w:keepNext w:val="0"/>
              <w:keepLines w:val="0"/>
              <w:pageBreakBefore w:val="0"/>
              <w:kinsoku/>
              <w:wordWrap/>
              <w:overflowPunct/>
              <w:topLinePunct w:val="0"/>
              <w:autoSpaceDE w:val="0"/>
              <w:autoSpaceDN w:val="0"/>
              <w:bidi w:val="0"/>
              <w:spacing w:line="560" w:lineRule="exact"/>
              <w:jc w:val="center"/>
              <w:textAlignment w:val="auto"/>
              <w:rPr>
                <w:rFonts w:hint="eastAsia" w:ascii="仿宋_GB2312" w:hAnsi="宋体" w:eastAsia="仿宋_GB2312" w:cs="宋体"/>
                <w:color w:val="000000"/>
                <w:kern w:val="0"/>
                <w:sz w:val="28"/>
                <w:szCs w:val="28"/>
                <w:lang w:val="en-US" w:eastAsia="zh-CN"/>
              </w:rPr>
            </w:pPr>
            <w:r>
              <w:rPr>
                <w:rFonts w:hint="eastAsia" w:ascii="仿宋_GB2312" w:hAnsi="宋体" w:eastAsia="仿宋_GB2312" w:cs="宋体"/>
                <w:color w:val="000000"/>
                <w:kern w:val="0"/>
                <w:sz w:val="28"/>
                <w:szCs w:val="28"/>
                <w:lang w:val="en-US" w:eastAsia="zh-CN"/>
              </w:rPr>
              <w:t>王飞</w:t>
            </w:r>
          </w:p>
        </w:tc>
        <w:tc>
          <w:tcPr>
            <w:tcW w:w="2128" w:type="dxa"/>
            <w:vAlign w:val="center"/>
          </w:tcPr>
          <w:p w14:paraId="14ED26AC">
            <w:pPr>
              <w:keepNext w:val="0"/>
              <w:keepLines w:val="0"/>
              <w:pageBreakBefore w:val="0"/>
              <w:kinsoku/>
              <w:wordWrap/>
              <w:overflowPunct/>
              <w:topLinePunct w:val="0"/>
              <w:autoSpaceDE w:val="0"/>
              <w:autoSpaceDN w:val="0"/>
              <w:bidi w:val="0"/>
              <w:spacing w:line="560" w:lineRule="exact"/>
              <w:jc w:val="center"/>
              <w:textAlignment w:val="auto"/>
              <w:rPr>
                <w:rFonts w:ascii="仿宋_GB2312" w:hAnsi="宋体" w:eastAsia="仿宋_GB2312" w:cs="宋体"/>
                <w:color w:val="000000"/>
                <w:kern w:val="0"/>
                <w:sz w:val="28"/>
                <w:szCs w:val="28"/>
              </w:rPr>
            </w:pPr>
            <w:r>
              <w:rPr>
                <w:rFonts w:hint="eastAsia" w:ascii="黑体" w:hAnsi="黑体" w:eastAsia="黑体" w:cs="宋体"/>
                <w:color w:val="000000"/>
                <w:kern w:val="0"/>
                <w:sz w:val="28"/>
                <w:szCs w:val="28"/>
                <w:lang w:eastAsia="zh-CN"/>
              </w:rPr>
              <w:t>专利代理机构</w:t>
            </w:r>
          </w:p>
        </w:tc>
        <w:tc>
          <w:tcPr>
            <w:tcW w:w="2121" w:type="dxa"/>
            <w:vAlign w:val="center"/>
          </w:tcPr>
          <w:p w14:paraId="5FA1D64F">
            <w:pPr>
              <w:keepNext w:val="0"/>
              <w:keepLines w:val="0"/>
              <w:pageBreakBefore w:val="0"/>
              <w:kinsoku/>
              <w:wordWrap/>
              <w:overflowPunct/>
              <w:topLinePunct w:val="0"/>
              <w:autoSpaceDE w:val="0"/>
              <w:autoSpaceDN w:val="0"/>
              <w:bidi w:val="0"/>
              <w:spacing w:line="560" w:lineRule="exact"/>
              <w:jc w:val="center"/>
              <w:textAlignment w:val="auto"/>
              <w:rPr>
                <w:rFonts w:ascii="仿宋_GB2312" w:hAnsi="宋体" w:eastAsia="仿宋_GB2312" w:cs="宋体"/>
                <w:color w:val="000000"/>
                <w:kern w:val="0"/>
                <w:sz w:val="28"/>
                <w:szCs w:val="28"/>
              </w:rPr>
            </w:pPr>
          </w:p>
        </w:tc>
      </w:tr>
      <w:tr w14:paraId="1FB47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9" w:hRule="atLeast"/>
          <w:jc w:val="center"/>
        </w:trPr>
        <w:tc>
          <w:tcPr>
            <w:tcW w:w="1746" w:type="dxa"/>
            <w:shd w:val="clear" w:color="auto" w:fill="auto"/>
            <w:vAlign w:val="center"/>
          </w:tcPr>
          <w:p w14:paraId="3D841CB2">
            <w:pPr>
              <w:keepNext w:val="0"/>
              <w:keepLines w:val="0"/>
              <w:pageBreakBefore w:val="0"/>
              <w:kinsoku/>
              <w:wordWrap/>
              <w:overflowPunct/>
              <w:topLinePunct w:val="0"/>
              <w:autoSpaceDE w:val="0"/>
              <w:autoSpaceDN w:val="0"/>
              <w:bidi w:val="0"/>
              <w:spacing w:line="560" w:lineRule="exact"/>
              <w:jc w:val="center"/>
              <w:textAlignment w:val="auto"/>
              <w:rPr>
                <w:rFonts w:hint="eastAsia" w:ascii="黑体" w:hAnsi="黑体" w:eastAsia="黑体" w:cs="宋体"/>
                <w:color w:val="000000"/>
                <w:kern w:val="0"/>
                <w:sz w:val="28"/>
                <w:szCs w:val="28"/>
                <w:lang w:eastAsia="zh-CN"/>
              </w:rPr>
            </w:pPr>
            <w:r>
              <w:rPr>
                <w:rFonts w:hint="eastAsia" w:ascii="黑体" w:hAnsi="黑体" w:eastAsia="黑体" w:cs="宋体"/>
                <w:color w:val="000000"/>
                <w:kern w:val="0"/>
                <w:sz w:val="28"/>
                <w:szCs w:val="28"/>
                <w:lang w:eastAsia="zh-CN"/>
              </w:rPr>
              <w:t>专利申请加快审查理由</w:t>
            </w:r>
          </w:p>
        </w:tc>
        <w:tc>
          <w:tcPr>
            <w:tcW w:w="7867" w:type="dxa"/>
            <w:gridSpan w:val="3"/>
            <w:shd w:val="clear" w:color="auto" w:fill="auto"/>
            <w:vAlign w:val="center"/>
          </w:tcPr>
          <w:p w14:paraId="095993A9">
            <w:pPr>
              <w:keepNext w:val="0"/>
              <w:keepLines w:val="0"/>
              <w:pageBreakBefore w:val="0"/>
              <w:kinsoku/>
              <w:wordWrap/>
              <w:overflowPunct/>
              <w:topLinePunct w:val="0"/>
              <w:autoSpaceDE w:val="0"/>
              <w:autoSpaceDN w:val="0"/>
              <w:bidi w:val="0"/>
              <w:spacing w:line="560" w:lineRule="exact"/>
              <w:jc w:val="left"/>
              <w:textAlignment w:val="auto"/>
              <w:rPr>
                <w:rFonts w:hint="eastAsia" w:ascii="仿宋_GB2312" w:hAnsi="宋体" w:eastAsia="仿宋_GB2312" w:cs="宋体"/>
                <w:i/>
                <w:iCs/>
                <w:color w:val="000000"/>
                <w:kern w:val="0"/>
                <w:sz w:val="28"/>
                <w:szCs w:val="28"/>
                <w:lang w:eastAsia="zh-CN"/>
              </w:rPr>
            </w:pPr>
            <w:r>
              <w:rPr>
                <w:rFonts w:hint="eastAsia" w:ascii="仿宋_GB2312" w:hAnsi="宋体" w:eastAsia="仿宋_GB2312" w:cs="宋体"/>
                <w:i/>
                <w:iCs/>
                <w:color w:val="000000"/>
                <w:kern w:val="0"/>
                <w:sz w:val="28"/>
                <w:szCs w:val="28"/>
                <w:lang w:eastAsia="zh-CN"/>
              </w:rPr>
              <w:t>（紧迫性阐述：如专利申请预审请求相关技术已投入生产、或产品即将上市等产品商业化紧迫性；</w:t>
            </w:r>
          </w:p>
          <w:p w14:paraId="26B9F5CB">
            <w:pPr>
              <w:keepNext w:val="0"/>
              <w:keepLines w:val="0"/>
              <w:pageBreakBefore w:val="0"/>
              <w:kinsoku/>
              <w:wordWrap/>
              <w:overflowPunct/>
              <w:topLinePunct w:val="0"/>
              <w:autoSpaceDE w:val="0"/>
              <w:autoSpaceDN w:val="0"/>
              <w:bidi w:val="0"/>
              <w:spacing w:line="560" w:lineRule="exact"/>
              <w:jc w:val="left"/>
              <w:textAlignment w:val="auto"/>
              <w:rPr>
                <w:rFonts w:hint="eastAsia" w:ascii="仿宋_GB2312" w:hAnsi="宋体" w:eastAsia="仿宋_GB2312" w:cs="宋体"/>
                <w:i/>
                <w:iCs/>
                <w:color w:val="000000"/>
                <w:kern w:val="0"/>
                <w:sz w:val="28"/>
                <w:szCs w:val="28"/>
                <w:lang w:eastAsia="zh-CN"/>
              </w:rPr>
            </w:pPr>
            <w:r>
              <w:rPr>
                <w:rFonts w:hint="eastAsia" w:ascii="仿宋_GB2312" w:hAnsi="宋体" w:eastAsia="仿宋_GB2312" w:cs="宋体"/>
                <w:i/>
                <w:iCs/>
                <w:color w:val="000000"/>
                <w:kern w:val="0"/>
                <w:sz w:val="28"/>
                <w:szCs w:val="28"/>
                <w:lang w:eastAsia="zh-CN"/>
              </w:rPr>
              <w:t>重要性阐述：如属于人工智能、集成电路等关键核心技术，将对企业或产业发展带来的影响、产生的成效等。）</w:t>
            </w:r>
          </w:p>
          <w:p w14:paraId="5BB353E0">
            <w:pPr>
              <w:keepNext w:val="0"/>
              <w:keepLines w:val="0"/>
              <w:pageBreakBefore w:val="0"/>
              <w:kinsoku/>
              <w:wordWrap/>
              <w:overflowPunct/>
              <w:topLinePunct w:val="0"/>
              <w:autoSpaceDE w:val="0"/>
              <w:autoSpaceDN w:val="0"/>
              <w:bidi w:val="0"/>
              <w:spacing w:line="560" w:lineRule="exact"/>
              <w:jc w:val="left"/>
              <w:textAlignment w:val="auto"/>
              <w:rPr>
                <w:rFonts w:hint="eastAsia" w:ascii="仿宋_GB2312" w:hAnsi="宋体" w:eastAsia="仿宋_GB2312" w:cs="宋体"/>
                <w:i/>
                <w:iCs/>
                <w:color w:val="000000"/>
                <w:kern w:val="0"/>
                <w:sz w:val="28"/>
                <w:szCs w:val="28"/>
                <w:lang w:eastAsia="zh-CN"/>
              </w:rPr>
            </w:pPr>
            <w:bookmarkStart w:id="0" w:name="_GoBack"/>
            <w:r>
              <w:rPr>
                <w:rFonts w:hint="eastAsia" w:ascii="仿宋_GB2312" w:hAnsi="宋体" w:eastAsia="仿宋_GB2312" w:cs="宋体"/>
                <w:i/>
                <w:iCs/>
                <w:color w:val="000000"/>
                <w:kern w:val="0"/>
                <w:sz w:val="28"/>
                <w:szCs w:val="28"/>
                <w:lang w:eastAsia="zh-CN"/>
              </w:rPr>
              <w:t>关键核心技术重要性</w:t>
            </w:r>
            <w:r>
              <w:rPr>
                <w:rFonts w:hint="default" w:ascii="仿宋_GB2312" w:hAnsi="宋体" w:eastAsia="仿宋_GB2312" w:cs="宋体"/>
                <w:i/>
                <w:iCs/>
                <w:color w:val="000000"/>
                <w:kern w:val="0"/>
                <w:sz w:val="28"/>
                <w:szCs w:val="28"/>
                <w:lang w:eastAsia="zh-CN"/>
              </w:rPr>
              <w:br w:type="textWrapping"/>
            </w:r>
            <w:r>
              <w:rPr>
                <w:rFonts w:hint="default" w:ascii="仿宋_GB2312" w:hAnsi="宋体" w:eastAsia="仿宋_GB2312" w:cs="宋体"/>
                <w:i/>
                <w:iCs/>
                <w:color w:val="000000"/>
                <w:kern w:val="0"/>
                <w:sz w:val="28"/>
                <w:szCs w:val="28"/>
                <w:lang w:eastAsia="zh-CN"/>
              </w:rPr>
              <w:t>1. 人工智能核心技术</w:t>
            </w:r>
            <w:r>
              <w:rPr>
                <w:rFonts w:hint="default" w:ascii="仿宋_GB2312" w:hAnsi="宋体" w:eastAsia="仿宋_GB2312" w:cs="宋体"/>
                <w:i/>
                <w:iCs/>
                <w:color w:val="000000"/>
                <w:kern w:val="0"/>
                <w:sz w:val="28"/>
                <w:szCs w:val="28"/>
                <w:lang w:eastAsia="zh-CN"/>
              </w:rPr>
              <w:br w:type="textWrapping"/>
            </w:r>
            <w:r>
              <w:rPr>
                <w:rFonts w:hint="default" w:ascii="仿宋_GB2312" w:hAnsi="宋体" w:eastAsia="仿宋_GB2312" w:cs="宋体"/>
                <w:i/>
                <w:iCs/>
                <w:color w:val="000000"/>
                <w:kern w:val="0"/>
                <w:sz w:val="28"/>
                <w:szCs w:val="28"/>
                <w:lang w:eastAsia="zh-CN"/>
              </w:rPr>
              <w:t>本专利属于人工智能领域的关键核心技术，创新性地将动态因果图与大模型协同应用于数据分析，技术难度高、创新性强。</w:t>
            </w:r>
            <w:r>
              <w:rPr>
                <w:rFonts w:hint="default" w:ascii="仿宋_GB2312" w:hAnsi="宋体" w:eastAsia="仿宋_GB2312" w:cs="宋体"/>
                <w:i/>
                <w:iCs/>
                <w:color w:val="000000"/>
                <w:kern w:val="0"/>
                <w:sz w:val="28"/>
                <w:szCs w:val="28"/>
                <w:lang w:eastAsia="zh-CN"/>
              </w:rPr>
              <w:br w:type="textWrapping"/>
            </w:r>
            <w:r>
              <w:rPr>
                <w:rFonts w:hint="default" w:ascii="仿宋_GB2312" w:hAnsi="宋体" w:eastAsia="仿宋_GB2312" w:cs="宋体"/>
                <w:i/>
                <w:iCs/>
                <w:color w:val="000000"/>
                <w:kern w:val="0"/>
                <w:sz w:val="28"/>
                <w:szCs w:val="28"/>
                <w:lang w:eastAsia="zh-CN"/>
              </w:rPr>
              <w:t>2. 填补技术空白</w:t>
            </w:r>
            <w:r>
              <w:rPr>
                <w:rFonts w:hint="default" w:ascii="仿宋_GB2312" w:hAnsi="宋体" w:eastAsia="仿宋_GB2312" w:cs="宋体"/>
                <w:i/>
                <w:iCs/>
                <w:color w:val="000000"/>
                <w:kern w:val="0"/>
                <w:sz w:val="28"/>
                <w:szCs w:val="28"/>
                <w:lang w:eastAsia="zh-CN"/>
              </w:rPr>
              <w:br w:type="textWrapping"/>
            </w:r>
            <w:r>
              <w:rPr>
                <w:rFonts w:hint="default" w:ascii="仿宋_GB2312" w:hAnsi="宋体" w:eastAsia="仿宋_GB2312" w:cs="宋体"/>
                <w:i/>
                <w:iCs/>
                <w:color w:val="000000"/>
                <w:kern w:val="0"/>
                <w:sz w:val="28"/>
                <w:szCs w:val="28"/>
                <w:lang w:eastAsia="zh-CN"/>
              </w:rPr>
              <w:t>解决了传统数据血缘工具在动态环境下因果关系量化不足的技术瓶颈，填补了国内在智能根因分析领域的技术空白。</w:t>
            </w:r>
            <w:r>
              <w:rPr>
                <w:rFonts w:hint="default" w:ascii="仿宋_GB2312" w:hAnsi="宋体" w:eastAsia="仿宋_GB2312" w:cs="宋体"/>
                <w:i/>
                <w:iCs/>
                <w:color w:val="000000"/>
                <w:kern w:val="0"/>
                <w:sz w:val="28"/>
                <w:szCs w:val="28"/>
                <w:lang w:eastAsia="zh-CN"/>
              </w:rPr>
              <w:br w:type="textWrapping"/>
            </w:r>
            <w:r>
              <w:rPr>
                <w:rFonts w:hint="default" w:ascii="仿宋_GB2312" w:hAnsi="宋体" w:eastAsia="仿宋_GB2312" w:cs="宋体"/>
                <w:i/>
                <w:iCs/>
                <w:color w:val="000000"/>
                <w:kern w:val="0"/>
                <w:sz w:val="28"/>
                <w:szCs w:val="28"/>
                <w:lang w:eastAsia="zh-CN"/>
              </w:rPr>
              <w:t>3. 产业战略价值</w:t>
            </w:r>
            <w:r>
              <w:rPr>
                <w:rFonts w:hint="default" w:ascii="仿宋_GB2312" w:hAnsi="宋体" w:eastAsia="仿宋_GB2312" w:cs="宋体"/>
                <w:i/>
                <w:iCs/>
                <w:color w:val="000000"/>
                <w:kern w:val="0"/>
                <w:sz w:val="28"/>
                <w:szCs w:val="28"/>
                <w:lang w:eastAsia="zh-CN"/>
              </w:rPr>
              <w:br w:type="textWrapping"/>
            </w:r>
            <w:r>
              <w:rPr>
                <w:rFonts w:hint="default" w:ascii="仿宋_GB2312" w:hAnsi="宋体" w:eastAsia="仿宋_GB2312" w:cs="宋体"/>
                <w:i/>
                <w:iCs/>
                <w:color w:val="000000"/>
                <w:kern w:val="0"/>
                <w:sz w:val="28"/>
                <w:szCs w:val="28"/>
                <w:lang w:eastAsia="zh-CN"/>
              </w:rPr>
              <w:t>支撑数字经济发展，助力企业数字化转型。</w:t>
            </w:r>
            <w:r>
              <w:rPr>
                <w:rFonts w:hint="default" w:ascii="仿宋_GB2312" w:hAnsi="宋体" w:eastAsia="仿宋_GB2312" w:cs="宋体"/>
                <w:i/>
                <w:iCs/>
                <w:color w:val="000000"/>
                <w:kern w:val="0"/>
                <w:sz w:val="28"/>
                <w:szCs w:val="28"/>
                <w:lang w:eastAsia="zh-CN"/>
              </w:rPr>
              <w:br w:type="textWrapping"/>
            </w:r>
            <w:r>
              <w:rPr>
                <w:rFonts w:hint="default" w:ascii="仿宋_GB2312" w:hAnsi="宋体" w:eastAsia="仿宋_GB2312" w:cs="宋体"/>
                <w:i/>
                <w:iCs/>
                <w:color w:val="000000"/>
                <w:kern w:val="0"/>
                <w:sz w:val="28"/>
                <w:szCs w:val="28"/>
                <w:lang w:eastAsia="zh-CN"/>
              </w:rPr>
              <w:t>技术领先性和创新性</w:t>
            </w:r>
            <w:r>
              <w:rPr>
                <w:rFonts w:hint="default" w:ascii="仿宋_GB2312" w:hAnsi="宋体" w:eastAsia="仿宋_GB2312" w:cs="宋体"/>
                <w:i/>
                <w:iCs/>
                <w:color w:val="000000"/>
                <w:kern w:val="0"/>
                <w:sz w:val="28"/>
                <w:szCs w:val="28"/>
                <w:lang w:eastAsia="zh-CN"/>
              </w:rPr>
              <w:br w:type="textWrapping"/>
            </w:r>
            <w:r>
              <w:rPr>
                <w:rFonts w:hint="default" w:ascii="仿宋_GB2312" w:hAnsi="宋体" w:eastAsia="仿宋_GB2312" w:cs="宋体"/>
                <w:i/>
                <w:iCs/>
                <w:color w:val="000000"/>
                <w:kern w:val="0"/>
                <w:sz w:val="28"/>
                <w:szCs w:val="28"/>
                <w:lang w:eastAsia="zh-CN"/>
              </w:rPr>
              <w:t>1. 首创性技术路线</w:t>
            </w:r>
            <w:r>
              <w:rPr>
                <w:rFonts w:hint="default" w:ascii="仿宋_GB2312" w:hAnsi="宋体" w:eastAsia="仿宋_GB2312" w:cs="宋体"/>
                <w:i/>
                <w:iCs/>
                <w:color w:val="000000"/>
                <w:kern w:val="0"/>
                <w:sz w:val="28"/>
                <w:szCs w:val="28"/>
                <w:lang w:eastAsia="zh-CN"/>
              </w:rPr>
              <w:br w:type="textWrapping"/>
            </w:r>
            <w:r>
              <w:rPr>
                <w:rFonts w:hint="default" w:ascii="仿宋_GB2312" w:hAnsi="宋体" w:eastAsia="仿宋_GB2312" w:cs="宋体"/>
                <w:i/>
                <w:iCs/>
                <w:color w:val="000000"/>
                <w:kern w:val="0"/>
                <w:sz w:val="28"/>
                <w:szCs w:val="28"/>
                <w:lang w:eastAsia="zh-CN"/>
              </w:rPr>
              <w:t>首次提出"动态因果图+大模型协同"的根因分析技术架构，技术路线完全原创。</w:t>
            </w:r>
            <w:r>
              <w:rPr>
                <w:rFonts w:hint="default" w:ascii="仿宋_GB2312" w:hAnsi="宋体" w:eastAsia="仿宋_GB2312" w:cs="宋体"/>
                <w:i/>
                <w:iCs/>
                <w:color w:val="000000"/>
                <w:kern w:val="0"/>
                <w:sz w:val="28"/>
                <w:szCs w:val="28"/>
                <w:lang w:eastAsia="zh-CN"/>
              </w:rPr>
              <w:br w:type="textWrapping"/>
            </w:r>
            <w:r>
              <w:rPr>
                <w:rFonts w:hint="eastAsia" w:ascii="仿宋_GB2312" w:hAnsi="宋体" w:eastAsia="仿宋_GB2312" w:cs="宋体"/>
                <w:i/>
                <w:iCs/>
                <w:color w:val="000000"/>
                <w:kern w:val="0"/>
                <w:sz w:val="28"/>
                <w:szCs w:val="28"/>
                <w:lang w:val="en-US" w:eastAsia="zh-CN"/>
              </w:rPr>
              <w:t>2</w:t>
            </w:r>
            <w:r>
              <w:rPr>
                <w:rFonts w:hint="default" w:ascii="仿宋_GB2312" w:hAnsi="宋体" w:eastAsia="仿宋_GB2312" w:cs="宋体"/>
                <w:i/>
                <w:iCs/>
                <w:color w:val="000000"/>
                <w:kern w:val="0"/>
                <w:sz w:val="28"/>
                <w:szCs w:val="28"/>
                <w:lang w:eastAsia="zh-CN"/>
              </w:rPr>
              <w:t>. 广泛应用价值</w:t>
            </w:r>
            <w:r>
              <w:rPr>
                <w:rFonts w:hint="default" w:ascii="仿宋_GB2312" w:hAnsi="宋体" w:eastAsia="仿宋_GB2312" w:cs="宋体"/>
                <w:i/>
                <w:iCs/>
                <w:color w:val="000000"/>
                <w:kern w:val="0"/>
                <w:sz w:val="28"/>
                <w:szCs w:val="28"/>
                <w:lang w:eastAsia="zh-CN"/>
              </w:rPr>
              <w:br w:type="textWrapping"/>
            </w:r>
            <w:r>
              <w:rPr>
                <w:rFonts w:hint="default" w:ascii="仿宋_GB2312" w:hAnsi="宋体" w:eastAsia="仿宋_GB2312" w:cs="宋体"/>
                <w:i/>
                <w:iCs/>
                <w:color w:val="000000"/>
                <w:kern w:val="0"/>
                <w:sz w:val="28"/>
                <w:szCs w:val="28"/>
                <w:lang w:eastAsia="zh-CN"/>
              </w:rPr>
              <w:t>技术可应用于金融风控、工业制造、智慧城市等多个国家重点发展领域。</w:t>
            </w:r>
          </w:p>
          <w:bookmarkEnd w:id="0"/>
          <w:p w14:paraId="73EC29F2">
            <w:pPr>
              <w:keepNext w:val="0"/>
              <w:keepLines w:val="0"/>
              <w:pageBreakBefore w:val="0"/>
              <w:kinsoku/>
              <w:wordWrap/>
              <w:overflowPunct/>
              <w:topLinePunct w:val="0"/>
              <w:autoSpaceDE w:val="0"/>
              <w:autoSpaceDN w:val="0"/>
              <w:bidi w:val="0"/>
              <w:spacing w:line="560" w:lineRule="exact"/>
              <w:jc w:val="left"/>
              <w:textAlignment w:val="auto"/>
              <w:rPr>
                <w:rFonts w:hint="eastAsia" w:ascii="仿宋_GB2312" w:hAnsi="宋体" w:eastAsia="仿宋_GB2312" w:cs="宋体"/>
                <w:i/>
                <w:iCs/>
                <w:color w:val="000000"/>
                <w:kern w:val="0"/>
                <w:sz w:val="28"/>
                <w:szCs w:val="28"/>
                <w:lang w:eastAsia="zh-CN"/>
              </w:rPr>
            </w:pPr>
          </w:p>
        </w:tc>
      </w:tr>
      <w:tr w14:paraId="1A73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13" w:type="dxa"/>
            <w:gridSpan w:val="4"/>
            <w:vAlign w:val="center"/>
          </w:tcPr>
          <w:p w14:paraId="51E272A0">
            <w:pPr>
              <w:keepNext w:val="0"/>
              <w:keepLines w:val="0"/>
              <w:pageBreakBefore w:val="0"/>
              <w:kinsoku/>
              <w:wordWrap/>
              <w:overflowPunct/>
              <w:topLinePunct w:val="0"/>
              <w:autoSpaceDE w:val="0"/>
              <w:autoSpaceDN w:val="0"/>
              <w:bidi w:val="0"/>
              <w:spacing w:line="560" w:lineRule="exact"/>
              <w:jc w:val="left"/>
              <w:textAlignment w:val="auto"/>
              <w:rPr>
                <w:rFonts w:hint="eastAsia" w:ascii="仿宋_GB2312" w:hAnsi="宋体" w:eastAsia="仿宋_GB2312" w:cs="宋体"/>
                <w:color w:val="000000"/>
                <w:kern w:val="0"/>
                <w:sz w:val="28"/>
                <w:szCs w:val="28"/>
                <w:lang w:val="en-US" w:eastAsia="zh-CN"/>
              </w:rPr>
            </w:pPr>
            <w:r>
              <w:rPr>
                <w:rFonts w:hint="eastAsia" w:ascii="黑体" w:hAnsi="黑体" w:eastAsia="黑体" w:cs="宋体"/>
                <w:color w:val="000000"/>
                <w:kern w:val="0"/>
                <w:sz w:val="28"/>
                <w:szCs w:val="28"/>
                <w:lang w:eastAsia="zh-CN"/>
              </w:rPr>
              <w:t>□第一申请人声明：材料真实、有效。</w:t>
            </w:r>
          </w:p>
        </w:tc>
      </w:tr>
      <w:tr w14:paraId="1AC5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jc w:val="center"/>
        </w:trPr>
        <w:tc>
          <w:tcPr>
            <w:tcW w:w="1746" w:type="dxa"/>
            <w:vAlign w:val="center"/>
          </w:tcPr>
          <w:p w14:paraId="0CAE6107">
            <w:pPr>
              <w:keepNext w:val="0"/>
              <w:keepLines w:val="0"/>
              <w:pageBreakBefore w:val="0"/>
              <w:kinsoku/>
              <w:wordWrap/>
              <w:overflowPunct/>
              <w:topLinePunct w:val="0"/>
              <w:autoSpaceDE w:val="0"/>
              <w:autoSpaceDN w:val="0"/>
              <w:bidi w:val="0"/>
              <w:spacing w:line="560" w:lineRule="exact"/>
              <w:jc w:val="center"/>
              <w:textAlignment w:val="auto"/>
              <w:rPr>
                <w:rFonts w:ascii="黑体" w:hAnsi="黑体" w:eastAsia="黑体" w:cs="宋体"/>
                <w:color w:val="000000"/>
                <w:kern w:val="0"/>
                <w:sz w:val="28"/>
                <w:szCs w:val="28"/>
              </w:rPr>
            </w:pPr>
            <w:r>
              <w:rPr>
                <w:rFonts w:hint="eastAsia" w:ascii="黑体" w:hAnsi="黑体" w:eastAsia="黑体" w:cs="宋体"/>
                <w:color w:val="000000"/>
                <w:kern w:val="0"/>
                <w:sz w:val="28"/>
                <w:szCs w:val="28"/>
                <w:lang w:eastAsia="zh-CN"/>
              </w:rPr>
              <w:t>第一申请人</w:t>
            </w:r>
            <w:r>
              <w:rPr>
                <w:rFonts w:hint="eastAsia" w:ascii="黑体" w:hAnsi="黑体" w:eastAsia="黑体" w:cs="宋体"/>
                <w:color w:val="000000"/>
                <w:kern w:val="0"/>
                <w:sz w:val="28"/>
                <w:szCs w:val="28"/>
              </w:rPr>
              <w:t>签章</w:t>
            </w:r>
          </w:p>
        </w:tc>
        <w:tc>
          <w:tcPr>
            <w:tcW w:w="7867" w:type="dxa"/>
            <w:gridSpan w:val="3"/>
            <w:vAlign w:val="center"/>
          </w:tcPr>
          <w:p w14:paraId="0EF9F952">
            <w:pPr>
              <w:keepNext w:val="0"/>
              <w:keepLines w:val="0"/>
              <w:pageBreakBefore w:val="0"/>
              <w:kinsoku/>
              <w:wordWrap/>
              <w:overflowPunct/>
              <w:topLinePunct w:val="0"/>
              <w:autoSpaceDE w:val="0"/>
              <w:autoSpaceDN w:val="0"/>
              <w:bidi w:val="0"/>
              <w:spacing w:line="560" w:lineRule="exact"/>
              <w:jc w:val="center"/>
              <w:textAlignment w:val="auto"/>
              <w:rPr>
                <w:rFonts w:hint="eastAsia" w:ascii="仿宋_GB2312" w:hAnsi="宋体" w:eastAsia="仿宋_GB2312" w:cs="宋体"/>
                <w:color w:val="000000"/>
                <w:kern w:val="0"/>
                <w:sz w:val="28"/>
                <w:szCs w:val="28"/>
                <w:lang w:val="en-US" w:eastAsia="zh-CN"/>
              </w:rPr>
            </w:pPr>
          </w:p>
          <w:p w14:paraId="638C191F">
            <w:pPr>
              <w:keepNext w:val="0"/>
              <w:keepLines w:val="0"/>
              <w:pageBreakBefore w:val="0"/>
              <w:kinsoku/>
              <w:wordWrap/>
              <w:overflowPunct/>
              <w:topLinePunct w:val="0"/>
              <w:autoSpaceDE w:val="0"/>
              <w:autoSpaceDN w:val="0"/>
              <w:bidi w:val="0"/>
              <w:spacing w:line="560" w:lineRule="exact"/>
              <w:jc w:val="center"/>
              <w:textAlignment w:val="auto"/>
              <w:rPr>
                <w:rFonts w:hint="eastAsia" w:ascii="仿宋_GB2312" w:hAnsi="宋体" w:eastAsia="仿宋_GB2312" w:cs="宋体"/>
                <w:color w:val="000000"/>
                <w:kern w:val="0"/>
                <w:sz w:val="28"/>
                <w:szCs w:val="28"/>
                <w:lang w:val="en-US" w:eastAsia="zh-CN"/>
              </w:rPr>
            </w:pPr>
          </w:p>
          <w:p w14:paraId="3F47E974">
            <w:pPr>
              <w:keepNext w:val="0"/>
              <w:keepLines w:val="0"/>
              <w:pageBreakBefore w:val="0"/>
              <w:kinsoku/>
              <w:wordWrap/>
              <w:overflowPunct/>
              <w:topLinePunct w:val="0"/>
              <w:autoSpaceDE w:val="0"/>
              <w:autoSpaceDN w:val="0"/>
              <w:bidi w:val="0"/>
              <w:spacing w:line="560" w:lineRule="exact"/>
              <w:jc w:val="center"/>
              <w:textAlignment w:val="auto"/>
              <w:rPr>
                <w:rFonts w:hint="eastAsia"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lang w:val="en-US" w:eastAsia="zh-CN"/>
              </w:rPr>
              <w:t xml:space="preserve">                                （第一申请人单位公章）</w:t>
            </w:r>
          </w:p>
          <w:p w14:paraId="0E1225E3">
            <w:pPr>
              <w:keepNext w:val="0"/>
              <w:keepLines w:val="0"/>
              <w:pageBreakBefore w:val="0"/>
              <w:kinsoku/>
              <w:wordWrap/>
              <w:overflowPunct/>
              <w:topLinePunct w:val="0"/>
              <w:autoSpaceDE w:val="0"/>
              <w:autoSpaceDN w:val="0"/>
              <w:bidi w:val="0"/>
              <w:spacing w:line="560" w:lineRule="exact"/>
              <w:jc w:val="right"/>
              <w:textAlignment w:val="auto"/>
              <w:rPr>
                <w:rFonts w:ascii="仿宋_GB2312" w:hAnsi="宋体" w:eastAsia="仿宋_GB2312" w:cs="宋体"/>
                <w:color w:val="000000"/>
                <w:kern w:val="0"/>
                <w:sz w:val="28"/>
                <w:szCs w:val="28"/>
              </w:rPr>
            </w:pPr>
            <w:r>
              <w:rPr>
                <w:rFonts w:hint="eastAsia" w:ascii="仿宋_GB2312" w:hAnsi="宋体" w:eastAsia="仿宋_GB2312" w:cs="宋体"/>
                <w:color w:val="000000"/>
                <w:kern w:val="0"/>
                <w:sz w:val="28"/>
                <w:szCs w:val="28"/>
              </w:rPr>
              <w:t xml:space="preserve">       年     月     日</w:t>
            </w:r>
          </w:p>
        </w:tc>
      </w:tr>
    </w:tbl>
    <w:p w14:paraId="6F437E9B">
      <w:pPr>
        <w:spacing w:line="560" w:lineRule="exact"/>
        <w:jc w:val="center"/>
        <w:rPr>
          <w:rFonts w:hint="eastAsia" w:ascii="方正小标宋简体" w:eastAsia="方正小标宋简体"/>
          <w:color w:val="000000" w:themeColor="text1"/>
          <w:sz w:val="44"/>
          <w:szCs w:val="44"/>
          <w:lang w:eastAsia="zh-CN"/>
        </w:rPr>
      </w:pPr>
    </w:p>
    <w:p w14:paraId="7F68061F">
      <w:pPr>
        <w:ind w:firstLine="3150" w:firstLineChars="150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方正舒体"/>
    <w:panose1 w:val="03000509000000000000"/>
    <w:charset w:val="86"/>
    <w:family w:val="auto"/>
    <w:pitch w:val="default"/>
    <w:sig w:usb0="00000000" w:usb1="0000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EA0EE3"/>
    <w:rsid w:val="001B01B4"/>
    <w:rsid w:val="001E0585"/>
    <w:rsid w:val="00294ACF"/>
    <w:rsid w:val="004C139C"/>
    <w:rsid w:val="00941337"/>
    <w:rsid w:val="00E15594"/>
    <w:rsid w:val="00EA0EE3"/>
    <w:rsid w:val="04F80D9E"/>
    <w:rsid w:val="09D122E9"/>
    <w:rsid w:val="0BED2CDE"/>
    <w:rsid w:val="0CCF0636"/>
    <w:rsid w:val="158C27EA"/>
    <w:rsid w:val="1677036A"/>
    <w:rsid w:val="189271C7"/>
    <w:rsid w:val="1EB05675"/>
    <w:rsid w:val="20227E93"/>
    <w:rsid w:val="2533755C"/>
    <w:rsid w:val="285A3BEB"/>
    <w:rsid w:val="30B549A1"/>
    <w:rsid w:val="35B04BF9"/>
    <w:rsid w:val="373A0C1E"/>
    <w:rsid w:val="3A437DEA"/>
    <w:rsid w:val="44AB453E"/>
    <w:rsid w:val="46BD7176"/>
    <w:rsid w:val="52990A97"/>
    <w:rsid w:val="622D2FAA"/>
    <w:rsid w:val="68AF4D65"/>
    <w:rsid w:val="6FD825E5"/>
    <w:rsid w:val="71453E6C"/>
    <w:rsid w:val="748624A0"/>
    <w:rsid w:val="75E33C54"/>
    <w:rsid w:val="77511E2A"/>
    <w:rsid w:val="78182338"/>
    <w:rsid w:val="7AE67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22"/>
    <w:rPr>
      <w:b/>
    </w:rPr>
  </w:style>
  <w:style w:type="character" w:customStyle="1" w:styleId="7">
    <w:name w:val="页眉 Char"/>
    <w:basedOn w:val="5"/>
    <w:link w:val="3"/>
    <w:qFormat/>
    <w:uiPriority w:val="99"/>
    <w:rPr>
      <w:sz w:val="18"/>
      <w:szCs w:val="18"/>
    </w:rPr>
  </w:style>
  <w:style w:type="character" w:customStyle="1" w:styleId="8">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family</Company>
  <Pages>2</Pages>
  <Words>183</Words>
  <Characters>183</Characters>
  <Lines>12</Lines>
  <Paragraphs>3</Paragraphs>
  <TotalTime>99</TotalTime>
  <ScaleCrop>false</ScaleCrop>
  <LinksUpToDate>false</LinksUpToDate>
  <CharactersWithSpaces>232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2023-09-07T11:15:00Z</dcterms:created>
  <dc:creator>关乐乐</dc:creator>
  <cp:lastModifiedBy>wangf</cp:lastModifiedBy>
  <cp:lastPrinted>2025-05-08T03:07:00Z</cp:lastPrinted>
  <dcterms:modified xsi:type="dcterms:W3CDTF">2025-07-14T09:10:34Z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eyJoZGlkIjoiMDg5ZDhkNjI5MGVhOTI0MGZjMzEyNDFkNjYxMjZhZjEifQ==</vt:lpwstr>
  </property>
  <property fmtid="{D5CDD505-2E9C-101B-9397-08002B2CF9AE}" pid="3" name="KSOProductBuildVer">
    <vt:lpwstr>2052-12.1.0.21915</vt:lpwstr>
  </property>
  <property fmtid="{D5CDD505-2E9C-101B-9397-08002B2CF9AE}" pid="4" name="ICV">
    <vt:lpwstr>0BEECAD89AE24921A42C8C40EBC53C41_12</vt:lpwstr>
  </property>
</Properties>
</file>