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F0" w:rsidRDefault="008643FE">
      <w:hyperlink r:id="rId5" w:history="1">
        <w:r w:rsidRPr="00DD63FC">
          <w:rPr>
            <w:rStyle w:val="Hipervnculo"/>
          </w:rPr>
          <w:t>https://www.absolutviajes.com/la-gastronomia-de-la-region-andina/</w:t>
        </w:r>
      </w:hyperlink>
      <w:r>
        <w:t xml:space="preserve">       foto tamal</w:t>
      </w:r>
    </w:p>
    <w:p w:rsidR="008643FE" w:rsidRDefault="00182384">
      <w:hyperlink r:id="rId6" w:history="1">
        <w:r w:rsidRPr="00DD63FC">
          <w:rPr>
            <w:rStyle w:val="Hipervnculo"/>
          </w:rPr>
          <w:t>https://www.semana.com/contenidos-editoriales/infraestructura-la-transformacion-de-un-pais/articulo/asi-se-conectan-huila-y-tolima</w:t>
        </w:r>
        <w:bookmarkStart w:id="0" w:name="_GoBack"/>
        <w:bookmarkEnd w:id="0"/>
        <w:r w:rsidRPr="00DD63FC">
          <w:rPr>
            <w:rStyle w:val="Hipervnculo"/>
          </w:rPr>
          <w:t>-con-el-centro-de-colombia/563145</w:t>
        </w:r>
      </w:hyperlink>
      <w:r>
        <w:t xml:space="preserve">    rio</w:t>
      </w:r>
    </w:p>
    <w:sectPr w:rsidR="00864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FE"/>
    <w:rsid w:val="0001289C"/>
    <w:rsid w:val="00182384"/>
    <w:rsid w:val="003932E7"/>
    <w:rsid w:val="00533660"/>
    <w:rsid w:val="007E362F"/>
    <w:rsid w:val="008643FE"/>
    <w:rsid w:val="008B4F64"/>
    <w:rsid w:val="00F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3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mana.com/contenidos-editoriales/infraestructura-la-transformacion-de-un-pais/articulo/asi-se-conectan-huila-y-tolima-con-el-centro-de-colombia/563145" TargetMode="External"/><Relationship Id="rId5" Type="http://schemas.openxmlformats.org/officeDocument/2006/relationships/hyperlink" Target="https://www.absolutviajes.com/la-gastronomia-de-la-region-and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 CORTES</dc:creator>
  <cp:lastModifiedBy>WILDER CORTES</cp:lastModifiedBy>
  <cp:revision>2</cp:revision>
  <dcterms:created xsi:type="dcterms:W3CDTF">2019-02-02T14:14:00Z</dcterms:created>
  <dcterms:modified xsi:type="dcterms:W3CDTF">2019-02-02T14:22:00Z</dcterms:modified>
</cp:coreProperties>
</file>