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D88C" w14:textId="77777777" w:rsidR="00AE6BFF" w:rsidRDefault="00E02A5D" w:rsidP="00AE6BFF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</w:pPr>
      <w:r w:rsidRPr="00DA6762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  <w:t>Assignment</w:t>
      </w:r>
    </w:p>
    <w:p w14:paraId="333D1EB1" w14:textId="77777777" w:rsidR="00E02A5D" w:rsidRPr="00DA6762" w:rsidRDefault="00E02A5D" w:rsidP="00E02A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DA676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Presentation with your own group about which method that will you use to handle these </w:t>
      </w:r>
      <w:proofErr w:type="gramStart"/>
      <w:r w:rsidRPr="00DA676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case</w:t>
      </w:r>
      <w:proofErr w:type="gramEnd"/>
    </w:p>
    <w:p w14:paraId="4ACF2AA4" w14:textId="77777777" w:rsidR="00E02A5D" w:rsidRPr="00DA6762" w:rsidRDefault="00E02A5D" w:rsidP="00E02A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DA676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Case:</w:t>
      </w:r>
    </w:p>
    <w:p w14:paraId="08A3B437" w14:textId="77777777" w:rsidR="00E02A5D" w:rsidRPr="00DA6762" w:rsidRDefault="00E02A5D" w:rsidP="00E02A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DA676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Newly Launched eCommerce</w:t>
      </w:r>
    </w:p>
    <w:p w14:paraId="0B456545" w14:textId="77777777" w:rsidR="00E02A5D" w:rsidRPr="00DA6762" w:rsidRDefault="00E02A5D" w:rsidP="00E02A5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DA676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Large eCommerce with millions of </w:t>
      </w:r>
      <w:proofErr w:type="gramStart"/>
      <w:r w:rsidRPr="00DA676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user</w:t>
      </w:r>
      <w:proofErr w:type="gramEnd"/>
    </w:p>
    <w:p w14:paraId="004ABFE4" w14:textId="77777777" w:rsidR="00E02A5D" w:rsidRPr="00DA6762" w:rsidRDefault="00E02A5D" w:rsidP="00E02A5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DA676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Financial Institution</w:t>
      </w:r>
    </w:p>
    <w:p w14:paraId="4EB04DAB" w14:textId="77777777" w:rsidR="00E02A5D" w:rsidRPr="00DA6762" w:rsidRDefault="00E02A5D" w:rsidP="00E02A5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DA676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Government</w:t>
      </w:r>
    </w:p>
    <w:p w14:paraId="5CA069AB" w14:textId="77777777" w:rsidR="00E02A5D" w:rsidRPr="00DA6762" w:rsidRDefault="00E02A5D" w:rsidP="00E02A5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DA676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Personal Static Website</w:t>
      </w:r>
    </w:p>
    <w:p w14:paraId="1102B777" w14:textId="77777777" w:rsidR="00E02A5D" w:rsidRPr="00DA6762" w:rsidRDefault="00E02A5D" w:rsidP="00E02A5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DA676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Email Application</w:t>
      </w:r>
    </w:p>
    <w:p w14:paraId="30450AC0" w14:textId="77777777" w:rsidR="00E02A5D" w:rsidRPr="00DA6762" w:rsidRDefault="00E02A5D" w:rsidP="00E02A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DA676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Method:</w:t>
      </w:r>
    </w:p>
    <w:p w14:paraId="63BA3C44" w14:textId="77777777" w:rsidR="00E02A5D" w:rsidRPr="00DA6762" w:rsidRDefault="00E02A5D" w:rsidP="00E02A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DA676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Traditional Computing</w:t>
      </w:r>
    </w:p>
    <w:p w14:paraId="7AA6F8B5" w14:textId="77777777" w:rsidR="00E02A5D" w:rsidRPr="00DA6762" w:rsidRDefault="00E02A5D" w:rsidP="00E02A5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DA676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Cloud Computing</w:t>
      </w:r>
    </w:p>
    <w:p w14:paraId="72A02931" w14:textId="77777777" w:rsidR="00E02A5D" w:rsidRPr="00DA6762" w:rsidRDefault="00E02A5D" w:rsidP="00E02A5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DA676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Hybrid Cloud Computing</w:t>
      </w:r>
    </w:p>
    <w:p w14:paraId="05593D4F" w14:textId="77777777" w:rsidR="00E02A5D" w:rsidRPr="00DA6762" w:rsidRDefault="00E02A5D" w:rsidP="00E02A5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</w:pPr>
      <w:r w:rsidRPr="00DA6762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  <w:t>Submission</w:t>
      </w:r>
    </w:p>
    <w:p w14:paraId="0EEC771E" w14:textId="72799E76" w:rsidR="00E02A5D" w:rsidRPr="00AE6BFF" w:rsidRDefault="00E02A5D" w:rsidP="00AE6B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DA6762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Submit the URL of the GitHub Repository that contains your work to NTU black board.</w:t>
      </w:r>
    </w:p>
    <w:p w14:paraId="35C7D3B9" w14:textId="77777777" w:rsidR="00F850F7" w:rsidRPr="00F850F7" w:rsidRDefault="006C38C8" w:rsidP="00F850F7">
      <w:pPr>
        <w:pStyle w:val="Heading1"/>
        <w:shd w:val="clear" w:color="auto" w:fill="FFFFFF"/>
        <w:spacing w:before="225" w:beforeAutospacing="0" w:after="225" w:afterAutospacing="0"/>
        <w:rPr>
          <w:rFonts w:ascii="Roboto" w:hAnsi="Roboto"/>
          <w:b w:val="0"/>
          <w:bCs w:val="0"/>
          <w:color w:val="4D5156"/>
          <w:kern w:val="0"/>
          <w:sz w:val="24"/>
          <w:szCs w:val="24"/>
        </w:rPr>
      </w:pPr>
      <w:r w:rsidRPr="002E4F63">
        <w:rPr>
          <w:rFonts w:ascii="Roboto" w:hAnsi="Roboto"/>
          <w:color w:val="4D5156"/>
          <w:kern w:val="0"/>
          <w:sz w:val="24"/>
          <w:szCs w:val="24"/>
        </w:rPr>
        <w:t>Case</w:t>
      </w:r>
      <w:r w:rsidRPr="00F850F7">
        <w:rPr>
          <w:rFonts w:ascii="Roboto" w:hAnsi="Roboto"/>
          <w:b w:val="0"/>
          <w:bCs w:val="0"/>
          <w:color w:val="4D5156"/>
          <w:kern w:val="0"/>
          <w:sz w:val="24"/>
          <w:szCs w:val="24"/>
        </w:rPr>
        <w:t xml:space="preserve">: </w:t>
      </w:r>
      <w:r w:rsidR="00F850F7" w:rsidRPr="00F850F7">
        <w:rPr>
          <w:rFonts w:ascii="Roboto" w:hAnsi="Roboto"/>
          <w:b w:val="0"/>
          <w:bCs w:val="0"/>
          <w:color w:val="4D5156"/>
          <w:kern w:val="0"/>
          <w:sz w:val="24"/>
          <w:szCs w:val="24"/>
        </w:rPr>
        <w:t>The Government of India Powers a Population-Scale Vaccine Drive on AWS</w:t>
      </w:r>
    </w:p>
    <w:p w14:paraId="4795D508" w14:textId="2D23F0F6" w:rsidR="007E5E53" w:rsidRPr="00B1632F" w:rsidRDefault="007E5E53" w:rsidP="00B1632F">
      <w:pPr>
        <w:rPr>
          <w:sz w:val="32"/>
          <w:szCs w:val="32"/>
        </w:rPr>
      </w:pPr>
      <w:r w:rsidRPr="002E4F63">
        <w:rPr>
          <w:rFonts w:ascii="Roboto" w:eastAsia="Times New Roman" w:hAnsi="Roboto" w:cs="Times New Roman"/>
          <w:b/>
          <w:bCs/>
          <w:color w:val="4D5156"/>
          <w:kern w:val="0"/>
          <w:sz w:val="24"/>
          <w:szCs w:val="24"/>
          <w14:ligatures w14:val="none"/>
        </w:rPr>
        <w:t>Project Type</w:t>
      </w:r>
      <w:r w:rsidRPr="008D3809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t xml:space="preserve">: </w:t>
      </w:r>
      <w:r w:rsidRPr="009E5F21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t xml:space="preserve">AWS </w:t>
      </w:r>
      <w:r w:rsidR="009E5F21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t>M</w:t>
      </w:r>
      <w:r w:rsidR="00EE5ABF" w:rsidRPr="009E5F21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t xml:space="preserve">icroservices-based </w:t>
      </w:r>
      <w:r w:rsidRPr="009E5F21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t>Cloud Native Development, Support &amp; Monitoring</w:t>
      </w:r>
    </w:p>
    <w:p w14:paraId="2F23FED0" w14:textId="23097EF3" w:rsidR="00456C9A" w:rsidRPr="008D3809" w:rsidRDefault="007E5E53" w:rsidP="00CB205C">
      <w:pPr>
        <w:pStyle w:val="NormalWeb"/>
        <w:shd w:val="clear" w:color="auto" w:fill="FFFFFF"/>
        <w:spacing w:before="0" w:beforeAutospacing="0" w:after="225" w:afterAutospacing="0"/>
        <w:rPr>
          <w:rFonts w:ascii="Roboto" w:hAnsi="Roboto"/>
          <w:color w:val="4D5156"/>
        </w:rPr>
      </w:pPr>
      <w:r w:rsidRPr="002E4F63">
        <w:rPr>
          <w:rFonts w:ascii="Roboto" w:hAnsi="Roboto"/>
          <w:b/>
          <w:bCs/>
          <w:color w:val="4D5156"/>
        </w:rPr>
        <w:t>Business Challenge</w:t>
      </w:r>
      <w:r w:rsidR="00CB205C" w:rsidRPr="008D3809">
        <w:rPr>
          <w:rFonts w:ascii="Roboto" w:hAnsi="Roboto"/>
          <w:b/>
          <w:bCs/>
          <w:color w:val="4D5156"/>
        </w:rPr>
        <w:t xml:space="preserve">: </w:t>
      </w:r>
      <w:r w:rsidR="00CB205C" w:rsidRPr="008D3809">
        <w:rPr>
          <w:rFonts w:ascii="Roboto" w:hAnsi="Roboto"/>
          <w:color w:val="4D5156"/>
        </w:rPr>
        <w:t>In 2021, the </w:t>
      </w:r>
      <w:hyperlink r:id="rId5" w:tgtFrame="_blank" w:history="1">
        <w:r w:rsidR="00CB205C" w:rsidRPr="008D3809">
          <w:rPr>
            <w:rFonts w:ascii="Roboto" w:hAnsi="Roboto"/>
            <w:color w:val="4D5156"/>
          </w:rPr>
          <w:t>Ministry of Health and Family Welfare</w:t>
        </w:r>
      </w:hyperlink>
      <w:r w:rsidR="00CB205C" w:rsidRPr="008D3809">
        <w:rPr>
          <w:rFonts w:ascii="Roboto" w:hAnsi="Roboto"/>
          <w:color w:val="4D5156"/>
        </w:rPr>
        <w:t>, Government of India, needed a highly reliable, scalable, and resilient technical infrastructure to power a large-scale COVID-19 vaccination drive for India’s more than 1.3 billion citizens. The ideal solution would support vaccine access for India’s diverse population and be deployable quickly.</w:t>
      </w:r>
      <w:r w:rsidR="00EE5ABF" w:rsidRPr="008D3809">
        <w:rPr>
          <w:rFonts w:ascii="Roboto" w:hAnsi="Roboto"/>
          <w:color w:val="4D5156"/>
        </w:rPr>
        <w:t xml:space="preserve"> </w:t>
      </w:r>
    </w:p>
    <w:p w14:paraId="0F60033A" w14:textId="10860C09" w:rsidR="006E2537" w:rsidRDefault="004A3A02" w:rsidP="00C84C69">
      <w:pPr>
        <w:pStyle w:val="NormalWeb"/>
        <w:shd w:val="clear" w:color="auto" w:fill="FFFFFF"/>
        <w:spacing w:before="225" w:beforeAutospacing="0" w:after="0" w:afterAutospacing="0"/>
        <w:rPr>
          <w:rFonts w:ascii="Roboto" w:hAnsi="Roboto"/>
          <w:color w:val="4D5156"/>
        </w:rPr>
      </w:pPr>
      <w:r w:rsidRPr="00700E88">
        <w:rPr>
          <w:rFonts w:ascii="Roboto" w:hAnsi="Roboto"/>
          <w:b/>
          <w:bCs/>
          <w:color w:val="4D5156"/>
        </w:rPr>
        <w:t>Solution</w:t>
      </w:r>
      <w:r w:rsidRPr="008D3809">
        <w:rPr>
          <w:rFonts w:ascii="Roboto" w:hAnsi="Roboto"/>
          <w:color w:val="4D5156"/>
        </w:rPr>
        <w:t>: Using the elasticity and agility of AWS-managed solutions, the Ministry of Health and Family Welfare launched the Co-WIN application quickly at population scale. </w:t>
      </w:r>
      <w:hyperlink r:id="rId6" w:tgtFrame="_blank" w:history="1">
        <w:r w:rsidRPr="008D3809">
          <w:rPr>
            <w:rFonts w:ascii="Roboto" w:hAnsi="Roboto"/>
            <w:color w:val="4D5156"/>
          </w:rPr>
          <w:t>Co-WIN</w:t>
        </w:r>
      </w:hyperlink>
      <w:r w:rsidRPr="008D3809">
        <w:rPr>
          <w:rFonts w:ascii="Roboto" w:hAnsi="Roboto"/>
          <w:color w:val="4D5156"/>
        </w:rPr>
        <w:t> scales in seconds to handle user registrations and consistently supports 10 million vaccinations daily.</w:t>
      </w:r>
    </w:p>
    <w:p w14:paraId="1349D9BD" w14:textId="3C1F1471" w:rsidR="004A3A02" w:rsidRPr="008D3809" w:rsidRDefault="004A3A02" w:rsidP="004A3A0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</w:pPr>
      <w:r w:rsidRPr="004372A0">
        <w:rPr>
          <w:rFonts w:ascii="Roboto" w:eastAsia="Times New Roman" w:hAnsi="Roboto" w:cs="Times New Roman"/>
          <w:b/>
          <w:bCs/>
          <w:color w:val="4D5156"/>
          <w:kern w:val="0"/>
          <w:sz w:val="24"/>
          <w:szCs w:val="24"/>
          <w14:ligatures w14:val="none"/>
        </w:rPr>
        <w:t>Description of Co-Win</w:t>
      </w:r>
      <w:r w:rsidRPr="008D3809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t xml:space="preserve">: </w:t>
      </w:r>
    </w:p>
    <w:p w14:paraId="20152D1A" w14:textId="0E727A15" w:rsidR="00EE5ABF" w:rsidRDefault="00EE5ABF" w:rsidP="00EE5ABF">
      <w:pPr>
        <w:pStyle w:val="va-top"/>
        <w:numPr>
          <w:ilvl w:val="0"/>
          <w:numId w:val="1"/>
        </w:numPr>
        <w:shd w:val="clear" w:color="auto" w:fill="FFFFFF"/>
        <w:spacing w:before="0" w:beforeAutospacing="0" w:after="60" w:afterAutospacing="0"/>
        <w:textAlignment w:val="top"/>
        <w:rPr>
          <w:rFonts w:ascii="Roboto" w:hAnsi="Roboto"/>
          <w:color w:val="4D5156"/>
        </w:rPr>
      </w:pPr>
      <w:r>
        <w:rPr>
          <w:rFonts w:ascii="Roboto" w:hAnsi="Roboto"/>
          <w:color w:val="4D5156"/>
        </w:rPr>
        <w:t>The CoWIN application was built leveraging Amazon Web Services (AWS) Cloud and powered by Intel Technology (</w:t>
      </w:r>
      <w:r w:rsidRPr="000C4B91">
        <w:rPr>
          <w:rStyle w:val="Hyperlink"/>
          <w:rFonts w:ascii="Helvetica" w:eastAsiaTheme="majorEastAsia" w:hAnsi="Helvetica"/>
          <w:color w:val="0972D3"/>
          <w:sz w:val="21"/>
          <w:szCs w:val="21"/>
        </w:rPr>
        <w:t>AWS Partner</w:t>
      </w:r>
      <w:r>
        <w:rPr>
          <w:rFonts w:ascii="Roboto" w:hAnsi="Roboto"/>
          <w:color w:val="4D5156"/>
        </w:rPr>
        <w:t xml:space="preserve">). </w:t>
      </w:r>
    </w:p>
    <w:p w14:paraId="58C22E40" w14:textId="77777777" w:rsidR="000C4B91" w:rsidRDefault="000C4B91" w:rsidP="000C4B91">
      <w:pPr>
        <w:pStyle w:val="va-top"/>
        <w:shd w:val="clear" w:color="auto" w:fill="FFFFFF"/>
        <w:spacing w:before="0" w:beforeAutospacing="0" w:after="60" w:afterAutospacing="0"/>
        <w:ind w:left="720"/>
        <w:textAlignment w:val="top"/>
        <w:rPr>
          <w:rFonts w:ascii="Roboto" w:hAnsi="Roboto"/>
          <w:color w:val="4D5156"/>
        </w:rPr>
      </w:pPr>
    </w:p>
    <w:p w14:paraId="174EE5AA" w14:textId="36829F31" w:rsidR="00EE5ABF" w:rsidRDefault="000C4B91" w:rsidP="00EE5ABF">
      <w:pPr>
        <w:pStyle w:val="va-top"/>
        <w:numPr>
          <w:ilvl w:val="0"/>
          <w:numId w:val="1"/>
        </w:numPr>
        <w:shd w:val="clear" w:color="auto" w:fill="FFFFFF"/>
        <w:spacing w:before="0" w:beforeAutospacing="0" w:after="60" w:afterAutospacing="0"/>
        <w:textAlignment w:val="top"/>
        <w:rPr>
          <w:rFonts w:ascii="Roboto" w:hAnsi="Roboto"/>
          <w:color w:val="4D5156"/>
        </w:rPr>
      </w:pPr>
      <w:r w:rsidRPr="000C4B91">
        <w:rPr>
          <w:rFonts w:ascii="Roboto" w:hAnsi="Roboto"/>
          <w:color w:val="4D5156"/>
        </w:rPr>
        <w:t xml:space="preserve">By using </w:t>
      </w:r>
      <w:r w:rsidRPr="000C4B91">
        <w:rPr>
          <w:rStyle w:val="Hyperlink"/>
          <w:rFonts w:ascii="Helvetica" w:eastAsiaTheme="majorEastAsia" w:hAnsi="Helvetica"/>
          <w:color w:val="0972D3"/>
          <w:sz w:val="21"/>
          <w:szCs w:val="21"/>
        </w:rPr>
        <w:t>Amazon DynamoDB</w:t>
      </w:r>
      <w:r w:rsidRPr="000C4B91">
        <w:rPr>
          <w:rFonts w:ascii="Roboto" w:hAnsi="Roboto"/>
          <w:color w:val="4D5156"/>
        </w:rPr>
        <w:t xml:space="preserve">—which critically supports data persistence—alongside </w:t>
      </w:r>
      <w:r w:rsidRPr="000C4B91">
        <w:rPr>
          <w:rStyle w:val="Hyperlink"/>
          <w:rFonts w:ascii="Helvetica" w:eastAsiaTheme="majorEastAsia" w:hAnsi="Helvetica"/>
          <w:color w:val="0972D3"/>
          <w:sz w:val="21"/>
          <w:szCs w:val="21"/>
        </w:rPr>
        <w:t>Amazon EKS</w:t>
      </w:r>
      <w:r w:rsidRPr="000C4B91">
        <w:rPr>
          <w:rFonts w:ascii="Roboto" w:hAnsi="Roboto"/>
          <w:color w:val="4D5156"/>
        </w:rPr>
        <w:t xml:space="preserve">, </w:t>
      </w:r>
      <w:r w:rsidRPr="000C4B91">
        <w:rPr>
          <w:rStyle w:val="Hyperlink"/>
          <w:rFonts w:ascii="Helvetica" w:eastAsiaTheme="majorEastAsia" w:hAnsi="Helvetica"/>
          <w:color w:val="0972D3"/>
          <w:sz w:val="21"/>
          <w:szCs w:val="21"/>
        </w:rPr>
        <w:t>Amazon API Gateway</w:t>
      </w:r>
      <w:r w:rsidRPr="000C4B91">
        <w:rPr>
          <w:rFonts w:ascii="Roboto" w:hAnsi="Roboto"/>
          <w:color w:val="4D5156"/>
        </w:rPr>
        <w:t xml:space="preserve">, and </w:t>
      </w:r>
      <w:r w:rsidRPr="000C4B91">
        <w:rPr>
          <w:rStyle w:val="Hyperlink"/>
          <w:rFonts w:ascii="Helvetica" w:eastAsiaTheme="majorEastAsia" w:hAnsi="Helvetica"/>
          <w:color w:val="0972D3"/>
          <w:sz w:val="21"/>
          <w:szCs w:val="21"/>
        </w:rPr>
        <w:t>Amazon CloudFront</w:t>
      </w:r>
      <w:r w:rsidRPr="000C4B91">
        <w:rPr>
          <w:rFonts w:ascii="Roboto" w:hAnsi="Roboto"/>
          <w:color w:val="4D5156"/>
        </w:rPr>
        <w:t>, the Co-WIN application can scale dynamically without manual intervention to manage the incoming load and help prevent downtime. On AWS, 99 percent of Co-WIN application requests have a response time of less than 2 seconds. The Co-WIN solution is deployed across three Availability Zones to support business continuity and deliver high availability to users.</w:t>
      </w:r>
    </w:p>
    <w:p w14:paraId="4D17D03C" w14:textId="2FD41450" w:rsidR="000C4B91" w:rsidRPr="000C4B91" w:rsidRDefault="000C4B91" w:rsidP="000C4B91">
      <w:pPr>
        <w:pStyle w:val="NormalWeb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Roboto" w:hAnsi="Roboto"/>
          <w:color w:val="4D5156"/>
        </w:rPr>
      </w:pPr>
      <w:r w:rsidRPr="000C4B91">
        <w:rPr>
          <w:rFonts w:ascii="Roboto" w:hAnsi="Roboto"/>
          <w:color w:val="4D5156"/>
        </w:rPr>
        <w:t>Additionally, to monitor the solution at scale and keep the system healthy, the Government of India relies on </w:t>
      </w:r>
      <w:hyperlink r:id="rId7" w:tgtFrame="_blank" w:history="1">
        <w:r w:rsidRPr="000C4B91">
          <w:rPr>
            <w:rStyle w:val="Hyperlink"/>
            <w:rFonts w:ascii="Helvetica" w:eastAsiaTheme="majorEastAsia" w:hAnsi="Helvetica"/>
            <w:color w:val="0972D3"/>
            <w:sz w:val="21"/>
            <w:szCs w:val="21"/>
          </w:rPr>
          <w:t>Amazon CloudWatch</w:t>
        </w:r>
      </w:hyperlink>
      <w:r w:rsidRPr="000C4B91">
        <w:rPr>
          <w:rFonts w:ascii="Roboto" w:hAnsi="Roboto"/>
          <w:color w:val="4D5156"/>
        </w:rPr>
        <w:t>, a monitoring and observability service</w:t>
      </w:r>
      <w:r w:rsidR="008D3809">
        <w:rPr>
          <w:rFonts w:ascii="Roboto" w:hAnsi="Roboto"/>
          <w:color w:val="4D5156"/>
        </w:rPr>
        <w:t>.</w:t>
      </w:r>
    </w:p>
    <w:p w14:paraId="750E00E8" w14:textId="29C32AB6" w:rsidR="008D3809" w:rsidRDefault="008D3809" w:rsidP="008D3809">
      <w:pPr>
        <w:pStyle w:val="NormalWeb"/>
        <w:numPr>
          <w:ilvl w:val="0"/>
          <w:numId w:val="1"/>
        </w:numPr>
        <w:shd w:val="clear" w:color="auto" w:fill="FFFFFF"/>
        <w:spacing w:before="225" w:beforeAutospacing="0" w:after="0" w:afterAutospacing="0"/>
        <w:rPr>
          <w:rFonts w:ascii="Roboto" w:hAnsi="Roboto"/>
          <w:color w:val="4D5156"/>
        </w:rPr>
      </w:pPr>
      <w:r w:rsidRPr="008D3809">
        <w:rPr>
          <w:rFonts w:ascii="Roboto" w:hAnsi="Roboto"/>
          <w:color w:val="4D5156"/>
        </w:rPr>
        <w:t>Co-WIN also runs detailed analytical reports that provide insights to administrators at the state, district, and facility levels using </w:t>
      </w:r>
      <w:hyperlink r:id="rId8" w:tgtFrame="_blank" w:history="1">
        <w:r w:rsidRPr="008D3809">
          <w:rPr>
            <w:rStyle w:val="Hyperlink"/>
            <w:rFonts w:ascii="Helvetica" w:eastAsiaTheme="majorEastAsia" w:hAnsi="Helvetica"/>
            <w:color w:val="0972D3"/>
            <w:sz w:val="21"/>
            <w:szCs w:val="21"/>
          </w:rPr>
          <w:t>Amazon Redshift</w:t>
        </w:r>
      </w:hyperlink>
      <w:r w:rsidRPr="008D3809">
        <w:rPr>
          <w:rFonts w:ascii="Roboto" w:hAnsi="Roboto"/>
          <w:color w:val="4D5156"/>
        </w:rPr>
        <w:t xml:space="preserve">. Analytics dashboards refresh within a few minutes using transactional data streamed from </w:t>
      </w:r>
      <w:r w:rsidRPr="008D3809">
        <w:rPr>
          <w:rStyle w:val="Hyperlink"/>
          <w:rFonts w:ascii="Helvetica" w:eastAsiaTheme="majorEastAsia" w:hAnsi="Helvetica"/>
          <w:color w:val="0972D3"/>
          <w:sz w:val="21"/>
          <w:szCs w:val="21"/>
        </w:rPr>
        <w:t>Amazon DynamoDB</w:t>
      </w:r>
      <w:r w:rsidRPr="008D3809">
        <w:rPr>
          <w:rFonts w:ascii="Roboto" w:hAnsi="Roboto"/>
          <w:color w:val="4D5156"/>
        </w:rPr>
        <w:t xml:space="preserve"> to </w:t>
      </w:r>
      <w:r w:rsidRPr="008D3809">
        <w:rPr>
          <w:rStyle w:val="Hyperlink"/>
          <w:rFonts w:ascii="Helvetica" w:eastAsiaTheme="majorEastAsia" w:hAnsi="Helvetica"/>
          <w:color w:val="0972D3"/>
          <w:sz w:val="21"/>
          <w:szCs w:val="21"/>
        </w:rPr>
        <w:t>Amazon Redshift</w:t>
      </w:r>
      <w:r w:rsidRPr="008D3809">
        <w:rPr>
          <w:rFonts w:ascii="Roboto" w:hAnsi="Roboto"/>
          <w:color w:val="4D5156"/>
        </w:rPr>
        <w:t xml:space="preserve"> using </w:t>
      </w:r>
      <w:hyperlink r:id="rId9" w:tgtFrame="_blank" w:history="1">
        <w:r w:rsidRPr="008D3809">
          <w:rPr>
            <w:rStyle w:val="Hyperlink"/>
            <w:rFonts w:ascii="Helvetica" w:eastAsiaTheme="majorEastAsia" w:hAnsi="Helvetica"/>
            <w:color w:val="0972D3"/>
            <w:sz w:val="21"/>
            <w:szCs w:val="21"/>
          </w:rPr>
          <w:t>Amazon Kinesis Data Firehose</w:t>
        </w:r>
      </w:hyperlink>
      <w:r w:rsidRPr="008D3809">
        <w:rPr>
          <w:rFonts w:ascii="Roboto" w:hAnsi="Roboto"/>
          <w:color w:val="4D5156"/>
        </w:rPr>
        <w:t>, which</w:t>
      </w:r>
      <w:r>
        <w:rPr>
          <w:rFonts w:ascii="Roboto" w:hAnsi="Roboto"/>
          <w:color w:val="4D5156"/>
        </w:rPr>
        <w:t xml:space="preserve"> practically provides </w:t>
      </w:r>
      <w:r w:rsidRPr="008D3809">
        <w:rPr>
          <w:rFonts w:ascii="Roboto" w:hAnsi="Roboto"/>
          <w:color w:val="4D5156"/>
        </w:rPr>
        <w:t>real-time analytics services.</w:t>
      </w:r>
    </w:p>
    <w:p w14:paraId="5A870164" w14:textId="75F277F1" w:rsidR="00A70D6D" w:rsidRPr="00CE6AAE" w:rsidRDefault="00A70D6D" w:rsidP="00A70D6D">
      <w:pPr>
        <w:pStyle w:val="Heading4"/>
        <w:shd w:val="clear" w:color="auto" w:fill="FFFFFF"/>
        <w:spacing w:before="225" w:beforeAutospacing="0" w:after="225" w:afterAutospacing="0"/>
        <w:rPr>
          <w:rFonts w:ascii="Roboto" w:hAnsi="Roboto"/>
          <w:b w:val="0"/>
          <w:bCs w:val="0"/>
          <w:color w:val="4D5156"/>
        </w:rPr>
      </w:pPr>
      <w:r w:rsidRPr="002E4F63">
        <w:rPr>
          <w:rFonts w:ascii="Roboto" w:hAnsi="Roboto"/>
          <w:color w:val="4D5156"/>
        </w:rPr>
        <w:t>Benefits of AWS</w:t>
      </w:r>
      <w:r w:rsidRPr="00CE6AAE">
        <w:rPr>
          <w:rFonts w:ascii="Roboto" w:hAnsi="Roboto"/>
          <w:b w:val="0"/>
          <w:bCs w:val="0"/>
          <w:color w:val="4D5156"/>
        </w:rPr>
        <w:t>:</w:t>
      </w:r>
    </w:p>
    <w:p w14:paraId="084D4B73" w14:textId="256CD5F4" w:rsidR="00A70D6D" w:rsidRPr="00CE6AAE" w:rsidRDefault="00A70D6D" w:rsidP="00A70D6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750"/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</w:pPr>
      <w:r w:rsidRPr="00CE6AAE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t>Deployed a secure and highly scalable solution quickly</w:t>
      </w:r>
      <w:r w:rsidR="0035538E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t>.</w:t>
      </w:r>
    </w:p>
    <w:p w14:paraId="18542065" w14:textId="5B58CA6E" w:rsidR="00A70D6D" w:rsidRPr="00CE6AAE" w:rsidRDefault="00A70D6D" w:rsidP="00A70D6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750"/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</w:pPr>
      <w:r w:rsidRPr="00CE6AAE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t>Scaled from 6,000 requests per second to 46,000 requests per second in 1 minute</w:t>
      </w:r>
      <w:r w:rsidR="0035538E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t>.</w:t>
      </w:r>
    </w:p>
    <w:p w14:paraId="6E6B7D35" w14:textId="77777777" w:rsidR="00A70D6D" w:rsidRPr="00CE6AAE" w:rsidRDefault="00A70D6D" w:rsidP="00A70D6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750"/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</w:pPr>
      <w:r w:rsidRPr="00CE6AAE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t>Registered 13.4 million people and supported 3 million vaccinations on April 28, 2021</w:t>
      </w:r>
    </w:p>
    <w:p w14:paraId="2CAF5523" w14:textId="77777777" w:rsidR="00A70D6D" w:rsidRPr="00CE6AAE" w:rsidRDefault="00A70D6D" w:rsidP="00A70D6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750"/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</w:pPr>
      <w:r w:rsidRPr="00CE6AAE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t>Delivered 25.1 million vaccinations on September 17, 2021</w:t>
      </w:r>
    </w:p>
    <w:p w14:paraId="5D61F55B" w14:textId="785AC12A" w:rsidR="00A70D6D" w:rsidRPr="00CE6AAE" w:rsidRDefault="00A70D6D" w:rsidP="00A70D6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750"/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</w:pPr>
      <w:r w:rsidRPr="00CE6AAE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t>Supported 70,000 API hits per second and served 4.9 billion CDN requests in one day</w:t>
      </w:r>
      <w:r w:rsidR="0035538E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t>.</w:t>
      </w:r>
    </w:p>
    <w:p w14:paraId="120E9581" w14:textId="4CB154FA" w:rsidR="00A70D6D" w:rsidRPr="00CE6AAE" w:rsidRDefault="00A70D6D" w:rsidP="00A70D6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750"/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</w:pPr>
      <w:r w:rsidRPr="00CE6AAE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t>Scales automatically and delivers high availability, supporting 10 million vaccinations per day</w:t>
      </w:r>
      <w:r w:rsidR="0035538E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t>.</w:t>
      </w:r>
    </w:p>
    <w:p w14:paraId="548A297D" w14:textId="77777777" w:rsidR="00A70D6D" w:rsidRPr="00CE6AAE" w:rsidRDefault="00A70D6D" w:rsidP="00A70D6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750"/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</w:pPr>
      <w:r w:rsidRPr="00CE6AAE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t xml:space="preserve">Delivers a response time of less than 2 seconds on 99% of </w:t>
      </w:r>
      <w:proofErr w:type="gramStart"/>
      <w:r w:rsidRPr="00CE6AAE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t>requests</w:t>
      </w:r>
      <w:proofErr w:type="gramEnd"/>
    </w:p>
    <w:p w14:paraId="53668005" w14:textId="4A15EA3D" w:rsidR="00A70D6D" w:rsidRPr="00CE6AAE" w:rsidRDefault="00A70D6D" w:rsidP="00A70D6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750"/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</w:pPr>
      <w:r w:rsidRPr="00CE6AAE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t>Supports vaccine access and administration</w:t>
      </w:r>
      <w:r w:rsidR="0035538E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t>.</w:t>
      </w:r>
    </w:p>
    <w:p w14:paraId="5053F830" w14:textId="77777777" w:rsidR="00A70D6D" w:rsidRPr="008D3809" w:rsidRDefault="00A70D6D" w:rsidP="00C92BBA">
      <w:pPr>
        <w:pStyle w:val="NormalWeb"/>
        <w:shd w:val="clear" w:color="auto" w:fill="FFFFFF"/>
        <w:spacing w:before="225" w:beforeAutospacing="0" w:after="0" w:afterAutospacing="0"/>
        <w:rPr>
          <w:rFonts w:ascii="Roboto" w:hAnsi="Roboto"/>
          <w:color w:val="4D5156"/>
        </w:rPr>
      </w:pPr>
    </w:p>
    <w:p w14:paraId="4C21F098" w14:textId="77777777" w:rsidR="000C4B91" w:rsidRDefault="000C4B91" w:rsidP="008D3809">
      <w:pPr>
        <w:pStyle w:val="va-top"/>
        <w:shd w:val="clear" w:color="auto" w:fill="FFFFFF"/>
        <w:spacing w:before="0" w:beforeAutospacing="0" w:after="60" w:afterAutospacing="0"/>
        <w:ind w:left="720"/>
        <w:textAlignment w:val="top"/>
        <w:rPr>
          <w:rFonts w:ascii="Roboto" w:hAnsi="Roboto"/>
          <w:color w:val="4D5156"/>
        </w:rPr>
      </w:pPr>
    </w:p>
    <w:sectPr w:rsidR="000C4B91" w:rsidSect="006E253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7FE1"/>
    <w:multiLevelType w:val="multilevel"/>
    <w:tmpl w:val="44AC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617BB"/>
    <w:multiLevelType w:val="hybridMultilevel"/>
    <w:tmpl w:val="A364A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61DE3"/>
    <w:multiLevelType w:val="multilevel"/>
    <w:tmpl w:val="898E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03A8D"/>
    <w:multiLevelType w:val="multilevel"/>
    <w:tmpl w:val="F5B8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836F5"/>
    <w:multiLevelType w:val="multilevel"/>
    <w:tmpl w:val="1360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A91628"/>
    <w:multiLevelType w:val="multilevel"/>
    <w:tmpl w:val="873A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82365"/>
    <w:multiLevelType w:val="multilevel"/>
    <w:tmpl w:val="468C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B08EE"/>
    <w:multiLevelType w:val="multilevel"/>
    <w:tmpl w:val="6E5A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1378C"/>
    <w:multiLevelType w:val="hybridMultilevel"/>
    <w:tmpl w:val="7A56A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491540">
    <w:abstractNumId w:val="7"/>
  </w:num>
  <w:num w:numId="2" w16cid:durableId="1792043548">
    <w:abstractNumId w:val="3"/>
  </w:num>
  <w:num w:numId="3" w16cid:durableId="1312830341">
    <w:abstractNumId w:val="4"/>
  </w:num>
  <w:num w:numId="4" w16cid:durableId="297805394">
    <w:abstractNumId w:val="0"/>
  </w:num>
  <w:num w:numId="5" w16cid:durableId="1082337277">
    <w:abstractNumId w:val="1"/>
  </w:num>
  <w:num w:numId="6" w16cid:durableId="1801417350">
    <w:abstractNumId w:val="8"/>
  </w:num>
  <w:num w:numId="7" w16cid:durableId="1127698727">
    <w:abstractNumId w:val="2"/>
  </w:num>
  <w:num w:numId="8" w16cid:durableId="424959175">
    <w:abstractNumId w:val="5"/>
  </w:num>
  <w:num w:numId="9" w16cid:durableId="2761863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01"/>
    <w:rsid w:val="000C4B91"/>
    <w:rsid w:val="000F7923"/>
    <w:rsid w:val="002C1F41"/>
    <w:rsid w:val="002E4F63"/>
    <w:rsid w:val="0035538E"/>
    <w:rsid w:val="004372A0"/>
    <w:rsid w:val="00456C9A"/>
    <w:rsid w:val="004A3A02"/>
    <w:rsid w:val="006C38C8"/>
    <w:rsid w:val="006E2537"/>
    <w:rsid w:val="00700E88"/>
    <w:rsid w:val="00723401"/>
    <w:rsid w:val="007E5E53"/>
    <w:rsid w:val="00865E0A"/>
    <w:rsid w:val="008D3809"/>
    <w:rsid w:val="009E5F21"/>
    <w:rsid w:val="00A70D6D"/>
    <w:rsid w:val="00AE6BFF"/>
    <w:rsid w:val="00B1632F"/>
    <w:rsid w:val="00C84C69"/>
    <w:rsid w:val="00C92BBA"/>
    <w:rsid w:val="00CB205C"/>
    <w:rsid w:val="00CE6AAE"/>
    <w:rsid w:val="00E02A5D"/>
    <w:rsid w:val="00EE5ABF"/>
    <w:rsid w:val="00EF2647"/>
    <w:rsid w:val="00F850F7"/>
    <w:rsid w:val="00FC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B9E7"/>
  <w15:chartTrackingRefBased/>
  <w15:docId w15:val="{33306EC9-0510-423C-850F-E9FCA144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5E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E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E5E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-top">
    <w:name w:val="va-top"/>
    <w:basedOn w:val="Normal"/>
    <w:rsid w:val="00723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C1F4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E5E5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E5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E5E5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7E5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E5E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6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1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redshif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cloudwat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win.gov.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ohfw.gov.i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kinesis/data-fireho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chan</dc:creator>
  <cp:keywords/>
  <dc:description/>
  <cp:lastModifiedBy>cliff chan</cp:lastModifiedBy>
  <cp:revision>18</cp:revision>
  <cp:lastPrinted>2023-01-18T07:57:00Z</cp:lastPrinted>
  <dcterms:created xsi:type="dcterms:W3CDTF">2023-01-17T12:22:00Z</dcterms:created>
  <dcterms:modified xsi:type="dcterms:W3CDTF">2023-01-18T08:18:00Z</dcterms:modified>
</cp:coreProperties>
</file>