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c77a46e3-7133-ec86-f794-0871285b5272" w:id="1"/>
      <w:bookmarkEnd w:id="1"/>
      <w:r>
        <w:rPr/>
        <w:t>1. KMP</w:t>
      </w:r>
    </w:p>
    <w:p>
      <w:pPr>
        <w:spacing w:line="300" w:lineRule="auto"/>
      </w:pPr>
      <w:bookmarkStart w:name="z990c262-9133-ec86-f7b8-8744720bc244" w:id="2"/>
      <w:bookmarkEnd w:id="2"/>
      <w:r>
        <w:rPr>
          <w:rFonts w:ascii="Verdana" w:hAnsi="Verdana" w:cs="Verdana" w:eastAsia="Verdana"/>
          <w:highlight w:val="white"/>
        </w:rPr>
        <w:t>因此KMP算法的思想就是：在匹配过程称，若发生不匹配的情况，如果next[j]&gt;=0，则目标串的指针i不变，将模式串的指针j移动到next[j]的位置继续进行匹配；若next[j]=-1，则将i右移1位，并将j置0，继续进行比较。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2019-02-12T22:13:36Z</dcterms:created>
  <dc:creator>Apache POI</dc:creator>
</cp:coreProperties>
</file>