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/>
    </w:p>
    <w:p>
      <w:pPr>
        <w:spacing w:after="100"/>
      </w:pPr>
      <w:r/>
    </w:p>
    <w:p>
      <w:pPr>
        <w:jc w:val="center"/>
      </w:pPr>
      <w:r>
        <w:rPr>
          <w:rFonts w:ascii="Aptos Display" w:hAnsi="Aptos Display"/>
          <w:b/>
          <w:color w:val="1C3754"/>
          <w:sz w:val="76"/>
        </w:rPr>
        <w:t>AgenticRadioGen</w:t>
      </w:r>
    </w:p>
    <w:p>
      <w:pPr>
        <w:jc w:val="center"/>
      </w:pPr>
      <w:r>
        <w:rPr>
          <w:color w:val="007780"/>
          <w:sz w:val="40"/>
        </w:rPr>
        <w:t>How the Application Works — A Non-Computer-Science Guide</w:t>
      </w:r>
    </w:p>
    <w:p>
      <w:pPr>
        <w:spacing w:after="100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ic_Radioenomics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F6973"/>
          <w:sz w:val="17"/>
        </w:rPr>
        <w:t>Figure 1. Conceptual framework supplied with the repository. The code-grounded architecture in Figure 2 is the authoritative interpretation of current implementation.</w:t>
      </w:r>
    </w:p>
    <w:p>
      <w:pPr>
        <w:jc w:val="center"/>
      </w:pPr>
      <w:r>
        <w:rPr>
          <w:color w:val="5F6973"/>
          <w:sz w:val="24"/>
        </w:rPr>
        <w:t>Audience: medical, biomedical, scientific, and investment stakeholders</w:t>
      </w:r>
    </w:p>
    <w:p>
      <w:pPr>
        <w:spacing w:after="100"/>
      </w:pP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2F6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Purpose</w:t>
            </w:r>
          </w:p>
          <w:p>
            <w:pPr>
              <w:spacing w:after="40"/>
            </w:pPr>
            <w:r>
              <w:rPr>
                <w:sz w:val="19"/>
              </w:rPr>
              <w:t>Explain what the application does today, how information moves through it, where each function lives, and what the present results do — and do not — mean scientifically.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00"/>
      </w:pPr>
      <w:r>
        <w:t>AgenticRadioGen is a research-prototype application for radiogenomics. In plain language, it takes a medical research question, finds patients for whom both medical images and genomic information are available, converts the images into numerical radiomic features, converts gene mutation information into patient-level variables, and then tests whether particular imaging features differ systematically with particular gene mutations.</w:t>
      </w:r>
    </w:p>
    <w:p>
      <w:pPr>
        <w:spacing w:after="100"/>
      </w:pPr>
      <w:r>
        <w:t>The application is “agentic” mainly at the workflow level: different software agents handle question interpretation, data matching, imaging, genomics, statistics, and literature annotation. The scientific calculations themselves are conventional methods implemented in Python. By default the system is deterministic; an optional large language model (LLM) can help select data sources and interpret the wording of a research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F6973"/>
          <w:sz w:val="17"/>
        </w:rPr>
        <w:t>Figure 2. The end-to-end story in non-technical language.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5F6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The most important scientific distinction</w:t>
            </w:r>
          </w:p>
          <w:p>
            <w:pPr>
              <w:spacing w:after="40"/>
            </w:pPr>
            <w:r>
              <w:rPr>
                <w:sz w:val="19"/>
              </w:rPr>
              <w:t>The current application does not infer a gene mutation directly from an image. It links an imaging record and a genomic record belonging to the same patient, then measures statistical association between the two datasets.</w:t>
            </w:r>
          </w:p>
        </w:tc>
      </w:tr>
    </w:tbl>
    <w:p>
      <w:pPr>
        <w:pStyle w:val="Heading2"/>
      </w:pPr>
      <w:r>
        <w:t>What the application produces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Output</w:t>
            </w:r>
          </w:p>
        </w:tc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What it means for a non-technical user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Patient table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One row per matched patient, with radiomic measurements, mutation indicators, and selected clinical fields.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Association table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Pairs of an imaging feature and a gene-mutation variable with Pearson r, p-value, FDR-adjusted q-value, and sample size n.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Model metrics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Optional AUROC for a logistic classifier trained to separate mutation-positive from mutation-negative patients; a simple C-index is also produced when survival fields are available.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Literature labels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 small built-in corpus is used to label findings as supported, unverified, or contradicted. This is not a live PubMed search.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Run metadata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The question, data request, matched sources, intermediate matching counts, and other diagnostics.</w:t>
            </w:r>
          </w:p>
        </w:tc>
      </w:tr>
    </w:tbl>
    <w:p>
      <w:pPr>
        <w:pStyle w:val="Heading1"/>
      </w:pPr>
      <w:r>
        <w:t>2. What the Code Actually Implements Today</w:t>
      </w:r>
    </w:p>
    <w:p>
      <w:pPr>
        <w:spacing w:after="100"/>
      </w:pPr>
      <w:r>
        <w:t>The repository includes an attractive conceptual architecture, but some items in the supplied framework are more ambitious than the present code. For a team making scientific, medical, or investment decisions, it is important to separate “implemented now” from “planned or conceptual.”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Implemented in current code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Important interpretation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Data pairing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Yes. TCIA imaging patients are intersected with GDC cases using normalized TCGA submitter IDs.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This is the key link between the imaging and genomic worlds.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Radiomics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Yes. PyRadiomics is called with all standard 3D feature classes enabled; fixed CT bin width = 25; no intensity normalization.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The application extracts classical handcrafted radiomics, not deep imaging embeddings.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Tumor segmentation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Not reliably. TotalSegmentator is optional; fallback is a simple intensity threshold.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The current ROI should be treated as a prototype ROI/soft-tissue proxy, not a validated tumor segmentation.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Genomic mutation status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Yes. A gene is marked 1 when GDC SSM occurrences identify that gene for the patient; otherwise 0.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This is mutation presence/absence, not variant allele frequency or a full molecular profile.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Association statistics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Yes. Pearson correlation against a 0/1 mutation indicator plus Benjamini–Hochberg FDR.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This is an exploratory association test. It is not causal inference.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Predictive model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Yes. A logistic regression uses radiomics to compute an AUROC on a single 65/35 holdout.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Useful as a prototype discrimination metric; not yet a robust clinical validation protocol.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Harmonization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No explicit ComBat/feature harmonization implementation found.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The conceptual diagram should not be read as proof that scanner/site harmonization is already active.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Self-correction loop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Schema and loop scaffolding exist, but the current decide() stops rather than changing the request.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The present system is best viewed as a one-pass discovery pipeline with loop infrastructure.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Bottom line for stakeholders</w:t>
            </w:r>
          </w:p>
          <w:p>
            <w:pPr>
              <w:spacing w:after="40"/>
            </w:pPr>
            <w:r>
              <w:rPr>
                <w:sz w:val="19"/>
              </w:rPr>
              <w:t>The application is already useful as a reproducible research prototype, but its current radiomic and statistical results should be treated as hypothesis-generating until segmentation, harmonization, confounding control, and validation are strengthened.</w:t>
            </w:r>
          </w:p>
        </w:tc>
      </w:tr>
    </w:tbl>
    <w:p>
      <w:pPr>
        <w:pStyle w:val="Heading1"/>
      </w:pPr>
      <w:r>
        <w:t>3. Application Structure and Main Components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37960" cy="363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F6973"/>
          <w:sz w:val="17"/>
        </w:rPr>
        <w:t>Figure 3. Code-grounded architecture derived from the source package.</w:t>
      </w:r>
    </w:p>
    <w:p>
      <w:pPr>
        <w:pStyle w:val="Heading2"/>
      </w:pPr>
      <w:r>
        <w:t>Major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Repository location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Business/scientific role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Command-line entry point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agentic_radiogen/__main__.py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Starts the application, runs stages, prints summaries, and writes JSON/CSV outputs.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Orchestrator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agentic_radiogen/agents/orchestrator.py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Turns the natural-language research question into a structured data request.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Data Matcher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agentic_radiogen/agents/data_matcher.py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Previews the cohort, applies the human download gate, and fetches only the selected paired patients.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Live data layer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agentic_radiogen/data/live_catalog.py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Coordinates TCIA and GDC source discovery, patient intersection, mutation discovery, and image downloading.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TCIA client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agentic_radiogen/data/tcia_client.py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Lists image collections/series, extracts patient IDs, normalizes TCGA barcodes, and downloads DICOM series.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GDC client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agentic_radiogen/data/gdc_client.py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Lists projects/cases and queries GDC somatic-mutation occurrences and selected clinical fields.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Imaging specialist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agentic_radiogen/agents/imaging.py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Converts image bundles into a patient-by-feature radiomic matrix.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DICOM loader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agentic_radiogen/imaging/dicom_io.py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Builds a 3-D numeric volume from individual DICOM slices.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Segmentation/ROI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agentic_radiogen/imaging/segment.py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Creates an ROI mask using optional TotalSegmentator or a CPU threshold fallback.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Radiomics extractor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agentic_radiogen/imaging/radiomics_extract.py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Runs PyRadiomics and caches feature values.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Genomics specialist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agentic_radiogen/agents/genomics.py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Converts mutation dictionaries into gene _mut columns and carries clinical fields.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Statistics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agentic_radiogen/agents/statistics.py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Joins imaging and genomic matrices, computes r/p/q, diagnostics, and prototype model metrics.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Literature annotator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agentic_radiogen/agents/literature.py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Matches findings to a tiny built-in paper corpus and adds interpretive labels.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Pipeline stages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agentic_radiogen/pipeline/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Runs specialists in parallel, joins results, and manages the discovery-loop state.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Schemas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agentic_radiogen/schemas/contracts.py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Defines the structured objects passed between modules.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Optional LLM layer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agentic_radiogen/llm/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Uses Gemini/Groq only for question/source selection; it does not perform radiomics.</w:t>
            </w:r>
          </w:p>
        </w:tc>
      </w:tr>
    </w:tbl>
    <w:p>
      <w:pPr>
        <w:pStyle w:val="Heading1"/>
      </w:pPr>
      <w:r>
        <w:t>4. Step-by-Step: What Happens When a User Asks a Question</w:t>
      </w:r>
    </w:p>
    <w:p>
      <w:pPr>
        <w:pStyle w:val="Heading2"/>
      </w:pPr>
      <w:r>
        <w:t>4.1 User enters a research question</w:t>
      </w:r>
    </w:p>
    <w:p>
      <w:pPr>
        <w:spacing w:after="100"/>
      </w:pPr>
      <w:r>
        <w:t>A typical question might be: “Which CT imaging features are associated with TP53 mutations in lung cancer?” The command-line entry point creates an OrchestratorAgent. The orchestrator identifies the disease, likely modality, desired endpoints, and gene mode, then builds a DataRequest.</w:t>
      </w:r>
    </w:p>
    <w:p>
      <w:pPr>
        <w:pStyle w:val="CodeReference"/>
        <w:spacing w:after="60"/>
        <w:ind w:left="259"/>
      </w:pPr>
      <w:r>
        <w:t>agentic_radiogen/__main__.py::main() → run_stage4() → DiscoveryLoop.run()</w:t>
      </w:r>
    </w:p>
    <w:p>
      <w:pPr>
        <w:pStyle w:val="CodeReference"/>
        <w:spacing w:after="60"/>
        <w:ind w:left="259"/>
      </w:pPr>
      <w:r>
        <w:t>agentic_radiogen/agents/orchestrator.py::parse() and ::plan()</w:t>
      </w:r>
    </w:p>
    <w:p>
      <w:pPr>
        <w:pStyle w:val="Heading2"/>
      </w:pPr>
      <w:r>
        <w:t>4.2 The system finds a disease-appropriate imaging and genomic source</w:t>
      </w:r>
    </w:p>
    <w:p>
      <w:pPr>
        <w:spacing w:after="100"/>
      </w:pPr>
      <w:r>
        <w:t>The live data path can use rule-based keyword matching or an optional LLM. The rule layer expands disease synonyms and ranks TCIA collections and GDC projects. The system prefers “pairable” sources containing TCGA-style identifiers, because a patient-level match is required before scientific analysis can proceed.</w:t>
      </w:r>
    </w:p>
    <w:p>
      <w:pPr>
        <w:pStyle w:val="CodeReference"/>
        <w:spacing w:after="60"/>
        <w:ind w:left="259"/>
      </w:pPr>
      <w:r>
        <w:t>agentic_radiogen/data/disease_match.py::keyword_match_tiers(), ::rank_names(), ::diagnosis_matches()</w:t>
      </w:r>
    </w:p>
    <w:p>
      <w:pPr>
        <w:pStyle w:val="CodeReference"/>
        <w:spacing w:after="60"/>
        <w:ind w:left="259"/>
      </w:pPr>
      <w:r>
        <w:t>agentic_radiogen/data/live_catalog.py::_query_by_keywords(), ::_resolve_keyword_sources()</w:t>
      </w:r>
    </w:p>
    <w:p>
      <w:pPr>
        <w:pStyle w:val="Heading2"/>
      </w:pPr>
      <w:r>
        <w:t>4.3 The full imaging–genomics intersection is computed</w:t>
      </w:r>
    </w:p>
    <w:p>
      <w:pPr>
        <w:spacing w:after="100"/>
      </w:pPr>
      <w:r>
        <w:t>Before the application applies the --max-patients cap, it computes the full intersection of the imaging patient IDs and GDC patient IDs. This prevents a subtle bias in which the first N imaging patients are selected before the genomic overlap is known.</w:t>
      </w:r>
    </w:p>
    <w:p>
      <w:pPr>
        <w:pStyle w:val="CodeReference"/>
        <w:spacing w:after="60"/>
        <w:ind w:left="259"/>
      </w:pPr>
      <w:r>
        <w:t>agentic_radiogen/agents/data_matcher.py::preview()</w:t>
      </w:r>
    </w:p>
    <w:p>
      <w:pPr>
        <w:pStyle w:val="CodeReference"/>
        <w:spacing w:after="60"/>
        <w:ind w:left="259"/>
      </w:pPr>
      <w:r>
        <w:t>agentic_radiogen/data/live_catalog.py::_build_paired_records()</w:t>
      </w:r>
    </w:p>
    <w:p>
      <w:pPr>
        <w:pStyle w:val="Heading2"/>
      </w:pPr>
      <w:r>
        <w:t>4.4 Only after preview does the live run download data</w:t>
      </w:r>
    </w:p>
    <w:p>
      <w:pPr>
        <w:spacing w:after="100"/>
      </w:pPr>
      <w:r>
        <w:t>A human download gate is enforced for live fetches. The fetch is question-scoped: it downloads only the paired patient IDs selected by the preview rather than an entire archive.</w:t>
      </w:r>
    </w:p>
    <w:p>
      <w:pPr>
        <w:pStyle w:val="CodeReference"/>
        <w:spacing w:after="60"/>
        <w:ind w:left="259"/>
      </w:pPr>
      <w:r>
        <w:t>agentic_radiogen/agents/data_matcher.py::fetch()</w:t>
      </w:r>
    </w:p>
    <w:p>
      <w:pPr>
        <w:pStyle w:val="CodeReference"/>
        <w:spacing w:after="60"/>
        <w:ind w:left="259"/>
      </w:pPr>
      <w:r>
        <w:t>agentic_radiogen/data/gate.py::FlagGate.approve()</w:t>
      </w:r>
    </w:p>
    <w:p>
      <w:pPr>
        <w:pStyle w:val="Heading2"/>
      </w:pPr>
      <w:r>
        <w:t>4.5 Imaging and genomics are processed in parallel</w:t>
      </w:r>
    </w:p>
    <w:p>
      <w:pPr>
        <w:spacing w:after="100"/>
      </w:pPr>
      <w:r>
        <w:t>Stage 2 launches the imaging and genomics specialists in parallel. They produce two matrices that use the same patient identifier as the row key. That shared key is the second, software-level protection against mismatching a patient’s image with another patient’s genomic data.</w:t>
      </w:r>
    </w:p>
    <w:p>
      <w:pPr>
        <w:pStyle w:val="CodeReference"/>
        <w:spacing w:after="60"/>
        <w:ind w:left="259"/>
      </w:pPr>
      <w:r>
        <w:t>agentic_radiogen/pipeline/stage2.py::extract_parallel()</w:t>
      </w:r>
    </w:p>
    <w:p>
      <w:pPr>
        <w:pStyle w:val="Heading1"/>
      </w:pPr>
      <w:r>
        <w:t>5. How Patient IDs Are Matched Between TCIA and GDC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2978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_match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78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F6973"/>
          <w:sz w:val="17"/>
        </w:rPr>
        <w:t>Figure 4. The actual identifier normalization used by the application.</w:t>
      </w:r>
    </w:p>
    <w:p>
      <w:pPr>
        <w:spacing w:after="100"/>
      </w:pPr>
      <w:r>
        <w:t>TCIA imaging metadata can contain a longer TCGA barcode such as “TCGA-05-4244-01A”. GDC cases use the 12-character TCGA submitter ID, such as “TCGA-05-4244”. The application therefore normalizes the imaging barcode before performing the intersection.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Step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Code behavior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Why it matters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1. Read TCIA metadata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TciaClient parses PatientID from TCIA series records.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This establishes the imaging-side patient identifier.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2. Normalize TCIA identifier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_submitter_id() keeps the first three TCGA barcode components, e.g. TCGA-05-4244.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Makes TCIA and GDC identifiers comparable.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3. Read GDC cases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GdcClient retrieves case.submitter_id.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This establishes the genomics-side identifier.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4. Intersect sets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paired = set(tcia_patients) &amp; set(gdc_cases).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Only patients represented in both databases enter the paired cohort.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5. Keep series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The selected TCIA series UID is attached to each paired record.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The image record remains traceable to a specific source series.</w:t>
            </w:r>
          </w:p>
        </w:tc>
      </w:tr>
    </w:tbl>
    <w:p>
      <w:pPr>
        <w:pStyle w:val="CodeReference"/>
        <w:spacing w:after="60"/>
        <w:ind w:left="259"/>
      </w:pPr>
      <w:r>
        <w:t>agentic_radiogen/data/tcia_client.py::_submitter_id()</w:t>
      </w:r>
    </w:p>
    <w:p>
      <w:pPr>
        <w:pStyle w:val="CodeReference"/>
        <w:spacing w:after="60"/>
        <w:ind w:left="259"/>
      </w:pPr>
      <w:r>
        <w:t>agentic_radiogen/data/live_catalog.py::_build_paired_records()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5F6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Important practical implication</w:t>
            </w:r>
          </w:p>
          <w:p>
            <w:pPr>
              <w:spacing w:after="40"/>
            </w:pPr>
            <w:r>
              <w:rPr>
                <w:sz w:val="19"/>
              </w:rPr>
              <w:t>A patient can be present in TCIA but absent from GDC, or vice versa. Such a patient is deliberately excluded from the radiogenomic association analysis because both sides are required.</w:t>
            </w:r>
          </w:p>
        </w:tc>
      </w:tr>
    </w:tbl>
    <w:p>
      <w:pPr>
        <w:pStyle w:val="Heading1"/>
      </w:pPr>
      <w:r>
        <w:t>6. How Gene Mutations Are Found</w:t>
      </w:r>
    </w:p>
    <w:p>
      <w:pPr>
        <w:pStyle w:val="Heading2"/>
      </w:pPr>
      <w:r>
        <w:t>6.1 Current live mechanism</w:t>
      </w:r>
    </w:p>
    <w:p>
      <w:pPr>
        <w:spacing w:after="100"/>
      </w:pPr>
      <w:r>
        <w:t>The live genomic pathway queries GDC somatic-mutation occurrences (SSM occurrences). For each returned mutation observation, the application looks at the GDC case submitter ID and the gene symbol contained in the SSM consequence/transcript annotation. It aggregates observed gene symbols per patient.</w:t>
      </w:r>
    </w:p>
    <w:p>
      <w:pPr>
        <w:pStyle w:val="CodeReference"/>
        <w:spacing w:after="60"/>
        <w:ind w:left="259"/>
      </w:pPr>
      <w:r>
        <w:t>agentic_radiogen/data/gdc_client.py::_mutation_hits()</w:t>
      </w:r>
    </w:p>
    <w:p>
      <w:pPr>
        <w:pStyle w:val="CodeReference"/>
        <w:spacing w:after="60"/>
        <w:ind w:left="259"/>
      </w:pPr>
      <w:r>
        <w:t>agentic_radiogen/data/gdc_client.py::_gene_symbols()</w:t>
      </w:r>
    </w:p>
    <w:p>
      <w:pPr>
        <w:spacing w:after="100"/>
      </w:pPr>
      <w:r>
        <w:t>The application can either use a specified gene panel or discover genes that are mutated in the paired cohort. When no explicit gene list is supplied, discover_genes() counts how many paired patients have an observed mutation in each gene, then ranks genes by number of affected patients.</w:t>
      </w:r>
    </w:p>
    <w:p>
      <w:pPr>
        <w:pStyle w:val="CodeReference"/>
        <w:spacing w:after="60"/>
        <w:ind w:left="259"/>
      </w:pPr>
      <w:r>
        <w:t>agentic_radiogen/data/gdc_client.py::discover_genes() → ::_gene_counts()</w:t>
      </w:r>
    </w:p>
    <w:p>
      <w:pPr>
        <w:pStyle w:val="Heading2"/>
      </w:pPr>
      <w:r>
        <w:t>6.2 How the gene becomes a patient-level variable</w:t>
      </w:r>
    </w:p>
    <w:p>
      <w:pPr>
        <w:spacing w:after="100"/>
      </w:pPr>
      <w:r>
        <w:t>GenomicsAgent turns mutation observations into columns such as TP53_mut, EGFR_mut, KRAS_mut. The value is 1 when the gene is marked mutated for that patient and 0 otherwise. It also computes TMB_proxy as the sum of these binary mutation flags across the selected genes.</w:t>
      </w:r>
    </w:p>
    <w:p>
      <w:pPr>
        <w:pStyle w:val="CodeReference"/>
        <w:spacing w:after="60"/>
        <w:ind w:left="259"/>
      </w:pPr>
      <w:r>
        <w:t>agentic_radiogen/agents/genomics.py::GenomicsAgent.extract()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Meaning in the current application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TP53_mut = 1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At least one GDC SSM occurrence maps to TP53 for that patient.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TP53_mut = 0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No TP53 SSM occurrence was returned/identified for that patient under the active query.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TMB_proxy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Count of selected gene-level mutation flags in the patient table; not a clinical tumor mutational burden measurement.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OS_time / OS_event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Optional overall-survival fields extracted from GDC clinical metadata.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What this does NOT mean</w:t>
            </w:r>
          </w:p>
          <w:p>
            <w:pPr>
              <w:spacing w:after="40"/>
            </w:pPr>
            <w:r>
              <w:rPr>
                <w:sz w:val="19"/>
              </w:rPr>
              <w:t>The current pipeline is not calculating mutation pathogenicity, allele frequency, variant clonality, copy-number alterations, methylation, transcript abundance, or a complete clinically curated mutation profile. It is a patient-level mutation-presence abstraction based on the GDC SSM query.</w:t>
            </w:r>
          </w:p>
        </w:tc>
      </w:tr>
    </w:tbl>
    <w:p>
      <w:pPr>
        <w:pStyle w:val="Heading1"/>
      </w:pPr>
      <w:r>
        <w:t>7. How the Imaging Side Works</w:t>
      </w:r>
    </w:p>
    <w:p>
      <w:pPr>
        <w:pStyle w:val="Heading2"/>
      </w:pPr>
      <w:r>
        <w:t>7.1 DICOM is turned into a 3-D numeric volume</w:t>
      </w:r>
    </w:p>
    <w:p>
      <w:pPr>
        <w:spacing w:after="100"/>
      </w:pPr>
      <w:r>
        <w:t>TCIA returns a DICOM series. load_dicom_series() reads DICOM files recursively, sorts slices by InstanceNumber (or z position), applies RescaleSlope and RescaleIntercept, converts RGB/multichannel data to grayscale when needed, resizes heterogeneous slice dimensions to a common in-plane shape, and stacks slices into a 3-D array ordered as (z, y, x).</w:t>
      </w:r>
    </w:p>
    <w:p>
      <w:pPr>
        <w:pStyle w:val="CodeReference"/>
        <w:spacing w:after="60"/>
        <w:ind w:left="259"/>
      </w:pPr>
      <w:r>
        <w:t>agentic_radiogen/imaging/dicom_io.py::load_dicom_series()</w:t>
      </w:r>
    </w:p>
    <w:p>
      <w:pPr>
        <w:pStyle w:val="Heading2"/>
      </w:pPr>
      <w:r>
        <w:t>7.2 An ROI mask is created</w:t>
      </w:r>
    </w:p>
    <w:p>
      <w:pPr>
        <w:spacing w:after="100"/>
      </w:pPr>
      <w:r>
        <w:t>The radiomics extractor requires an ROI (region of interest). The application first checks whether TotalSegmentator is installed and usable. If so, it tries a TotalSegmentator “total” task and prefers a lung label when available. If that path is unavailable or fails, the application falls back to a CPU threshold heuristic: it removes air-like background using a -500 HU cutoff, then keeps roughly the 60th–99th percentile of intensities inside the body.</w:t>
      </w:r>
    </w:p>
    <w:p>
      <w:pPr>
        <w:pStyle w:val="CodeReference"/>
        <w:spacing w:after="60"/>
        <w:ind w:left="259"/>
      </w:pPr>
      <w:r>
        <w:t>agentic_radiogen/imaging/segment.py::make_roi_mask()</w:t>
      </w:r>
    </w:p>
    <w:p>
      <w:pPr>
        <w:pStyle w:val="CodeReference"/>
        <w:spacing w:after="60"/>
        <w:ind w:left="259"/>
      </w:pPr>
      <w:r>
        <w:t>agentic_radiogen/imaging/segment.py::_totalsegmentator_mask() and ::_threshold_mask()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Medical interpretation of the ROI</w:t>
            </w:r>
          </w:p>
          <w:p>
            <w:pPr>
              <w:spacing w:after="40"/>
            </w:pPr>
            <w:r>
              <w:rPr>
                <w:sz w:val="19"/>
              </w:rPr>
              <w:t>For a real tumor study, a tumor-specific segmentation should be validated. The current fallback mask is a soft-tissue/lesion proxy, and the TotalSegmentator route is an organ-oriented segmentation wrapper rather than a validated tumor contouring pipeline.</w:t>
            </w:r>
          </w:p>
        </w:tc>
      </w:tr>
    </w:tbl>
    <w:p>
      <w:pPr>
        <w:pStyle w:val="Heading2"/>
      </w:pPr>
      <w:r>
        <w:t>7.3 PyRadiomics converts the ROI into numbers</w:t>
      </w:r>
    </w:p>
    <w:p>
      <w:pPr>
        <w:spacing w:after="100"/>
      </w:pPr>
      <w:r>
        <w:t>Once the image volume and ROI mask are available, PyRadiomics computes classical handcrafted features from the original image. The extractor enables all standard feature classes, uses a fixed CT bin width of 25, and explicitly disables intensity normalization. The package does not currently enable wavelet or LoG filtered feature families.</w:t>
      </w:r>
    </w:p>
    <w:p>
      <w:pPr>
        <w:pStyle w:val="CodeReference"/>
        <w:spacing w:after="60"/>
        <w:ind w:left="259"/>
      </w:pPr>
      <w:r>
        <w:t>agentic_radiogen/imaging/radiomics_extract.py::_extractor()</w:t>
      </w:r>
    </w:p>
    <w:p>
      <w:pPr>
        <w:pStyle w:val="CodeReference"/>
        <w:spacing w:after="60"/>
        <w:ind w:left="259"/>
      </w:pPr>
      <w:r>
        <w:t>agentic_radiogen/imaging/radiomics_extract.py::_pyradiomics_features()</w:t>
      </w:r>
    </w:p>
    <w:p>
      <w:pPr>
        <w:pStyle w:val="Heading1"/>
      </w:pPr>
      <w:r>
        <w:t>8. Radiomic Features Extracted</w:t>
      </w:r>
    </w:p>
    <w:p>
      <w:pPr>
        <w:spacing w:after="100"/>
      </w:pPr>
      <w:r>
        <w:t>Under the repository’s current PyRadiomics configuration, the expected standard 3-D output is 107 active original features under PyRadiomics 3.0.1’s enableAllFeatures() semantics: deprecated features are excluded. These are 18 first-order + 14 shape + 24 GLCM + 16 GLRLM + 16 GLSZM + 5 NGTDM + 14 GLDM features. The application then adds one compatibility alias, original_glcm_Entropy, because JointEntropy is present. Therefore the exported radiomic feature dictionary is expected to contain 108 named radiomic features (plus a non-radiomic metadata flag). The StandardDeviation alias is conditional and is normally not added under the documented 3.0.1 enable-all behavior because StandardDeviation is deprecated. Exact counts can change if a different PyRadiomics version or extractor configuration is used.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5F6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Feature-count summary</w:t>
            </w:r>
          </w:p>
          <w:p>
            <w:pPr>
              <w:spacing w:after="40"/>
            </w:pPr>
            <w:r>
              <w:rPr>
                <w:sz w:val="19"/>
              </w:rPr>
              <w:t>107 active PyRadiomics 3-D features + 1 legacy GLCM entropy alias = 108 radiomic feature names in the exported feature dictionary. The “meta_segmentation_is_gpu_or_ts” key is metadata and is not a radiomic feature.</w:t>
            </w:r>
          </w:p>
        </w:tc>
      </w:tr>
    </w:tbl>
    <w:p>
      <w:pPr>
        <w:pStyle w:val="Heading2"/>
      </w:pPr>
      <w:r>
        <w:t>First Order (18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Energy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TotalEnergy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Entropy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4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Minimum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10Percentile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90Percentile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7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Mean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Median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InterquartileRange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10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Range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MeanAbsoluteDeviation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RobustMeanAbsoluteDeviation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13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RootMeanSquared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Skewness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Kurtosis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16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Variance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Uniformity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Maximum</w:t>
            </w:r>
          </w:p>
        </w:tc>
      </w:tr>
    </w:tbl>
    <w:p/>
    <w:p>
      <w:pPr>
        <w:pStyle w:val="Heading2"/>
      </w:pPr>
      <w:r>
        <w:t>Shape (3-D active; 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MeshVolume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VoxelVolume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SurfaceArea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4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SurfaceVolumeRatio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Sphericity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Maximum3DDiameter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7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Maximum2DDiameterSlice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Maximum2DDiameterColumn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Maximum2DDiameterRow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10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MajorAxisLength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MinorAxisLength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LeastAxisLength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13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Elongation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Flatness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</w:r>
          </w:p>
        </w:tc>
      </w:tr>
    </w:tbl>
    <w:p/>
    <w:p>
      <w:pPr>
        <w:pStyle w:val="Heading2"/>
      </w:pPr>
      <w:r>
        <w:t>GLCM (24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Autocorrelation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JointAverage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ClusterProminence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4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ClusterShade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ClusterTendency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Contrast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7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Correlation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DifferenceAverage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DifferenceEntropy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10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DifferenceVariance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JointEnergy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JointEntropy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13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Imc1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Imc2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Idm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16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MCC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Idmn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Id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19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Idn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InverseVariance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MaximumProbability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22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SumAverage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SumEntropy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SumSquares</w:t>
            </w:r>
          </w:p>
        </w:tc>
      </w:tr>
    </w:tbl>
    <w:p/>
    <w:p>
      <w:pPr>
        <w:pStyle w:val="Heading2"/>
      </w:pPr>
      <w:r>
        <w:t>GLRLM (16)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ShortRunEmphasis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LongRunEmphasis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GrayLevelNonUniformity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4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GrayLevelNonUniformityNormalized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RunLengthNonUniformity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RunLengthNonUniformityNormalized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7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RunPercentage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GrayLevelVariance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RunVariance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10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RunEntropy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LowGrayLevelRunEmphasis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HighGrayLevelRunEmphasis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13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ShortRunLowGrayLevelEmphasis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ShortRunHighGrayLevelEmphasis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LongRunLowGrayLevelEmphasis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16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LongRunHighGrayLevelEmphasis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</w:r>
          </w:p>
        </w:tc>
      </w:tr>
    </w:tbl>
    <w:p/>
    <w:p>
      <w:pPr>
        <w:pStyle w:val="Heading2"/>
      </w:pPr>
      <w:r>
        <w:t>GLSZM (16)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SmallAreaEmphasis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LargeAreaEmphasis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GrayLevelNonUniformity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4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GrayLevelNonUniformityNormalized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SizeZoneNonUniformity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SizeZoneNonUniformityNormalized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7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ZonePercentage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GrayLevelVariance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ZoneVariance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10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ZoneEntropy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LowGrayLevelZoneEmphasis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HighGrayLevelZoneEmphasis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13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SmallAreaLowGrayLevelEmphasis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SmallAreaHighGrayLevelEmphasis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LargeAreaLowGrayLevelEmphasis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16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LargeAreaHighGrayLevelEmphasis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</w:r>
          </w:p>
        </w:tc>
      </w:tr>
    </w:tbl>
    <w:p/>
    <w:p>
      <w:pPr>
        <w:pStyle w:val="Heading2"/>
      </w:pPr>
      <w:r>
        <w:t>NGTDM (5)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Coarseness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Contrast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Busyness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4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Complexity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Strength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</w:r>
          </w:p>
        </w:tc>
      </w:tr>
    </w:tbl>
    <w:p/>
    <w:p>
      <w:r>
        <w:br w:type="page"/>
      </w:r>
    </w:p>
    <w:p>
      <w:pPr>
        <w:pStyle w:val="Heading2"/>
      </w:pPr>
      <w:r>
        <w:t>GLDM (14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#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SmallDependenceEmphasis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LargeDependenceEmphasis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GrayLevelNonUniformity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4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DependenceNonUniformity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DependenceNonUniformityNormalized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GrayLevelVariance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7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DependenceVariance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DependenceEntropy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LowGrayLevelEmphasis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10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HighGrayLevelEmphasis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SmallDependenceLowGrayLevelEmphasis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SmallDependenceHighGrayLevelEmphasis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13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LargeDependenceLowGrayLevelEmphasis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LargeDependenceHighGrayLevelEmphasis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</w:r>
          </w:p>
        </w:tc>
      </w:tr>
    </w:tbl>
    <w:p/>
    <w:p>
      <w:pPr>
        <w:spacing w:after="100"/>
      </w:pPr>
      <w:r>
        <w:rPr>
          <w:sz w:val="18"/>
        </w:rPr>
        <w:t>Compatibility alias added by the application: original_glcm_Entropy = original_glcm_JointEntropy. The code also has a conditional original_firstorder_Std alias, but PyRadiomics 3.0.1 marks StandardDeviation deprecated and does not enable it through enableAllFeatures(), so that alias is normally absent unless the extractor behavior/version is changed.</w:t>
      </w:r>
    </w:p>
    <w:p>
      <w:pPr>
        <w:pStyle w:val="Heading2"/>
      </w:pPr>
      <w:r>
        <w:t>Exactly where feature extraction happens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Function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agentic_radiogen/imaging/radiomics_extract.py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extract_series_features()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Loads or reads a cached radiomics JSON for one image series.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agentic_radiogen/imaging/radiomics_extract.py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extract_radiomics_from_volume()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Creates ROI, calls PyRadiomics, adds aliases, and builds a volume summary.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agentic_radiogen/imaging/radiomics_extract.py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_extractor()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Constructs RadiomicsFeatureExtractor, enables all features, sets binWidth=25 and normalize=False.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agentic_radiogen/imaging/radiomics_extract.py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_pyradiomics_features()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Converts NumPy volume/mask to SimpleITK images, executes PyRadiomics, and keeps original_* outputs.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agentic_radiogen/agents/imaging.py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ImagingRadiomicsAgent.extract()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Builds the patient-by-feature RadiomicMatrix from image bundles.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Important implementation detail</w:t>
            </w:r>
          </w:p>
          <w:p>
            <w:pPr>
              <w:spacing w:after="40"/>
            </w:pPr>
            <w:r>
              <w:rPr>
                <w:sz w:val="19"/>
              </w:rPr>
              <w:t>The current _pyradiomics_features() explicitly sets SimpleITK image spacing to (1,1,1). That means geometry-dependent quantities are not using the original DICOM physical spacing in the present implementation. This should be reviewed before clinical or cross-scanner interpretation of shape features.</w:t>
            </w:r>
          </w:p>
        </w:tc>
      </w:tr>
    </w:tbl>
    <w:p>
      <w:pPr>
        <w:pStyle w:val="Heading1"/>
      </w:pPr>
      <w:r>
        <w:t>9. How Statistical Association Is Computed</w:t>
      </w:r>
    </w:p>
    <w:p>
      <w:pPr>
        <w:pStyle w:val="Heading2"/>
      </w:pPr>
      <w:r>
        <w:t>9.1 Current association statistic: Pearson r</w:t>
      </w:r>
    </w:p>
    <w:p>
      <w:pPr>
        <w:spacing w:after="100"/>
      </w:pPr>
      <w:r>
        <w:t>For every radiomic feature and every selected gene mutation column, the StatisticalCriticalAgent intersects the patient IDs, converts the values to numeric arrays, removes non-finite values, requires at least four usable patients, and requires variation in both variables. It then calls scipy.stats.pearsonr(x, y).</w:t>
      </w:r>
    </w:p>
    <w:p>
      <w:pPr>
        <w:pStyle w:val="CodeReference"/>
        <w:spacing w:after="60"/>
        <w:ind w:left="259"/>
      </w:pPr>
      <w:r>
        <w:t>agentic_radiogen/agents/statistics.py::StatisticalCriticalAgent.analyze()</w:t>
      </w:r>
    </w:p>
    <w:p>
      <w:pPr>
        <w:spacing w:after="100"/>
      </w:pPr>
      <w:r>
        <w:t>Because a mutation column is binary (0 or 1), the Pearson correlation here is mathematically equivalent to a point-biserial correlation. Thus a reported r is best read as the strength and direction of the relationship between a continuous radiomic feature and mutation presence/absence.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Displayed quantity</w:t>
            </w:r>
          </w:p>
        </w:tc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Plain-language meaning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Effect-size-like measure of linear association. Positive = higher radiomic values tend to occur more often in mutation-positive patients; negative = the opposite.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Unadjusted significance level for the Pearson test.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q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Benjamini–Hochberg false-discovery-rate adjusted p-value across the tested feature–gene pairs.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n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Number of patients contributing to that specific feature–gene comparison.</w:t>
            </w:r>
          </w:p>
        </w:tc>
      </w:tr>
    </w:tbl>
    <w:p>
      <w:pPr>
        <w:pStyle w:val="Heading2"/>
      </w:pPr>
      <w:r>
        <w:t>9.2 Multiple testing correction</w:t>
      </w:r>
    </w:p>
    <w:p>
      <w:pPr>
        <w:spacing w:after="100"/>
      </w:pPr>
      <w:r>
        <w:t>Because many radiomic features are tested against many mutation variables, the raw p-values can produce false discoveries by chance. The application therefore applies its own Benjamini–Hochberg routine to convert the collection of p-values into q-values.</w:t>
      </w:r>
    </w:p>
    <w:p>
      <w:pPr>
        <w:pStyle w:val="CodeReference"/>
        <w:spacing w:after="60"/>
        <w:ind w:left="259"/>
      </w:pPr>
      <w:r>
        <w:t>agentic_radiogen/agents/statistics.py::_fdr_bh()</w:t>
      </w:r>
    </w:p>
    <w:p>
      <w:pPr>
        <w:pStyle w:val="Heading2"/>
      </w:pPr>
      <w:r>
        <w:t>9.3 Prototype mutation prediction: AUROC</w:t>
      </w:r>
    </w:p>
    <w:p>
      <w:pPr>
        <w:spacing w:after="100"/>
      </w:pPr>
      <w:r>
        <w:t>For each mutation target, the code can also train a standard logistic regression using all available radiomic features. It standardizes the features, creates a 65/35 train/test split, stratifies when feasible, and reports the test-set AUROC.</w:t>
      </w:r>
    </w:p>
    <w:p>
      <w:pPr>
        <w:pStyle w:val="CodeReference"/>
        <w:spacing w:after="60"/>
        <w:ind w:left="259"/>
      </w:pPr>
      <w:r>
        <w:t>agentic_radiogen/agents/statistics.py::_predict_mutation()</w:t>
      </w:r>
    </w:p>
    <w:p>
      <w:pPr>
        <w:spacing w:after="100"/>
      </w:pPr>
      <w:r>
        <w:t>AUROC answers a different question from association: “How well can the radiomic feature set discriminate mutation-positive from mutation-negative patients?” It does not say that any individual feature is causally responsible for the mutation, and it can be optimistic or unstable in small cohorts.</w:t>
      </w:r>
    </w:p>
    <w:p>
      <w:pPr>
        <w:pStyle w:val="Heading2"/>
      </w:pPr>
      <w:r>
        <w:t>9.4 Survival metric when OS is available</w:t>
      </w:r>
    </w:p>
    <w:p>
      <w:pPr>
        <w:spacing w:after="100"/>
      </w:pPr>
      <w:r>
        <w:t>When overall survival fields exist, the code computes a simple pairwise concordance index using the first radiomic feature column as the risk score. This is diagnostic/prototypical and should not be confused with a multivariable survival model.</w:t>
      </w:r>
    </w:p>
    <w:p>
      <w:pPr>
        <w:pStyle w:val="CodeReference"/>
        <w:spacing w:after="60"/>
        <w:ind w:left="259"/>
      </w:pPr>
      <w:r>
        <w:t>agentic_radiogen/agents/statistics.py::_concordance_index()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What is NOT yet implemented in the statistics agent</w:t>
            </w:r>
          </w:p>
          <w:p>
            <w:pPr>
              <w:spacing w:after="40"/>
            </w:pPr>
            <w:r>
              <w:rPr>
                <w:sz w:val="19"/>
              </w:rPr>
              <w:t>No logistic-regression odds ratios for individual features, no mutual information, no effect-size comparison such as Cohen’s d, no covariate-adjusted association model, no nested cross-validation, no bootstrap confidence intervals, no calibration analysis, and no external validation cohort.</w:t>
            </w:r>
          </w:p>
        </w:tc>
      </w:tr>
    </w:tbl>
    <w:p>
      <w:pPr>
        <w:pStyle w:val="Heading1"/>
      </w:pPr>
      <w:r>
        <w:t>10. Literature Annotation and the “Agentic” Loop</w:t>
      </w:r>
    </w:p>
    <w:p>
      <w:pPr>
        <w:pStyle w:val="Heading2"/>
      </w:pPr>
      <w:r>
        <w:t>Literature module</w:t>
      </w:r>
    </w:p>
    <w:p>
      <w:pPr>
        <w:spacing w:after="100"/>
      </w:pPr>
      <w:r>
        <w:t>LiteratureAgent does not perform a live literature search. It compares findings against a small built-in corpus containing three paper-like records: an EGFR/lung CT texture example, a HER2/breast MRI example, and a conflicting KRAS/first-order example. It then labels findings and may identify whether the current direction is supported, unverified, or contradicted by that small corpus.</w:t>
      </w:r>
    </w:p>
    <w:p>
      <w:pPr>
        <w:pStyle w:val="CodeReference"/>
        <w:spacing w:after="60"/>
        <w:ind w:left="259"/>
      </w:pPr>
      <w:r>
        <w:t>agentic_radiogen/agents/literature.py::LiteratureAgent.interpret() and ::classify()</w:t>
      </w:r>
    </w:p>
    <w:p>
      <w:pPr>
        <w:pStyle w:val="Heading2"/>
      </w:pPr>
      <w:r>
        <w:t>Discovery loop</w:t>
      </w:r>
    </w:p>
    <w:p>
      <w:pPr>
        <w:spacing w:after="100"/>
      </w:pPr>
      <w:r>
        <w:t>The pipeline has state, iteration history, and refinement directives in its schemas, but the current DiscoveryLoop.decide() returns STOP. Therefore, the present implementation does not yet perform an autonomous “try a different cohort / change the feature strategy / re-run until convergence” cycle. The loop infrastructure is ready for that future enhancement.</w:t>
      </w:r>
    </w:p>
    <w:p>
      <w:pPr>
        <w:pStyle w:val="CodeReference"/>
        <w:spacing w:after="60"/>
        <w:ind w:left="259"/>
      </w:pPr>
      <w:r>
        <w:t>agentic_radiogen/pipeline/loop.py::DiscoveryLoop.run(), ::step(), and ::decide()</w:t>
      </w:r>
    </w:p>
    <w:p>
      <w:pPr>
        <w:pStyle w:val="Heading1"/>
      </w:pPr>
      <w:r>
        <w:t>11. What the Optional AI/LLM Layer Does</w:t>
      </w:r>
    </w:p>
    <w:p>
      <w:pPr>
        <w:spacing w:after="100"/>
      </w:pPr>
      <w:r>
        <w:t>The optional Gemini/Groq component is not the radiomics engine and does not replace the statistical engine. Its current role is planning: interpret the natural-language question and, when enabled, help select likely TCIA collections and GDC projects. When an LLM call fails or is disabled, the system falls back to rule-based matching.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LLM component</w:t>
            </w:r>
          </w:p>
        </w:tc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Current role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agentic_radiogen/llm/client.py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HTTP-based client for Gemini/Groq; JSON response parsing and secret redaction.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agentic_radiogen/llm/orchestrator_plan.py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Structured LLM plan for disease/modality/endpoints/question interpretation.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agentic_radiogen/llm/matcher_plan.py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Structured LLM plan for source selection among candidate TCIA/GDC sources.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2F6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Current default</w:t>
            </w:r>
          </w:p>
          <w:p>
            <w:pPr>
              <w:spacing w:after="40"/>
            </w:pPr>
            <w:r>
              <w:rPr>
                <w:sz w:val="19"/>
              </w:rPr>
              <w:t>The source code currently sets Gemini 3.8 Flash as the default model and falls back to earlier Gemini models when needed. This is an implementation detail, not a scientific dependency: the core pipeline can run without an LLM.</w:t>
            </w:r>
          </w:p>
        </w:tc>
      </w:tr>
    </w:tbl>
    <w:p>
      <w:pPr>
        <w:pStyle w:val="Heading1"/>
      </w:pPr>
      <w:r>
        <w:t>12. File-by-File Functional Map</w:t>
      </w:r>
    </w:p>
    <w:p>
      <w:pPr>
        <w:spacing w:after="100"/>
      </w:pPr>
      <w:r>
        <w:t>The following map is intended as a “who should I ask?” guide for the team. It focuses on the application source files that contain domain or orchestration logic.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File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Key functions/classes</w:t>
            </w:r>
          </w:p>
        </w:tc>
        <w:tc>
          <w:tcPr>
            <w:tcW w:type="dxa" w:w="2556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Function in the system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agentic_radiogen/__main__.py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CLI/runtime control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print_summary, build_catalog, _run_matcher, run_stage1/2/3/4, main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Starts runs; writes outputs; shows headline results.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agents/orchestrator.py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Question planning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infer_disease, parse, plan, parse_and_plan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Natural language → ResearchQuestion/DataRequest.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agents/data_matcher.py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Cohort assembly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preview, fetch, _prepare_llm_sources, _split_payloads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Paired-cohort preview, human gate, question-scoped fetch.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agents/imaging.py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Imaging specialist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extract, _series_features, _from_local_path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Image bundle → RadiomicMatrix.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agents/genomics.py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Genomic specialist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extract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Mutation dictionaries → GenomicMatrix.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agents/statistics.py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Statistical analysis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analyze, _fdr_bh, _diagnostics, _predict_mutation, _concordance_index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Feature–mutation associations, FDR, AUROC, C-index.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agents/literature.py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Literature annotation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interpret, classify, token helpers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Adds evidence labels from built-in corpus.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data/live_catalog.py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Live data orchestration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query_metadata, _resolve_keyword_sources, _build_paired_records, fetch_records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Coordinates TCIA/GDC matching and downloads.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data/tcia_client.py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TCIA access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list_collections, list_series, _parse_series_rows, download_series, _submitter_id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Image metadata and DICOM download.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data/gdc_client.py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GDC access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list_projects, list_cases_multi, mutation_flags, discover_genes, _mutation_hits, _gene_symbols, expression_means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Cases, mutations, selected clinical information.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data/catalog.py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Unified data contract/demo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CatalogRecord, is_paired_record, DemoCatalog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Common record shape and offline synthetic demo data.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data/disease_match.py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Disease/source matching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extract_disease_query, keywords_from_query, rank_names, diagnosis_matches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Rules for disease terms, synonyms, and source ranking.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data/gate.py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Human approval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FlagGate, AlwaysAllowGate, AlwaysDenyGate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Controls whether live fetch is permitted.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data/http_json.py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Network utility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get_json, post_json, get_bytes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HTTP requests, retries, timeout/error wrapping.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imaging/dicom_io.py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DICOM loading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load_dicom_series, _as_grayscale_hw, _resize_slice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DICOM files → 3-D numeric volume.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imaging/segment.py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ROI generation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segmentation_backend, make_roi_mask, _threshold_mask, _totalsegmentator_mask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Optional deep segmentation or threshold proxy.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imaging/radiomics_extract.py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Radiomics extraction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extract_series_features, extract_radiomics_from_volume, _extractor, _pyradiomics_features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PyRadiomics features + caching.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pipeline/stage2.py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Parallel specialists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extract_parallel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Runs imaging/genomics specialists concurrently.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pipeline/stage3.py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Merge + interpret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join_and_interpret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Invokes statistics + literature.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pipeline/loop.py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Agentic state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run, step, decide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Coordinates repeated workflow; currently stops after first decision.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pipeline/report_table.py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Reporting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build_patient_table, mutation_prevalence, associations_by_gene, write_associations_csv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Turns matrices/results into human-readable reports.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schemas/contracts.py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Data structures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ResearchQuestion, DataRequest, RadiomicMatrix, GenomicMatrix, Association, ModelResult, etc.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Defines the objects passed between modules.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schemas/profiles.py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Disease defaults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DiseaseProfile, get_profile, list_profiles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Default modality/endpoints and 14-gene PANCAN panel for auto mode.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llm/client.py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LLM transport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resolve_llm_config, LlmClient.complete_json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Optional Gemini/Groq API access.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llm/orchestrator_plan.py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LLM question planning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plan_with_llm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Question interpretation via LLM.</w:t>
            </w:r>
          </w:p>
        </w:tc>
      </w:tr>
      <w:tr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llm/matcher_plan.py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LLM source planning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plan_match_sources_with_llm</w:t>
            </w:r>
          </w:p>
        </w:tc>
        <w:tc>
          <w:tcPr>
            <w:tcW w:type="dxa" w:w="2556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TCIA/GDC candidate selection via LLM.</w:t>
            </w:r>
          </w:p>
        </w:tc>
      </w:tr>
      <w:tr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util/progress.py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Runtime logging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progress_enabled, log, progress_iter</w:t>
            </w:r>
          </w:p>
        </w:tc>
        <w:tc>
          <w:tcPr>
            <w:tcW w:type="dxa" w:w="2556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Progress messages and optional tqdm display.</w:t>
            </w:r>
          </w:p>
        </w:tc>
      </w:tr>
    </w:tbl>
    <w:p>
      <w:pPr>
        <w:pStyle w:val="Heading1"/>
      </w:pPr>
      <w:r>
        <w:t>13. Where to Find the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Where produced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What the team should inspect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Terminal summary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__main__.py::print_summary()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Disease, source pair, paired counts, top associations, metrics, literature notes.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JSON run file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--out path.json via __main__.py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Full structured run including patient table, associations, metrics, diagnostics, intermediate matching information, and loop state.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CSV association file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pipeline/report_table.py::write_associations_csv()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One association per row; convenient for spreadsheet review/statistical follow-up.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Patient table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pipeline/report_table.py::build_patient_table()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Patient-level merged imaging + genomic view.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Radiomics cache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radiomics_features.json in each cached TCIA series directory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7"/>
              </w:rPr>
              <w:t>Reusable feature values and volume summary for a series.</w:t>
            </w:r>
          </w:p>
        </w:tc>
      </w:tr>
    </w:tbl>
    <w:p>
      <w:pPr>
        <w:pStyle w:val="Heading1"/>
      </w:pPr>
      <w:r>
        <w:t>14. Key Scientific and Engineering Considerations Before Clinical or Investment 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Issue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Why it matters</w:t>
            </w:r>
          </w:p>
        </w:tc>
        <w:tc>
          <w:tcPr>
            <w:tcW w:type="dxa" w:w="3408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Recommended next step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Tumor segmentation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 non-tumor or organ-level ROI can create radiomic patterns unrelated to the biological question.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Use validated tumor contours or validated automated tumor segmentation; quantify inter-reader/algorithm agreement.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Physical voxel spacing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The current radiomics code forces unit spacing. Shape features can therefore lose physical scale.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Carry true DICOM PixelSpacing/SliceThickness/spacing into SimpleITK image geometry before extracting shape features.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Scanner/site effects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Radiomics are sensitive to acquisition and reconstruction differences.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Record scanner/protocol/site metadata, harmonize where justified (e.g., ComBat variants), and test residual site effects.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High-dimensional feature redundancy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108 exported radiomic names are not independent; texture features can be strongly correlated.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Perform stability filtering, redundancy reduction, and pre-specified feature selection inside the training folds.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Small/imbalanced mutation cohorts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Rare mutations can make r, p-values, and AUROC unstable.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Report confidence intervals, consider PR-AUC/MCC for rare targets, and require minimum event counts.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Confounding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Tumor size, stage, scanner, and other factors can produce apparent radiogenomic associations.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Use multivariable models or stratified analyses with pre-specified confounders.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Multiple comparisons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Hundreds/thousands of feature–gene tests create false discoveries.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Retain BH/FDR, report q-values, and use an independent validation cohort.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Model validation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A single 65/35 split is fragile for small radiogenomic cohorts.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Use nested cross-validation for model selection and a locked external test cohort.</w:t>
            </w:r>
          </w:p>
        </w:tc>
      </w:tr>
      <w:tr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Evidence interpretation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Statistical association is not causation, and association is not necessarily clinical utility.</w:t>
            </w:r>
          </w:p>
        </w:tc>
        <w:tc>
          <w:tcPr>
            <w:tcW w:type="dxa" w:w="3408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Separate discovery, prediction, and causal/clinical claims in reporting.</w:t>
            </w:r>
          </w:p>
        </w:tc>
      </w:tr>
      <w:tr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Literature support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The built-in corpus is tiny and not equivalent to systematic literature review.</w:t>
            </w:r>
          </w:p>
        </w:tc>
        <w:tc>
          <w:tcPr>
            <w:tcW w:type="dxa" w:w="3408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5"/>
              </w:rPr>
              <w:t>Integrate an auditable literature search or curated evidence database.</w:t>
            </w:r>
          </w:p>
        </w:tc>
      </w:tr>
    </w:tbl>
    <w:p>
      <w:pPr>
        <w:pStyle w:val="Heading2"/>
      </w:pPr>
      <w:r>
        <w:t>Recommended statistical extension for a TP53-style binary mutation question</w:t>
      </w:r>
    </w:p>
    <w:p>
      <w:pPr>
        <w:spacing w:after="100"/>
      </w:pPr>
      <w:r>
        <w:t>For a future production version, a stronger per-feature analysis would use several complementary views rather than relying on a single correlation number: an univariate distribution test plus an interpretable effect size (e.g., Cohen’s d or rank-biserial correlation), logistic regression with odds ratio per standardized feature, mutual information as a nonlinear screen, and then a multivariable regularized classifier evaluated with nested cross-validation and external validation. The existing Pearson r/BH framework is a reasonable baseline, but it should be presented as exploratory.</w:t>
      </w:r>
    </w:p>
    <w:p>
      <w:pPr>
        <w:pStyle w:val="Heading1"/>
      </w:pPr>
      <w:r>
        <w:t>15. Package Status and Reproducibility Notes</w:t>
      </w:r>
    </w:p>
    <w:p>
      <w:pPr>
        <w:spacing w:after="100"/>
      </w:pPr>
      <w:r>
        <w:t>The source tree was inspected module-by-module. The repository includes 77 passing tests, 3 radiomics-related failures, and 1 skipped test in the current container environment. The failing tests trace to missing SimpleITK/PyRadiomics at runtime in that environment, so they do not by themselves establish an algorithmic defect. A network-free install attempt was not possible because the environment could not resolve external package repositories.</w:t>
      </w:r>
    </w:p>
    <w:p>
      <w:pPr>
        <w:spacing w:after="100"/>
      </w:pPr>
      <w:r>
        <w:t>There is also a packaging inconsistency worth fixing: requirements.txt explicitly includes pyradiomics and SimpleITK, while the core dependencies in pyproject.toml do not. A clean installation using the requirements file therefore more accurately reflects what the imaging module needs.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2F6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40"/>
            </w:pPr>
            <w:r/>
            <w:r>
              <w:rPr>
                <w:b/>
                <w:color w:val="1C3754"/>
                <w:sz w:val="21"/>
              </w:rPr>
              <w:t>Recommended release hygiene</w:t>
            </w:r>
          </w:p>
          <w:p>
            <w:pPr>
              <w:spacing w:after="40"/>
            </w:pPr>
            <w:r>
              <w:rPr>
                <w:sz w:val="19"/>
              </w:rPr>
              <w:t>Pin the tested PyRadiomics/SimpleITK versions, add them consistently to the project packaging metadata, add a radiomics smoke test to the default CI path, and record the exact imaging preprocessing/segmentation settings in every result.</w:t>
            </w:r>
          </w:p>
        </w:tc>
      </w:tr>
    </w:tbl>
    <w:p>
      <w:pPr>
        <w:pStyle w:val="Heading1"/>
      </w:pPr>
      <w:r>
        <w:t>16. One-Page Team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Question the team may ask</w:t>
            </w:r>
          </w:p>
        </w:tc>
        <w:tc>
          <w:tcPr>
            <w:tcW w:type="dxa" w:w="5112"/>
            <w:shd w:fill="1C3754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Answer / code location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is the main entry point?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agentic_radiogen/__main__.py::main()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is the research question interpreted?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agentic_radiogen/agents/orchestrator.py::parse() and ::plan()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are patients paired?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agentic_radiogen/data/live_catalog.py::_build_paired_records()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How is a TCGA barcode normalized?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agentic_radiogen/data/tcia_client.py::_submitter_id()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are gene mutations retrieved?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agentic_radiogen/data/gdc_client.py::_mutation_hits()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are mutations turned into 0/1 columns?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agentic_radiogen/agents/genomics.py::GenomicsAgent.extract()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are images loaded?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agentic_radiogen/imaging/dicom_io.py::load_dicom_series()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is the ROI generated?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agentic_radiogen/imaging/segment.py::make_roi_mask()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are radiomics features extracted?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agentic_radiogen/imaging/radiomics_extract.py::extract_radiomics_from_volume() and ::_pyradiomics_features()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How many radiomic features?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Expected 107 active standard 3-D PyRadiomics features + 1 legacy GLCM entropy alias = 108 exported radiomic names under PyRadiomics 3.0.1 semantics.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are associations computed?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agentic_radiogen/agents/statistics.py::StatisticalCriticalAgent.analyze()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What is the current association metric?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Pearson r against a binary mutation flag; q-values are BH/FDR adjusted.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is the AUROC calculated?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agentic_radiogen/agents/statistics.py::_predict_mutation()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is the patient report assembled?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agentic_radiogen/pipeline/report_table.py::build_patient_table()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Where is the CSV written?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agentic_radiogen/pipeline/report_table.py::write_associations_csv()</w:t>
            </w:r>
          </w:p>
        </w:tc>
      </w:tr>
      <w:tr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Does the LLM perform scientific calculations?</w:t>
            </w:r>
          </w:p>
        </w:tc>
        <w:tc>
          <w:tcPr>
            <w:tcW w:type="dxa" w:w="5112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No. It currently assists question/source planning; the core radiomics/statistics remain Python/scientific libraries.</w:t>
            </w:r>
          </w:p>
        </w:tc>
      </w:tr>
      <w:tr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Does the current loop self-correct?</w:t>
            </w:r>
          </w:p>
        </w:tc>
        <w:tc>
          <w:tcPr>
            <w:tcW w:type="dxa" w:w="5112"/>
            <w:vAlign w:val="center"/>
            <w:shd w:fill="F4F7F8"/>
            <w:tcMar>
              <w:top w:w="70" w:type="dxa"/>
              <w:bottom w:w="7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23282D"/>
                <w:sz w:val="16"/>
              </w:rPr>
              <w:t>No. The current decide() stops; refinement scaffolding exists but is not yet active.</w:t>
            </w:r>
          </w:p>
        </w:tc>
      </w:tr>
    </w:tbl>
    <w:p>
      <w:pPr>
        <w:pStyle w:val="Heading1"/>
      </w:pPr>
      <w:r>
        <w:t>17. Selected References and Implementation Sources</w:t>
      </w:r>
    </w:p>
    <w:p>
      <w:pPr>
        <w:spacing w:after="100"/>
      </w:pPr>
      <w:r>
        <w:t>Primary source for this guide: the uploaded AgenticRadioGen source package, inspected file-by-file. Code references throughout the document use repository-relative file paths and function names.</w:t>
      </w:r>
    </w:p>
    <w:p>
      <w:pPr>
        <w:spacing w:after="40"/>
      </w:pPr>
      <w:r>
        <w:rPr>
          <w:sz w:val="17"/>
        </w:rPr>
        <w:t>1. AgenticRadioGen README.md — repository overview, stages, outputs, install/runtime notes.</w:t>
      </w:r>
    </w:p>
    <w:p>
      <w:pPr>
        <w:spacing w:after="40"/>
      </w:pPr>
      <w:r>
        <w:rPr>
          <w:sz w:val="17"/>
        </w:rPr>
        <w:t>2. PyRadiomics 3.0.1 feature documentation — feature classes, active 3-D features, and feature definitions: https://pyradiomics.readthedocs.io/en/v3.0.1/features.html</w:t>
      </w:r>
    </w:p>
    <w:p>
      <w:pPr>
        <w:spacing w:after="40"/>
      </w:pPr>
      <w:r>
        <w:rPr>
          <w:sz w:val="17"/>
        </w:rPr>
        <w:t>3. The Cancer Imaging Archive (TCIA) — public imaging archive/programmatic access documentation: https://www.cancerimagingarchive.net/</w:t>
      </w:r>
    </w:p>
    <w:p>
      <w:pPr>
        <w:spacing w:after="40"/>
      </w:pPr>
      <w:r>
        <w:rPr>
          <w:sz w:val="17"/>
        </w:rPr>
        <w:t>4. NCI Genomic Data Commons (GDC) — API and data documentation: https://docs.gdc.cancer.gov/API/</w:t>
      </w:r>
    </w:p>
    <w:p>
      <w:pPr>
        <w:spacing w:after="40"/>
      </w:pPr>
      <w:r>
        <w:rPr>
          <w:sz w:val="17"/>
        </w:rPr>
        <w:t>5. Benjamini–Hochberg false discovery rate — statistical method implemented directly in agentic_radiogen/agents/statistics.py::_fdr_bh().</w:t>
      </w:r>
    </w:p>
    <w:p>
      <w:pPr>
        <w:spacing w:after="40"/>
      </w:pPr>
      <w:r>
        <w:rPr>
          <w:sz w:val="17"/>
        </w:rPr>
        <w:t>6. scipy.stats.pearsonr — current univariate association calculation used by StatisticalCriticalAgent.analyze().</w:t>
      </w:r>
    </w:p>
    <w:p>
      <w:pPr>
        <w:spacing w:after="40"/>
      </w:pPr>
      <w:r>
        <w:rPr>
          <w:sz w:val="17"/>
        </w:rPr>
        <w:t>7. scikit-learn — LogisticRegression, train_test_split, and roc_auc_score used by _predict_mutation().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973"/>
        <w:sz w:val="16"/>
      </w:rPr>
      <w:t xml:space="preserve">Research prototype • Prepared from source package inspection •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F6973"/>
        <w:sz w:val="16"/>
      </w:rPr>
      <w:t>AgenticRadioGen — Application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82D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C375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7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C375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C3754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color w:val="5F6973"/>
      <w:sz w:val="17"/>
    </w:rPr>
  </w:style>
  <w:style w:type="paragraph" w:customStyle="1" w:styleId="CodeReference">
    <w:name w:val="Code Reference"/>
    <w:rPr>
      <w:rFonts w:ascii="Consolas" w:hAnsi="Consolas"/>
      <w:color w:val="37414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AgenticRadioGen — How the Application Works</dc:title>
  <dc:subject>Non-technical application guide for medical, biomedical, and investment stakeholders</dc:subject>
  <dc:creator>OpenAI — source-package analysis</dc:creator>
  <cp:keywords>AgenticRadioGen, radiogenomics, radiomics, TCIA, GDC, TP53, application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