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D48" w:rsidRDefault="002F1FBE" w:rsidP="002F1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2F1FBE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2F1FBE" w:rsidRDefault="002F1FBE" w:rsidP="002F1F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F1F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Стилизация объектных форм</w:t>
      </w:r>
    </w:p>
    <w:p w:rsidR="002F1FBE" w:rsidRDefault="002F1FBE" w:rsidP="002F1FBE">
      <w:pPr>
        <w:pStyle w:val="a3"/>
        <w:numPr>
          <w:ilvl w:val="0"/>
          <w:numId w:val="1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Выбрать предмет и сфотографировать его. </w:t>
      </w:r>
      <w:r>
        <w:rPr>
          <w:color w:val="CC0000"/>
          <w:sz w:val="28"/>
          <w:szCs w:val="28"/>
        </w:rPr>
        <w:t>(Согласовать объект для стилизации с преподавателем, фото обязательно должно быть своё, изображения из интернета брать нельзя)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FF35854" wp14:editId="1CE5B6FB">
            <wp:extent cx="5926914" cy="3927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745" cy="39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F519E51" wp14:editId="68AC2792">
            <wp:extent cx="5940425" cy="3766336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2F1FBE" w:rsidP="002F1FBE">
      <w:pPr>
        <w:pStyle w:val="a3"/>
        <w:numPr>
          <w:ilvl w:val="0"/>
          <w:numId w:val="2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lastRenderedPageBreak/>
        <w:t xml:space="preserve">Сфотографированное изображение открыть в редакторе векторной графики (в </w:t>
      </w:r>
      <w:proofErr w:type="spellStart"/>
      <w:r>
        <w:rPr>
          <w:color w:val="000000"/>
          <w:sz w:val="28"/>
          <w:szCs w:val="28"/>
        </w:rPr>
        <w:t>CorelDraw</w:t>
      </w:r>
      <w:proofErr w:type="spellEnd"/>
      <w:r>
        <w:rPr>
          <w:color w:val="000000"/>
          <w:sz w:val="28"/>
          <w:szCs w:val="28"/>
        </w:rPr>
        <w:t xml:space="preserve"> его нужно импортировать:</w:t>
      </w:r>
      <w:proofErr w:type="gramEnd"/>
      <w:r>
        <w:rPr>
          <w:color w:val="000000"/>
          <w:sz w:val="28"/>
          <w:szCs w:val="28"/>
        </w:rPr>
        <w:t xml:space="preserve"> Меню–Файл–Импорт…, в </w:t>
      </w:r>
      <w:proofErr w:type="spellStart"/>
      <w:r>
        <w:rPr>
          <w:color w:val="000000"/>
          <w:sz w:val="28"/>
          <w:szCs w:val="28"/>
        </w:rPr>
        <w:t>Adobe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Illustrator</w:t>
      </w:r>
      <w:proofErr w:type="spellEnd"/>
      <w:r>
        <w:rPr>
          <w:color w:val="000000"/>
          <w:sz w:val="28"/>
          <w:szCs w:val="28"/>
        </w:rPr>
        <w:t xml:space="preserve"> поместить: </w:t>
      </w:r>
      <w:proofErr w:type="gramStart"/>
      <w:r>
        <w:rPr>
          <w:color w:val="000000"/>
          <w:sz w:val="28"/>
          <w:szCs w:val="28"/>
        </w:rPr>
        <w:t>Меню–Файл–Поместить…).</w:t>
      </w:r>
      <w:proofErr w:type="gramEnd"/>
    </w:p>
    <w:p w:rsidR="002F1FBE" w:rsidRPr="002F1FBE" w:rsidRDefault="002F1FBE" w:rsidP="002F1FBE">
      <w:pPr>
        <w:pStyle w:val="a3"/>
        <w:numPr>
          <w:ilvl w:val="0"/>
          <w:numId w:val="2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сфотографированного изображения сделать 2 стилизации: </w:t>
      </w:r>
    </w:p>
    <w:p w:rsidR="002F1FBE" w:rsidRDefault="002F1FBE" w:rsidP="002F1FBE">
      <w:pPr>
        <w:pStyle w:val="a3"/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формальную; 2) декоративную. Допускается выделение однородным цветом.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ДЕКОРАТИВНАЯ</w:t>
      </w:r>
      <w:r w:rsidRPr="002F1FB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СТИЛИЗАЦИЯ</w:t>
      </w:r>
      <w:r w:rsidRPr="002F1FBE"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:</w:t>
      </w:r>
    </w:p>
    <w:p w:rsidR="002F1FBE" w:rsidRPr="002F1FBE" w:rsidRDefault="002F1FBE" w:rsidP="002F1F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декоративной стилизации будильник был преобразован в </w:t>
      </w:r>
      <w:r w:rsidRPr="002F1FB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щит с мечами</w:t>
      </w: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, при этом использовались принципы: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Круглый корпус будильника стал основой для деревянного щита, а металлические детали (звонки и молоточки) превратились в перекрещенные мечи.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Использованы текстуры дерева и металла для усиления образа.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Элементы крепления на щите отсылают к винтам и болтам, присутствующим на оригинальном будильнике, что сохраняет связь с исходным объектом.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306705</wp:posOffset>
            </wp:positionV>
            <wp:extent cx="3172460" cy="2101850"/>
            <wp:effectExtent l="0" t="0" r="8890" b="0"/>
            <wp:wrapTight wrapText="bothSides">
              <wp:wrapPolygon edited="0">
                <wp:start x="0" y="0"/>
                <wp:lineTo x="0" y="21339"/>
                <wp:lineTo x="21531" y="21339"/>
                <wp:lineTo x="2153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Исходная фотография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P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Выделение основных форм объекта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2F1FBE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drawing>
          <wp:anchor distT="0" distB="0" distL="114300" distR="114300" simplePos="0" relativeHeight="251659264" behindDoc="1" locked="0" layoutInCell="1" allowOverlap="1" wp14:anchorId="47EA1908" wp14:editId="7ACF1A40">
            <wp:simplePos x="0" y="0"/>
            <wp:positionH relativeFrom="column">
              <wp:posOffset>635</wp:posOffset>
            </wp:positionH>
            <wp:positionV relativeFrom="paragraph">
              <wp:posOffset>59690</wp:posOffset>
            </wp:positionV>
            <wp:extent cx="2762885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46" y="21486"/>
                <wp:lineTo x="2144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Добавление деталей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 wp14:anchorId="0A686AD5" wp14:editId="21880D92">
            <wp:extent cx="5940425" cy="3899381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Итоговый вариант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drawing>
          <wp:inline distT="0" distB="0" distL="0" distR="0" wp14:anchorId="1345676A" wp14:editId="689D0A7F">
            <wp:extent cx="3422931" cy="4754072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931" cy="47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ФОРМАЛЬНАЯ СТИЛИЗАЦИЯ: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Формальная стилизация направлена на упрощение формы объекта без изменения его сути.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Была выделена основная геометрическая форма </w:t>
      </w:r>
      <w:proofErr w:type="spellStart"/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степлера</w:t>
      </w:r>
      <w:proofErr w:type="spellEnd"/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: плавные линии корпуса и механизм соединения.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Убраны мелкие детали, такие как текстуры, блики и лишние конструктивные элементы.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Объект сохранен в своей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цветовой гамме, что усиливает графическую выразительность.</w:t>
      </w:r>
    </w:p>
    <w:p w:rsid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Использованы четкие контуры и заливки, подчеркивающие структуру предмета.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Исходная фотография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896228C" wp14:editId="72B82FD2">
            <wp:extent cx="4381804" cy="277803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475" cy="27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Выделение основных форм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pl-PL"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4"/>
          <w:lang w:val="pl-PL" w:eastAsia="ru-RU"/>
        </w:rPr>
        <w:drawing>
          <wp:inline distT="0" distB="0" distL="0" distR="0" wp14:anchorId="2998216A" wp14:editId="55A91222">
            <wp:extent cx="5102292" cy="3160166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916" cy="31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Проработка деталей + цвет</w:t>
      </w:r>
      <w:r w:rsidRPr="005553F2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drawing>
          <wp:inline distT="0" distB="0" distL="0" distR="0" wp14:anchorId="135E9E09" wp14:editId="61B81158">
            <wp:extent cx="5383885" cy="30211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252" cy="30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Общий вывод</w:t>
      </w:r>
      <w:r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: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Будильник: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Лаконичность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Несмотря на усложнение формы за счет дополнительных деталей, объект остается легко воспринимаемым благодаря четкой структуре и продуманным элементам. 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Композиционная составляющая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Центральное расположение элементов создает симметричную и сбалансированную композицию. Перекрестные мечи добавляют динамику, но не нарушают гармонию формы. </w:t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Гармоничные сочетания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>: Деревянная текстура щита сочетается с металлическими элементами, создавая контраст материалов. Форма мечей поддерживает общий стиль композиции, а их расположение дополняет симметричный образ.</w:t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Степ</w:t>
      </w:r>
      <w:proofErr w:type="spellStart"/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лер</w:t>
      </w:r>
      <w:proofErr w:type="spellEnd"/>
      <w:r w:rsidRPr="005553F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  <w:bookmarkStart w:id="0" w:name="_GoBack"/>
      <w:bookmarkEnd w:id="0"/>
    </w:p>
    <w:p w:rsidR="005553F2" w:rsidRPr="005553F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>  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Лаконичность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Форма максимально упрощена, оставлены только основные элементы, что делает объект легко узнаваемым и выразительным. </w:t>
      </w:r>
    </w:p>
    <w:p w:rsidR="005553F2" w:rsidRPr="005553F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Композиционная составляющая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Линии и пропорции объекта сохранены, что обеспечивает визуальный баланс. Силуэт остается цельным, а его структура воспринимается логично. </w:t>
      </w:r>
    </w:p>
    <w:p w:rsidR="005553F2" w:rsidRPr="002309E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2309E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P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Гармоничные сочетания</w:t>
      </w:r>
      <w:r w:rsidRP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>: Четкие контуры и черно-белая заливка создают контраст, подчеркивая форму и объем. Простые графические элементы гармонично взаимодействуют между собой, создавая целостное изображение.</w:t>
      </w:r>
    </w:p>
    <w:sectPr w:rsidR="005553F2" w:rsidRPr="002309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6083D"/>
    <w:multiLevelType w:val="multilevel"/>
    <w:tmpl w:val="69AC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7464D2"/>
    <w:multiLevelType w:val="multilevel"/>
    <w:tmpl w:val="0F04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D407B7"/>
    <w:multiLevelType w:val="multilevel"/>
    <w:tmpl w:val="75FA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DA02A00"/>
    <w:multiLevelType w:val="multilevel"/>
    <w:tmpl w:val="F47C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FBE"/>
    <w:rsid w:val="001D5D48"/>
    <w:rsid w:val="002309E2"/>
    <w:rsid w:val="002F1FBE"/>
    <w:rsid w:val="0055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1FB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F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1FBE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F1FB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1FB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F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1FBE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F1F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1</cp:revision>
  <dcterms:created xsi:type="dcterms:W3CDTF">2025-03-11T05:53:00Z</dcterms:created>
  <dcterms:modified xsi:type="dcterms:W3CDTF">2025-03-11T06:16:00Z</dcterms:modified>
</cp:coreProperties>
</file>