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光栅</w:t>
      </w: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实验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胡淏崴 核21 2022011139</w:t>
      </w: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摘要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栅是一种分光用的常用光学元件，它不仅用于光谱学，还广泛用于计量、光通信、信息处理等方面。分光计是一种用于观察分光现象的光学仪器。本实验利用分光计观察光栅的分光现象，测定光栅常数及光波波长，验证光栅的分光公式，对光栅特性有初步了解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实验仪器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（1）分光计：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-113665</wp:posOffset>
            </wp:positionH>
            <wp:positionV relativeFrom="paragraph">
              <wp:posOffset>613410</wp:posOffset>
            </wp:positionV>
            <wp:extent cx="4000500" cy="2901950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256540</wp:posOffset>
                </wp:positionV>
                <wp:extent cx="1248410" cy="3835400"/>
                <wp:effectExtent l="0" t="0" r="889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28030" y="3511550"/>
                          <a:ext cx="1248410" cy="383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．望远镜调焦旋钮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．望远镜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．小平台的调水平螺钉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．实验元件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．分光计主轴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．小平台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7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．平行光管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8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．平行光管调焦旋钮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9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．平行光管俯仰角调节螺钉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．游标盘止动螺钉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11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．底座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12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．望远镜止动螺钉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13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．望远镜和刻度盘联动螺钉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14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．刻度盘与游标盘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15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．望远镜俯仰角调节螺钉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2pt;margin-top:20.2pt;height:302pt;width:98.3pt;z-index:251659264;mso-width-relative:page;mso-height-relative:page;" fillcolor="#FFFFFF [3201]" filled="t" stroked="f" coordsize="21600,21600" o:gfxdata="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zc/kb1AAA&#10;AAoBAAAPAAAAAAAAAAEAIAAAACIAAABkcnMvZG93bnJldi54bWxQSwECFAAUAAAACACHTuJA5Pvx&#10;+lsCAACcBAAADgAAAAAAAAABACAAAAAj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．望远镜调焦旋钮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．望远镜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．小平台的调水平螺钉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．实验元件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．分光计主轴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．小平台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7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．平行光管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8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．平行光管调焦旋钮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9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．平行光管俯仰角调节螺钉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．游标盘止动螺钉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11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．底座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12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．望远镜止动螺钉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13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．望远镜和刻度盘联动螺钉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14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．刻度盘与游标盘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15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．望远镜俯仰角调节螺钉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分光计主要由平行光管、望远镜、度盘和平台构成。度盘采用游标结构，由刻度盘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主度盘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和游标盘组成。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181610</wp:posOffset>
                </wp:positionV>
                <wp:extent cx="1635125" cy="274955"/>
                <wp:effectExtent l="0" t="0" r="3175" b="44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3235" y="6514465"/>
                          <a:ext cx="163512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图1  分光计结构示意图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8pt;margin-top:14.3pt;height:21.65pt;width:128.75pt;z-index:251661312;mso-width-relative:page;mso-height-relative:page;" fillcolor="#FFFFFF [3201]" filled="t" stroked="f" coordsize="21600,21600" o:gfxdata="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6rjL9UA&#10;AAAJAQAADwAAAAAAAAABACAAAAAiAAAAZHJzL2Rvd25yZXYueG1sUEsBAhQAFAAAAAgAh07iQMg6&#10;fD1bAgAAmwQAAA4AAAAAAAAAAQAgAAAAJA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图1  分光计结构示意图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其中，平行光管将外界自然光转化为平行光出射到小平台上方，经过平台上光学仪器后，光线经过望远镜成像在分划板上，并经过目镜成像。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光栅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4605020</wp:posOffset>
                </wp:positionH>
                <wp:positionV relativeFrom="paragraph">
                  <wp:posOffset>152400</wp:posOffset>
                </wp:positionV>
                <wp:extent cx="513080" cy="2774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2235" y="7882255"/>
                          <a:ext cx="51308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6pt;margin-top:12pt;height:21.85pt;width:40.4pt;z-index:251662336;mso-width-relative:page;mso-height-relative:page;" filled="f" stroked="f" coordsize="21600,21600" o:gfxdata="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mI1AY2gAAAAkBAAAPAAAAAAAAAAEAIAAAACIAAABk&#10;cnMvZG93bnJldi54bWxQSwECFAAUAAAACACHTuJA6YOiza8CAABZBQAADgAAAAAAAAABACAAAAAp&#10;AQAAZHJzL2Uyb0RvYy54bWxQSwUGAAAAAAYABgBZAQAAS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光栅是在空间上有周期性的一种光学元件，其两狭缝间距为d，存在光栅分光公式：、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center"/>
        <m:rPr/>
        <w:rPr>
          <w:rFonts w:hAnsi="Cambria Math" w:cs="宋体"/>
          <w:i w:val="0"/>
          <w:color w:val="000000"/>
          <w:kern w:val="0"/>
          <w:sz w:val="21"/>
          <w:szCs w:val="21"/>
          <w:lang w:val="en-US" w:bidi="ar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1505585</wp:posOffset>
            </wp:positionH>
            <wp:positionV relativeFrom="paragraph">
              <wp:posOffset>182880</wp:posOffset>
            </wp:positionV>
            <wp:extent cx="2019935" cy="1782445"/>
            <wp:effectExtent l="0" t="0" r="0" b="0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19547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r>
          <m:rPr>
            <m:sty m:val="p"/>
          </m:rPr>
          <w:rPr>
            <w:rFonts w:hint="eastAsia" w:ascii="Cambria Math" w:hAnsi="Cambria Math" w:eastAsia="宋体" w:cs="宋体"/>
            <w:color w:val="000000"/>
            <w:kern w:val="0"/>
            <w:sz w:val="21"/>
            <w:szCs w:val="21"/>
            <w:lang w:val="en-US" w:eastAsia="zh-CN" w:bidi="ar"/>
          </w:rPr>
          <m:t>d（sin</m:t>
        </m:r>
        <m:r>
          <m:rPr>
            <m:sty m:val="p"/>
          </m:rPr>
          <w:rPr>
            <w:rFonts w:ascii="Cambria Math" w:hAnsi="Cambria Math" w:cs="宋体"/>
            <w:color w:val="000000"/>
            <w:kern w:val="0"/>
            <w:sz w:val="21"/>
            <w:szCs w:val="21"/>
            <w:lang w:val="en-US" w:bidi="ar"/>
          </w:rPr>
          <m:t>φ+</m:t>
        </m:r>
        <m:r>
          <m:rPr>
            <m:sty m:val="p"/>
          </m:rPr>
          <w:rPr>
            <w:rFonts w:hint="eastAsia" w:ascii="Cambria Math" w:hAnsi="Cambria Math" w:cs="宋体"/>
            <w:color w:val="000000"/>
            <w:kern w:val="0"/>
            <w:sz w:val="21"/>
            <w:szCs w:val="21"/>
            <w:lang w:val="en-US" w:eastAsia="zh-CN" w:bidi="ar"/>
          </w:rPr>
          <m:t>sini）</m:t>
        </m:r>
        <m:r>
          <m:rPr>
            <m:sty m:val="p"/>
          </m:rPr>
          <w:rPr>
            <w:rFonts w:hint="default" w:ascii="Cambria Math" w:hAnsi="Cambria Math" w:cs="宋体"/>
            <w:color w:val="000000"/>
            <w:kern w:val="0"/>
            <w:sz w:val="21"/>
            <w:szCs w:val="21"/>
            <w:lang w:val="en-US" w:eastAsia="zh-CN" w:bidi="ar"/>
          </w:rPr>
          <m:t>=</m:t>
        </m:r>
        <m:r>
          <m:rPr>
            <m:sty m:val="p"/>
          </m:rPr>
          <w:rPr>
            <w:rFonts w:hint="eastAsia" w:ascii="Cambria Math" w:hAnsi="Cambria Math" w:cs="宋体"/>
            <w:color w:val="000000"/>
            <w:kern w:val="0"/>
            <w:sz w:val="21"/>
            <w:szCs w:val="21"/>
            <w:lang w:val="en-US" w:eastAsia="zh-CN" w:bidi="ar"/>
          </w:rPr>
          <m:t>k</m:t>
        </m:r>
        <m:r>
          <m:rPr>
            <m:sty m:val="p"/>
          </m:rPr>
          <w:rPr>
            <w:rFonts w:ascii="Cambria Math" w:hAnsi="Cambria Math" w:cs="宋体"/>
            <w:color w:val="000000"/>
            <w:kern w:val="0"/>
            <w:sz w:val="21"/>
            <w:szCs w:val="21"/>
            <w:lang w:val="en-US" w:bidi="ar"/>
          </w:rPr>
          <m:t>λ</m:t>
        </m:r>
      </m:oMath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default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hint="default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hint="default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hint="default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hint="default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hint="default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hint="default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hint="default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335915</wp:posOffset>
                </wp:positionV>
                <wp:extent cx="1911350" cy="3016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0315" y="9798050"/>
                          <a:ext cx="19113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图2  光栅分光偏向角示意图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35pt;margin-top:26.45pt;height:23.75pt;width:150.5pt;z-index:251664384;mso-width-relative:page;mso-height-relative:page;" filled="f" stroked="f" coordsize="21600,21600" o:gfxdata="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hxxrn2gAAAAoBAAAPAAAAAAAAAAEAIAAAACIAAABkcnMv&#10;ZG93bnJldi54bWxQSwECFAAUAAAACACHTuJADcGHfqwCAABaBQAADgAAAAAAAAABACAAAAApAQAA&#10;ZHJzL2Uyb0RvYy54bWxQSwUGAAAAAAYABgBZAQAAR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图2  光栅分光偏向角示意图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m:rPr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实验内容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-2" w:leftChars="0" w:firstLine="422" w:firstLineChars="0"/>
        <w:jc w:val="left"/>
        <m:rPr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调节分光计。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调节分光计最终目的是方便操作者看清成像，并且使测量尽可能的精准。为了看清成像，需要调节目镜焦距，望远镜焦距，平行光管焦距。为了使测量精准，则仪器整体需要满足：望远镜光轴垂直于分光计主轴，平行光管光轴垂直于分光计主轴，光栅平面与平行光管的光轴垂直，光栅刻线(缝)与分光计主轴平行。因此，调节应按照以下步骤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调节望远镜适合于观察平行光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首先，调节目镜，使能看清叉线（不同人视力不同，调节情况也不同）。之后，在小平台上放置平面反射镜，调节望远镜焦距使能看清绿十字像，这是利用自准直法使望远镜能将平行光成像在分划板上。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调节望远镜光轴垂直于分光计主轴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为了使望远镜光轴平行于分光计主轴，利用反射镜，当绿十字满足几何光学反射的条件时，则调节完成。同时调节望远镜俯仰和平台旋钮，以各半法调节，使反射镜旋转180度前后绿十字都成像在上叉线上。此时，望远镜与分光镜主轴垂直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调节平行光管使产生平行光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望远镜已经调节完成，此时，只需调节平行光管使能看清狭缝的像即可。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调节平行光管光轴垂直于分光计主轴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望远镜已经垂直于分光镜主轴，因此，只需调节平行光管光轴平行于望远镜光轴即可。调节平行光管俯仰，使狭缝的像平分于分划板中间叉线即可。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使光栅平面与平行光管的光轴垂直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同样利用反射法，调节小平台旋钮，使能在望远镜中观察到反射的绿十字成像在上叉线上，旋转180度前后均满足，则光栅平面垂直于平行光管光轴。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default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调节光栅刻线(缝)与分光计主轴平行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光栅刻线影响衍射级次的偏移，在调节时，将所有衍射级的高度调节至同一即可。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center"/>
      </w:pPr>
      <w:r>
        <w:drawing>
          <wp:inline distT="0" distB="0" distL="114300" distR="114300">
            <wp:extent cx="5273675" cy="1527810"/>
            <wp:effectExtent l="0" t="0" r="952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m:rPr/>
        <w:rPr>
          <w:rFonts w:hint="eastAsia"/>
          <w:lang w:val="en-US" w:eastAsia="zh-CN"/>
        </w:rPr>
        <w:t xml:space="preserve">图3  </w:t>
      </w:r>
      <w:r>
        <w:rPr>
          <w:rFonts w:hint="eastAsia"/>
        </w:rPr>
        <w:t>光栅刻痕不平行于分光计主轴时的衍射光谱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-2" w:leftChars="0" w:firstLine="422" w:firstLineChars="0"/>
        <w:jc w:val="left"/>
        <m:rPr/>
        <w:rPr>
          <w:rFonts w:hint="eastAsia"/>
          <w:b/>
          <w:bCs/>
          <w:lang w:val="en-US" w:eastAsia="zh-CN"/>
        </w:rPr>
      </w:pPr>
      <w:r>
        <m:rPr/>
        <w:rPr>
          <w:rFonts w:hint="eastAsia"/>
          <w:b/>
          <w:bCs/>
          <w:lang w:val="en-US" w:eastAsia="zh-CN"/>
        </w:rPr>
        <w:t>在光线垂直入射的情形下，即 i = 0时，测定光栅常数和光波波长。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eastAsia"/>
          <w:b w:val="0"/>
          <w:bCs w:val="0"/>
          <w:lang w:val="en-US" w:eastAsia="zh-CN"/>
        </w:rPr>
      </w:pPr>
      <w:r>
        <m:rPr/>
        <w:rPr>
          <w:rFonts w:hint="eastAsia"/>
          <w:b w:val="0"/>
          <w:bCs w:val="0"/>
          <w:lang w:val="en-US" w:eastAsia="zh-CN"/>
        </w:rPr>
        <w:t>为了满足垂直入射条件，应先调节反射绿十字与平行光管像重合，并选取合适的级次m。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m:rPr/>
        <w:rPr>
          <w:rFonts w:hint="eastAsia"/>
          <w:b w:val="0"/>
          <w:bCs w:val="0"/>
          <w:lang w:val="en-US" w:eastAsia="zh-CN"/>
        </w:rPr>
        <w:t>经过观察，m=3合适。测定</w:t>
      </w:r>
      <w:r>
        <m:rPr/>
        <w:rPr>
          <w:rFonts w:hint="default" w:ascii="Cambria Math" w:hAnsi="Cambria Math" w:cs="Cambria Math"/>
          <w:b w:val="0"/>
          <w:bCs w:val="0"/>
          <w:lang w:val="en-US" w:eastAsia="zh-CN"/>
        </w:rPr>
        <w:t>λ</w:t>
      </w:r>
      <w:r>
        <m:rPr/>
        <w:rPr>
          <w:rFonts w:hint="eastAsia"/>
          <w:b w:val="0"/>
          <w:bCs w:val="0"/>
          <w:lang w:val="en-US" w:eastAsia="zh-CN"/>
        </w:rPr>
        <w:t>=546.1nm绿线的</w:t>
      </w:r>
      <m:oMath>
        <m:sSub>
          <m:sSubPr>
            <m:ctrlPr>
              <m:rPr/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  <m:ctrlPr>
              <m:rPr/>
              <w:rPr>
                <w:rFonts w:ascii="Cambria Math" w:hAnsi="Cambria Math"/>
                <w:b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m</m:t>
            </m:r>
            <m:ctrlPr>
              <m:rPr/>
              <w:rPr>
                <w:rFonts w:ascii="Cambria Math" w:hAnsi="Cambria Math"/>
                <w:bCs w:val="0"/>
                <w:lang w:val="en-US"/>
              </w:rPr>
            </m:ctrlPr>
          </m:sub>
        </m:sSub>
      </m:oMath>
      <w:r>
        <m:rPr/>
        <w:rPr>
          <w:rFonts w:hint="eastAsia" w:hAnsi="Cambria Math"/>
          <w:bCs w:val="0"/>
          <w:i w:val="0"/>
          <w:lang w:val="en-US" w:eastAsia="zh-CN"/>
        </w:rPr>
        <w:t>的值，此时，为了消除偏心差，应当左右游标同时读数并求平均值，用于计算</w:t>
      </w: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  <m:ctrlPr>
              <w:rPr>
                <w:rFonts w:ascii="Cambria Math" w:hAnsi="Cambria Math"/>
                <w:b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lang w:val="en-US" w:eastAsia="zh-CN"/>
        </w:rPr>
        <w:t>。同时，为了减小误差，通过</w:t>
      </w:r>
      <m:oMath>
        <m:r>
          <m:rPr>
            <m:sty m:val="p"/>
          </m:rPr>
          <w:rPr>
            <w:rFonts w:ascii="Cambria Math" w:hAnsi="Cambria Math"/>
            <w:lang w:val="en-US"/>
          </w:rPr>
          <m:t>±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3</m:t>
        </m:r>
      </m:oMath>
      <w:r>
        <m:rPr/>
        <w:rPr>
          <w:rFonts w:hint="eastAsia" w:hAnsi="Cambria Math"/>
          <w:bCs w:val="0"/>
          <w:i w:val="0"/>
          <w:lang w:val="en-US" w:eastAsia="zh-CN"/>
        </w:rPr>
        <w:t>级求差计算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2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φ</m:t>
        </m:r>
      </m:oMath>
      <w:r>
        <m:rPr/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。由（1）式计算，并用不确定度分析，计算光栅常数d如下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m:rPr/>
        <w:rPr>
          <w:rFonts w:hint="eastAsia" w:hAnsi="Cambria Math" w:cstheme="minorEastAsia"/>
          <w:b w:val="0"/>
          <w:bCs w:val="0"/>
          <w:i w:val="0"/>
          <w:kern w:val="2"/>
          <w:sz w:val="21"/>
          <w:szCs w:val="24"/>
          <w:lang w:val="en-US" w:eastAsia="zh-CN" w:bidi="ar-SA"/>
        </w:rPr>
        <w:t>d</w:t>
      </w:r>
      <w:r>
        <m:rPr/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=</w:t>
      </w:r>
      <w:r>
        <m:rPr/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3336.02nm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m:oMath>
        <m:sSub>
          <m:sSubPr>
            <m:ctrlPr>
              <w:rPr>
                <w:rFonts w:ascii="Cambria Math" w:hAnsi="Cambria Math" w:cstheme="minorEastAsia"/>
                <w:bCs w:val="0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lang w:val="en-US" w:eastAsia="zh-CN"/>
              </w:rPr>
              <m:t>u</m:t>
            </m:r>
            <m:ctrlPr>
              <w:rPr>
                <w:rFonts w:ascii="Cambria Math" w:hAnsi="Cambria Math" w:cstheme="minorEastAsia"/>
                <w:bCs w:val="0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lang w:val="en-US" w:eastAsia="zh-CN"/>
              </w:rPr>
              <m:t>d</m:t>
            </m:r>
            <m:ctrlPr>
              <w:rPr>
                <w:rFonts w:ascii="Cambria Math" w:hAnsi="Cambria Math" w:cstheme="minorEastAsia"/>
                <w:bCs w:val="0"/>
                <w:i/>
                <w:lang w:val="en-US"/>
              </w:rPr>
            </m:ctrlPr>
          </m:sub>
        </m:sSub>
      </m:oMath>
      <w:r>
        <m:rPr/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=</w:t>
      </w:r>
      <w:r>
        <m:rPr/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0.86nm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m:rPr/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给出最终表达式：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m:rPr/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d=（3336.02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±0.86</w:t>
      </w:r>
      <w:r>
        <m:rPr/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）nm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eastAsia" w:hAnsi="Cambria Math"/>
          <w:bCs w:val="0"/>
          <w:i w:val="0"/>
          <w:lang w:val="en-US" w:eastAsia="zh-CN"/>
        </w:rPr>
      </w:pPr>
      <w:r>
        <m:rPr/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同上述方法，测定黄光579.1nm（约定真值）的</w:t>
      </w: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  <m:ctrlPr>
              <w:rPr>
                <w:rFonts w:ascii="Cambria Math" w:hAnsi="Cambria Math"/>
                <w:b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lang w:val="en-US" w:eastAsia="zh-CN"/>
        </w:rPr>
        <w:t>，由（1）式计算，并用不确定度分析，计算光波长</w:t>
      </w:r>
      <w:r>
        <w:rPr>
          <w:rFonts w:hint="default" w:ascii="Cambria Math" w:hAnsi="Cambria Math" w:cs="Cambria Math"/>
          <w:bCs w:val="0"/>
          <w:i w:val="0"/>
          <w:lang w:val="en-US" w:eastAsia="zh-CN"/>
        </w:rPr>
        <w:t>λ</w:t>
      </w:r>
      <w:r>
        <w:rPr>
          <w:rFonts w:hint="eastAsia" w:hAnsi="Cambria Math"/>
          <w:bCs w:val="0"/>
          <w:i w:val="0"/>
          <w:lang w:val="en-US" w:eastAsia="zh-CN"/>
        </w:rPr>
        <w:t>如下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i w:val="0"/>
          <w:kern w:val="2"/>
          <w:sz w:val="21"/>
          <w:szCs w:val="24"/>
          <w:lang w:val="en-US" w:eastAsia="zh-CN" w:bidi="ar-SA"/>
        </w:rPr>
        <w:t>λ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=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579.6nm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m:oMath>
        <m:sSub>
          <m:sSubPr>
            <m:ctrlPr>
              <w:rPr>
                <w:rFonts w:ascii="Cambria Math" w:hAnsi="Cambria Math" w:cstheme="minorEastAsia"/>
                <w:bCs w:val="0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lang w:val="en-US" w:eastAsia="zh-CN"/>
              </w:rPr>
              <m:t>u</m:t>
            </m:r>
            <m:ctrlPr>
              <w:rPr>
                <w:rFonts w:ascii="Cambria Math" w:hAnsi="Cambria Math" w:cstheme="minorEastAsia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theme="minorEastAsia"/>
                <w:lang w:val="en-US"/>
              </w:rPr>
              <m:t>λ</m:t>
            </m:r>
            <m:ctrlPr>
              <w:rPr>
                <w:rFonts w:ascii="Cambria Math" w:hAnsi="Cambria Math" w:cstheme="minorEastAsia"/>
                <w:bCs w:val="0"/>
                <w:i/>
                <w:lang w:val="en-US"/>
              </w:rPr>
            </m:ctrlPr>
          </m:sub>
        </m:sSub>
      </m:oMath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=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0.2nm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给出最终表达式：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lang w:val="en-US" w:eastAsia="zh-CN"/>
        </w:rPr>
        <w:t>λ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=（579.6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±0.2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）nm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计算与约定真值的相对偏差：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E=0.09%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-2" w:leftChars="0" w:firstLine="422" w:firstLineChars="0"/>
        <w:jc w:val="left"/>
        <m:rPr/>
        <w:rPr>
          <w:rFonts w:hint="eastAsia" w:hAnsi="Cambria Math"/>
          <w:b/>
          <w:bCs/>
          <w:i w:val="0"/>
          <w:lang w:val="en-US" w:eastAsia="zh-CN"/>
        </w:rPr>
      </w:pPr>
      <w:r>
        <m:rPr/>
        <w:rPr>
          <w:rFonts w:hint="eastAsia" w:hAnsi="Cambria Math"/>
          <w:b/>
          <w:bCs/>
          <w:i w:val="0"/>
          <w:lang w:val="en-US" w:eastAsia="zh-CN"/>
        </w:rPr>
        <w:t>在i = 15度时，测定汞灯光谱中波长较长(579.1nm)的黄线的波长。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eastAsia" w:hAnsi="Cambria Math"/>
          <w:b w:val="0"/>
          <w:bCs w:val="0"/>
          <w:i w:val="0"/>
          <w:lang w:val="en-US" w:eastAsia="zh-CN"/>
        </w:rPr>
      </w:pPr>
      <w:r>
        <m:rPr/>
        <w:rPr>
          <w:rFonts w:hint="eastAsia" w:hAnsi="Cambria Math"/>
          <w:b w:val="0"/>
          <w:bCs w:val="0"/>
          <w:i w:val="0"/>
          <w:lang w:val="en-US" w:eastAsia="zh-CN"/>
        </w:rPr>
        <w:t>根据图2，需要测定光栅法线的角位置，入射光线的角位置，以及衍射级次的角位置。入射角度需要手动调节至i=15度。根据（1）式，可以得出光的波长。这里需要注意的是在不同位置上衍射级次m的正负性需要判定。得到的光波长结果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i w:val="0"/>
          <w:kern w:val="2"/>
          <w:sz w:val="21"/>
          <w:szCs w:val="24"/>
          <w:lang w:val="en-US" w:eastAsia="zh-CN" w:bidi="ar-SA"/>
        </w:rPr>
        <w:t>λ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=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579.05nm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eastAsia" w:hAnsi="Cambria Math"/>
          <w:b w:val="0"/>
          <w:bCs w:val="0"/>
          <w:i w:val="0"/>
          <w:lang w:val="en-US" w:eastAsia="zh-CN"/>
        </w:rPr>
      </w:pPr>
      <w:r>
        <m:rPr/>
        <w:rPr>
          <w:rFonts w:hint="eastAsia" w:hAnsi="Cambria Math"/>
          <w:b w:val="0"/>
          <w:bCs w:val="0"/>
          <w:i w:val="0"/>
          <w:lang w:val="en-US" w:eastAsia="zh-CN"/>
        </w:rPr>
        <w:t>与相对真值比较：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default" w:hAnsi="Cambria Math"/>
          <w:b w:val="0"/>
          <w:bCs w:val="0"/>
          <w:i w:val="0"/>
          <w:lang w:val="en-US" w:eastAsia="zh-CN"/>
        </w:rPr>
      </w:pPr>
      <w:r>
        <m:rPr/>
        <w:rPr>
          <w:rFonts w:hint="eastAsia" w:hAnsi="Cambria Math"/>
          <w:b w:val="0"/>
          <w:bCs w:val="0"/>
          <w:i w:val="0"/>
          <w:lang w:val="en-US" w:eastAsia="zh-CN"/>
        </w:rPr>
        <w:t>E=0.008%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-2" w:leftChars="0" w:firstLine="422" w:firstLineChars="0"/>
        <w:jc w:val="left"/>
        <m:rPr/>
        <w:rPr>
          <w:rFonts w:hint="eastAsia" w:hAnsi="Cambria Math"/>
          <w:b/>
          <w:bCs/>
          <w:i w:val="0"/>
          <w:lang w:val="en-US" w:eastAsia="zh-CN"/>
        </w:rPr>
      </w:pPr>
      <w:r>
        <m:rPr/>
        <w:rPr>
          <w:rFonts w:hint="eastAsia" w:hAnsi="Cambria Math"/>
          <w:b/>
          <w:bCs/>
          <w:i w:val="0"/>
          <w:lang w:val="en-US" w:eastAsia="zh-CN"/>
        </w:rPr>
        <w:t>用最小偏向角法测定波长较长(579.1nm)的黄线的波长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m:rPr/>
        <w:rPr>
          <w:rFonts w:hint="eastAsia" w:hAnsi="Cambria Math"/>
          <w:bCs w:val="0"/>
          <w:i w:val="0"/>
          <w:lang w:val="en-US" w:eastAsia="zh-CN"/>
        </w:rPr>
      </w:pPr>
      <w:r>
        <m:rPr/>
        <w:rPr>
          <w:rFonts w:hint="eastAsia" w:hAnsi="Cambria Math"/>
          <w:b w:val="0"/>
          <w:bCs w:val="0"/>
          <w:i w:val="0"/>
          <w:lang w:val="en-US" w:eastAsia="zh-CN"/>
        </w:rPr>
        <w:t>当处于最小偏向角时，满足条件i=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</m:oMath>
      <w:r>
        <m:rPr/>
        <w:rPr>
          <w:rFonts w:hint="eastAsia" w:hAnsi="Cambria Math"/>
          <w:bCs w:val="0"/>
          <w:i w:val="0"/>
          <w:lang w:val="en-US" w:eastAsia="zh-CN"/>
        </w:rPr>
        <w:t>，因此，对于最小偏向角，存在公式：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center"/>
        <m:rPr/>
        <w:rPr>
          <w:rFonts w:hAnsi="Cambria Math" w:cstheme="minorBidi"/>
          <w:bCs w:val="0"/>
          <w:i w:val="0"/>
          <w:kern w:val="2"/>
          <w:sz w:val="21"/>
          <w:szCs w:val="24"/>
          <w:lang w:val="en-US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3927475</wp:posOffset>
                </wp:positionH>
                <wp:positionV relativeFrom="paragraph">
                  <wp:posOffset>33020</wp:posOffset>
                </wp:positionV>
                <wp:extent cx="847090" cy="339090"/>
                <wp:effectExtent l="0" t="0" r="3810" b="38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9065" y="3913505"/>
                          <a:ext cx="84709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25pt;margin-top:2.6pt;height:26.7pt;width:66.7pt;z-index:251665408;mso-width-relative:page;mso-height-relative:page;" filled="f" stroked="f" coordsize="21600,21600" o:gfxdata="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aZfHg2QAAAAgBAAAPAAAAAAAAAAEAIAAAACIAAABkcnMv&#10;ZG93bnJldi54bWxQSwECFAAUAAAACACHTuJAE/gU0a0CAABZBQAADgAAAAAAAAABACAAAAAoAQAA&#10;ZHJzL2Uyb0RvYy54bWxQSwUGAAAAAAYABgBZAQAAR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2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dsin</m:t>
        </m:r>
        <m:f>
          <m:fPr>
            <m:ctrlPr>
              <m:rPr/>
              <w:rPr>
                <w:rFonts w:hint="eastAsia" w:ascii="Cambria Math" w:hAnsi="Cambria Math" w:cstheme="minorBidi"/>
                <w:bCs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δ</m:t>
            </m:r>
            <m:ctrlPr>
              <m:rPr/>
              <w:rPr>
                <w:rFonts w:hint="eastAsia" w:ascii="Cambria Math" w:hAnsi="Cambria Math" w:cstheme="minorBidi"/>
                <w:bCs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m:rPr/>
              <w:rPr>
                <w:rFonts w:hint="eastAsia" w:ascii="Cambria Math" w:hAnsi="Cambria Math" w:cstheme="minorBidi"/>
                <w:bCs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m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λ</m:t>
        </m:r>
      </m:oMath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eastAsia" w:hAnsi="Cambria Math" w:cstheme="minorBidi"/>
          <w:bCs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Cs w:val="0"/>
          <w:i w:val="0"/>
          <w:kern w:val="2"/>
          <w:sz w:val="21"/>
          <w:szCs w:val="24"/>
          <w:lang w:val="en-US" w:eastAsia="zh-CN" w:bidi="ar-SA"/>
        </w:rPr>
        <w:t>根据（2）式，同样可以测量两个方向的不同偏向角，缩小实验误差。此时，两角度差为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2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δ</m:t>
        </m:r>
      </m:oMath>
      <w:r>
        <m:rPr/>
        <w:rPr>
          <w:rFonts w:hint="eastAsia" w:hAnsi="Cambria Math" w:cstheme="minorBidi"/>
          <w:bCs w:val="0"/>
          <w:i w:val="0"/>
          <w:kern w:val="2"/>
          <w:sz w:val="21"/>
          <w:szCs w:val="24"/>
          <w:lang w:val="en-US" w:eastAsia="zh-CN" w:bidi="ar-SA"/>
        </w:rPr>
        <w:t>，利用（2）式，求得波长为：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i w:val="0"/>
          <w:kern w:val="2"/>
          <w:sz w:val="21"/>
          <w:szCs w:val="24"/>
          <w:lang w:val="en-US" w:eastAsia="zh-CN" w:bidi="ar-SA"/>
        </w:rPr>
        <w:t>λ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=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578.58nm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 w:hAnsi="Cambria Math"/>
          <w:b w:val="0"/>
          <w:bCs w:val="0"/>
          <w:i w:val="0"/>
          <w:lang w:val="en-US" w:eastAsia="zh-CN"/>
        </w:rPr>
      </w:pPr>
      <w:r>
        <w:rPr>
          <w:rFonts w:hint="eastAsia" w:hAnsi="Cambria Math"/>
          <w:b w:val="0"/>
          <w:bCs w:val="0"/>
          <w:i w:val="0"/>
          <w:lang w:val="en-US" w:eastAsia="zh-CN"/>
        </w:rPr>
        <w:t>与相对真值比较：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eastAsia" w:hAnsi="Cambria Math"/>
          <w:b w:val="0"/>
          <w:bCs w:val="0"/>
          <w:i w:val="0"/>
          <w:lang w:val="en-US" w:eastAsia="zh-CN"/>
        </w:rPr>
      </w:pPr>
      <w:r>
        <w:rPr>
          <w:rFonts w:hint="eastAsia" w:hAnsi="Cambria Math"/>
          <w:b w:val="0"/>
          <w:bCs w:val="0"/>
          <w:i w:val="0"/>
          <w:lang w:val="en-US" w:eastAsia="zh-CN"/>
        </w:rPr>
        <w:t>E=0.09%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hAnsi="Cambria Math"/>
          <w:b/>
          <w:bCs/>
          <w:i w:val="0"/>
          <w:lang w:val="en-US" w:eastAsia="zh-CN"/>
        </w:rPr>
      </w:pPr>
      <w:r>
        <w:rPr>
          <w:rFonts w:hint="eastAsia" w:hAnsi="Cambria Math"/>
          <w:b/>
          <w:bCs/>
          <w:i w:val="0"/>
          <w:lang w:val="en-US" w:eastAsia="zh-CN"/>
        </w:rPr>
        <w:t>分析讨论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 w:firstLine="422" w:firstLineChars="200"/>
        <w:jc w:val="left"/>
        <m:rPr/>
        <w:rPr>
          <w:rFonts w:hint="eastAsia" w:hAnsi="Cambria Math"/>
          <w:b/>
          <w:bCs/>
          <w:i w:val="0"/>
          <w:lang w:val="en-US" w:eastAsia="zh-CN"/>
        </w:rPr>
      </w:pPr>
      <w:r>
        <m:rPr/>
        <w:rPr>
          <w:rFonts w:hint="eastAsia" w:hAnsi="Cambria Math"/>
          <w:b/>
          <w:bCs/>
          <w:i w:val="0"/>
          <w:lang w:val="en-US" w:eastAsia="zh-CN"/>
        </w:rPr>
        <w:t>如何快速调平分光计。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eastAsia" w:hAnsi="Cambria Math"/>
          <w:b w:val="0"/>
          <w:bCs w:val="0"/>
          <w:i w:val="0"/>
          <w:lang w:val="en-US" w:eastAsia="zh-CN"/>
        </w:rPr>
      </w:pPr>
      <w:r>
        <m:rPr/>
        <w:rPr>
          <w:rFonts w:hint="eastAsia" w:hAnsi="Cambria Math"/>
          <w:b w:val="0"/>
          <w:bCs w:val="0"/>
          <w:i w:val="0"/>
          <w:lang w:val="en-US" w:eastAsia="zh-CN"/>
        </w:rPr>
        <w:t>在调节分光计的过程中，最大的问题是观察不到绿十字像，因此，我认为可以再粗调后，优先调节望远镜俯仰，使能看见绿十字后，再进行各半法调节。这时，调节的难度会大大降低。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422" w:firstLineChars="200"/>
        <w:jc w:val="left"/>
        <m:rPr/>
        <w:rPr>
          <w:rFonts w:hint="eastAsia" w:hAnsi="Cambria Math"/>
          <w:b/>
          <w:bCs/>
          <w:i w:val="0"/>
          <w:lang w:val="en-US" w:eastAsia="zh-CN"/>
        </w:rPr>
      </w:pPr>
      <w:r>
        <m:rPr/>
        <w:rPr>
          <w:rFonts w:hint="eastAsia" w:hAnsi="Cambria Math"/>
          <w:b/>
          <w:bCs/>
          <w:i w:val="0"/>
          <w:lang w:val="en-US" w:eastAsia="zh-CN"/>
        </w:rPr>
        <w:t>偏心差消除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eastAsia" w:hAnsi="Cambria Math"/>
          <w:b w:val="0"/>
          <w:bCs w:val="0"/>
          <w:i w:val="0"/>
          <w:lang w:val="en-US" w:eastAsia="zh-CN"/>
        </w:rPr>
      </w:pPr>
      <w:r>
        <m:rPr/>
        <w:rPr>
          <w:rFonts w:hint="eastAsia" w:hAnsi="Cambria Math"/>
          <w:b w:val="0"/>
          <w:bCs w:val="0"/>
          <w:i w:val="0"/>
          <w:lang w:val="en-US" w:eastAsia="zh-CN"/>
        </w:rPr>
        <w:t>因为分光计主轴和旋转轴不一定重合，因此，分光计存在偏心差，但是，利用几何关系我们可以得出，两个相差180度的游标取平均值得到的就是真正的转角值，因此，在分光计的读数中，左右游标必须同时读数并记录，并求平均计算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m:rPr/>
        <w:rPr>
          <w:rFonts w:hint="eastAsia" w:hAnsi="Cambria Math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hint="eastAsia" w:hAnsi="Cambria Math"/>
          <w:b/>
          <w:bCs/>
          <w:i w:val="0"/>
          <w:lang w:val="en-US" w:eastAsia="zh-CN"/>
        </w:rPr>
      </w:pPr>
      <w:r>
        <m:rPr/>
        <w:rPr>
          <w:rFonts w:hint="eastAsia" w:hAnsi="Cambria Math"/>
          <w:b/>
          <w:bCs/>
          <w:i w:val="0"/>
          <w:lang w:val="en-US" w:eastAsia="zh-CN"/>
        </w:rPr>
        <w:t>原始数据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hint="default" w:hAnsi="Cambria Math"/>
          <w:b/>
          <w:bCs/>
          <w:i w:val="0"/>
          <w:lang w:val="en-US" w:eastAsia="zh-CN"/>
        </w:rPr>
      </w:pPr>
      <w:r>
        <m:rPr/>
        <w:rPr>
          <w:rFonts w:hint="default" w:hAnsi="Cambria Math"/>
          <w:b/>
          <w:bCs/>
          <w:i w:val="0"/>
          <w:lang w:val="en-US" w:eastAsia="zh-CN"/>
        </w:rPr>
        <w:drawing>
          <wp:inline distT="0" distB="0" distL="114300" distR="114300">
            <wp:extent cx="5246370" cy="6995160"/>
            <wp:effectExtent l="0" t="0" r="11430" b="2540"/>
            <wp:docPr id="9" name="图片 9" descr="微信图片_20230515213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305152135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NewRomanPS-Italic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07E819"/>
    <w:multiLevelType w:val="singleLevel"/>
    <w:tmpl w:val="2D07E81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03FE58B"/>
    <w:multiLevelType w:val="singleLevel"/>
    <w:tmpl w:val="303FE58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3C5055E6"/>
    <w:multiLevelType w:val="singleLevel"/>
    <w:tmpl w:val="3C5055E6"/>
    <w:lvl w:ilvl="0" w:tentative="0">
      <w:start w:val="1"/>
      <w:numFmt w:val="decimal"/>
      <w:suff w:val="nothing"/>
      <w:lvlText w:val="（%1）"/>
      <w:lvlJc w:val="left"/>
      <w:pPr>
        <w:ind w:left="-2"/>
      </w:pPr>
    </w:lvl>
  </w:abstractNum>
  <w:abstractNum w:abstractNumId="3">
    <w:nsid w:val="4D214E21"/>
    <w:multiLevelType w:val="singleLevel"/>
    <w:tmpl w:val="4D214E2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B2ED90"/>
    <w:multiLevelType w:val="singleLevel"/>
    <w:tmpl w:val="5EB2ED90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64A32C63"/>
    <w:multiLevelType w:val="singleLevel"/>
    <w:tmpl w:val="64A32C63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3NDc3MGIyNjg2YzcwNDQ5ZDE4YTVhMmIwZGFiZWMifQ=="/>
  </w:docVars>
  <w:rsids>
    <w:rsidRoot w:val="00000000"/>
    <w:rsid w:val="6526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2023-05-14T14:19:46Z</dcterms:created>
  <dc:creator>pc</dc:creator>
  <cp:lastModifiedBy>pc</cp:lastModifiedBy>
  <dcterms:modified xsi:type="dcterms:W3CDTF">2023-05-15T13:36:18Z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7D07D7BE403B40D89A87DD20A3DAB3E9_12</vt:lpwstr>
  </property>
</Properties>
</file>