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AE9" w:rsidRDefault="00467AE9" w:rsidP="00467AE9">
      <w:pPr>
        <w:pStyle w:val="2"/>
        <w:ind w:firstLineChars="0" w:firstLine="0"/>
        <w:rPr>
          <w:rFonts w:hint="default"/>
        </w:rPr>
      </w:pPr>
      <w:r>
        <w:t>2.10仪表系统</w:t>
      </w:r>
    </w:p>
    <w:p w:rsidR="00467AE9" w:rsidRDefault="00467AE9" w:rsidP="00467AE9">
      <w:pPr>
        <w:pStyle w:val="a5"/>
        <w:ind w:firstLineChars="100" w:firstLine="241"/>
      </w:pPr>
      <w:r>
        <w:rPr>
          <w:rFonts w:ascii="Calibri" w:hint="eastAsia"/>
          <w:b/>
          <w:sz w:val="24"/>
        </w:rPr>
        <w:t>2.10.1</w:t>
      </w:r>
      <w:r>
        <w:rPr>
          <w:rFonts w:ascii="Calibri" w:hint="eastAsia"/>
          <w:b/>
          <w:sz w:val="24"/>
        </w:rPr>
        <w:t>主要改造内容</w:t>
      </w:r>
    </w:p>
    <w:p w:rsidR="00467AE9" w:rsidRDefault="00467AE9" w:rsidP="00467AE9">
      <w:pPr>
        <w:numPr>
          <w:ilvl w:val="0"/>
          <w:numId w:val="1"/>
        </w:numPr>
        <w:ind w:firstLine="480"/>
        <w:rPr>
          <w:sz w:val="28"/>
          <w:szCs w:val="36"/>
        </w:rPr>
      </w:pPr>
      <w:r>
        <w:rPr>
          <w:rFonts w:ascii="Calibri" w:hint="eastAsia"/>
          <w:bCs/>
        </w:rPr>
        <w:t>炉顶料料罐秤升级改造，含显示仪表、称重传感器、线路、桥架施工及调试。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cs="宋体"/>
          <w:sz w:val="24"/>
        </w:rPr>
        <w:t>炉顶、本体系统原有配套仪表设施（仪表保护箱、压力取压装置、取样气源管路等）需重新设计更换，电缆线管、桥架路径重新设计安装、电缆重新敷设旧电缆及桥架拆除、高温区电缆及桥架做耐高温防护。旋风除尘系统温度</w:t>
      </w:r>
      <w:r>
        <w:rPr>
          <w:rFonts w:cs="宋体" w:hint="eastAsia"/>
          <w:sz w:val="24"/>
        </w:rPr>
        <w:t>、</w:t>
      </w:r>
      <w:r>
        <w:rPr>
          <w:rFonts w:cs="宋体"/>
          <w:sz w:val="24"/>
        </w:rPr>
        <w:t>压力，输灰系统中间罐新增料位检测电缆敷设安装调试及仪表箱更换</w:t>
      </w:r>
      <w:r>
        <w:rPr>
          <w:rFonts w:cs="宋体" w:hint="eastAsia"/>
          <w:sz w:val="24"/>
        </w:rPr>
        <w:t>。</w:t>
      </w:r>
      <w:r>
        <w:rPr>
          <w:rFonts w:cs="宋体"/>
          <w:sz w:val="24"/>
        </w:rPr>
        <w:t>高空桥架敷设区域需设置行走通廊。</w:t>
      </w:r>
    </w:p>
    <w:p w:rsidR="00467AE9" w:rsidRDefault="00467AE9" w:rsidP="00467AE9">
      <w:pPr>
        <w:numPr>
          <w:ilvl w:val="0"/>
          <w:numId w:val="1"/>
        </w:numPr>
        <w:ind w:firstLine="480"/>
      </w:pPr>
      <w:r>
        <w:rPr>
          <w:rFonts w:ascii="Calibri" w:hint="eastAsia"/>
          <w:bCs/>
        </w:rPr>
        <w:t>液压站的温度、流量、压力、液位的远传信号采用</w:t>
      </w:r>
      <w:r>
        <w:rPr>
          <w:rFonts w:ascii="Calibri" w:hint="eastAsia"/>
          <w:bCs/>
        </w:rPr>
        <w:t>4-20mA</w:t>
      </w:r>
      <w:r>
        <w:rPr>
          <w:rFonts w:ascii="Calibri" w:hint="eastAsia"/>
          <w:bCs/>
        </w:rPr>
        <w:t>的模拟量输出。</w:t>
      </w:r>
      <w:r>
        <w:rPr>
          <w:rFonts w:cs="宋体"/>
        </w:rPr>
        <w:t>炉顶液压阀台房处新建液压油站，油站油箱需设置油箱液位、油箱温度、供油温度、油泵出口压力、总管压力模拟信号输出至控制系统，磁翻板液位计、带开关量液位报警装置。</w:t>
      </w:r>
    </w:p>
    <w:p w:rsidR="00467AE9" w:rsidRDefault="00467AE9" w:rsidP="00467AE9">
      <w:pPr>
        <w:pStyle w:val="a5"/>
        <w:numPr>
          <w:ilvl w:val="0"/>
          <w:numId w:val="1"/>
        </w:numPr>
        <w:ind w:firstLineChars="0"/>
        <w:rPr>
          <w:sz w:val="28"/>
          <w:szCs w:val="36"/>
        </w:rPr>
      </w:pPr>
      <w:r>
        <w:rPr>
          <w:rFonts w:ascii="Calibri" w:hint="eastAsia"/>
          <w:bCs/>
          <w:kern w:val="0"/>
          <w:sz w:val="24"/>
        </w:rPr>
        <w:t>炉缸测温热电偶采用集中引出方式，经中间接线箱，引入到本体控制柜。</w:t>
      </w:r>
    </w:p>
    <w:p w:rsidR="00467AE9" w:rsidRDefault="00467AE9" w:rsidP="00467AE9">
      <w:pPr>
        <w:pStyle w:val="a5"/>
        <w:numPr>
          <w:ilvl w:val="0"/>
          <w:numId w:val="1"/>
        </w:numPr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本体、炉顶区域的固定式煤气报警器按原来所有检测点进行恢复。</w:t>
      </w:r>
    </w:p>
    <w:p w:rsidR="00467AE9" w:rsidRDefault="00467AE9" w:rsidP="00467AE9">
      <w:pPr>
        <w:pStyle w:val="a5"/>
        <w:numPr>
          <w:ilvl w:val="0"/>
          <w:numId w:val="1"/>
        </w:numPr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冷却壁测温热电偶上方设置保护罩，防止砸坏或踩坏。</w:t>
      </w:r>
    </w:p>
    <w:p w:rsidR="00467AE9" w:rsidRDefault="00467AE9" w:rsidP="00467AE9">
      <w:pPr>
        <w:pStyle w:val="a5"/>
        <w:numPr>
          <w:ilvl w:val="0"/>
          <w:numId w:val="1"/>
        </w:numPr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冷却壁水温差热负荷在线监测系统传感器部分进行保护性拆除，新系统与现有软件系统保持兼容。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铁水液面计秤分布于</w:t>
      </w:r>
      <w:r>
        <w:rPr>
          <w:rFonts w:ascii="Calibri" w:hint="eastAsia"/>
          <w:bCs/>
          <w:kern w:val="0"/>
          <w:sz w:val="24"/>
        </w:rPr>
        <w:t>6</w:t>
      </w:r>
      <w:r>
        <w:rPr>
          <w:rFonts w:ascii="Calibri" w:hint="eastAsia"/>
          <w:bCs/>
          <w:kern w:val="0"/>
          <w:sz w:val="24"/>
        </w:rPr>
        <w:t>道热装线铁轨，曾因铁水落地导致基础混凝土部分脆化，需重新挖开进行浇筑，称重系统传感器、显示仪表及线路、桥架进行更换。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智能主沟测温系统原功能恢复，需重新布置中间接线箱，再接入本体控制柜。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  <w:lang w:val="zh-CN"/>
        </w:rPr>
        <w:t>设置冷却壁检漏系统，可实时检测冷却壁破损情况，</w:t>
      </w:r>
      <w:r>
        <w:rPr>
          <w:rFonts w:ascii="Calibri" w:hint="eastAsia"/>
          <w:bCs/>
          <w:kern w:val="0"/>
          <w:sz w:val="24"/>
        </w:rPr>
        <w:t>旧系统保护性拆除。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热风炉区域的测温热电偶、热风阀法兰、阀板、阀体流量计及热风炉进、出水总管流量计更换。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cs="宋体"/>
          <w:sz w:val="24"/>
        </w:rPr>
        <w:t>高炉槽上烧结矿、焦炭雷达料位计更换安装，安装支架锈蚀拆除、槽上料位计安装需配合工艺要求皮带下方安装孔需封闭，带气源吹扫反吹。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/>
          <w:bCs/>
          <w:kern w:val="0"/>
          <w:sz w:val="24"/>
        </w:rPr>
        <w:t>高炉槽上煤化新能源焦炭测温、主皮带烧结矿、原料新增更换红外热像仪</w:t>
      </w:r>
      <w:r>
        <w:rPr>
          <w:rFonts w:ascii="Calibri" w:hint="eastAsia"/>
          <w:bCs/>
          <w:kern w:val="0"/>
          <w:sz w:val="24"/>
        </w:rPr>
        <w:t>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/>
          <w:bCs/>
          <w:kern w:val="0"/>
          <w:sz w:val="24"/>
        </w:rPr>
        <w:t>东渣、西渣处理循环冲渣水流量计更换</w:t>
      </w:r>
      <w:r>
        <w:rPr>
          <w:rFonts w:ascii="Calibri" w:hint="eastAsia"/>
          <w:bCs/>
          <w:kern w:val="0"/>
          <w:sz w:val="24"/>
        </w:rPr>
        <w:t>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/>
          <w:bCs/>
          <w:kern w:val="0"/>
          <w:sz w:val="24"/>
        </w:rPr>
        <w:lastRenderedPageBreak/>
        <w:t>热风炉氮气球罐出口氮气调节阀更换</w:t>
      </w:r>
      <w:r>
        <w:rPr>
          <w:rFonts w:ascii="Calibri" w:hint="eastAsia"/>
          <w:bCs/>
          <w:kern w:val="0"/>
          <w:sz w:val="24"/>
        </w:rPr>
        <w:t>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/>
          <w:bCs/>
          <w:kern w:val="0"/>
          <w:sz w:val="24"/>
        </w:rPr>
        <w:t>热风炉</w:t>
      </w:r>
      <w:r>
        <w:rPr>
          <w:rFonts w:ascii="Calibri"/>
          <w:bCs/>
          <w:kern w:val="0"/>
          <w:sz w:val="24"/>
        </w:rPr>
        <w:t>1#</w:t>
      </w:r>
      <w:r>
        <w:rPr>
          <w:rFonts w:ascii="Calibri"/>
          <w:bCs/>
          <w:kern w:val="0"/>
          <w:sz w:val="24"/>
        </w:rPr>
        <w:t>炉空气、煤气调节阀</w:t>
      </w:r>
      <w:r>
        <w:rPr>
          <w:rFonts w:ascii="Calibri" w:hint="eastAsia"/>
          <w:bCs/>
          <w:kern w:val="0"/>
          <w:sz w:val="24"/>
        </w:rPr>
        <w:t>、</w:t>
      </w:r>
      <w:r>
        <w:rPr>
          <w:rFonts w:ascii="Calibri"/>
          <w:bCs/>
          <w:kern w:val="0"/>
          <w:sz w:val="24"/>
        </w:rPr>
        <w:t>混风调节阀、转炉煤气调节阀、助燃空气放散阀、执行机构更换</w:t>
      </w:r>
      <w:r>
        <w:rPr>
          <w:rFonts w:ascii="Calibri" w:hint="eastAsia"/>
          <w:bCs/>
          <w:kern w:val="0"/>
          <w:sz w:val="24"/>
        </w:rPr>
        <w:t>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/>
          <w:bCs/>
          <w:kern w:val="0"/>
          <w:sz w:val="24"/>
        </w:rPr>
        <w:t>热风温度、拱顶温度、预燃室温度热电偶更换</w:t>
      </w:r>
      <w:r>
        <w:rPr>
          <w:rFonts w:ascii="Calibri" w:hint="eastAsia"/>
          <w:bCs/>
          <w:kern w:val="0"/>
          <w:sz w:val="24"/>
        </w:rPr>
        <w:t>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cs="宋体"/>
          <w:sz w:val="24"/>
        </w:rPr>
        <w:t>高炉开炉烘炉需安装热电偶检测炉内温度，温度检测点四个位置以上，按烘炉要求合理布局安装，信号需接入中控plc系统显示温度并增加趋势记录</w:t>
      </w:r>
      <w:r>
        <w:rPr>
          <w:rFonts w:cs="宋体" w:hint="eastAsia"/>
          <w:sz w:val="24"/>
        </w:rPr>
        <w:t>。</w:t>
      </w:r>
    </w:p>
    <w:p w:rsidR="00467AE9" w:rsidRDefault="00467AE9" w:rsidP="00467AE9">
      <w:pPr>
        <w:numPr>
          <w:ilvl w:val="0"/>
          <w:numId w:val="1"/>
        </w:numPr>
        <w:ind w:firstLine="480"/>
        <w:rPr>
          <w:rFonts w:ascii="Calibri"/>
          <w:bCs/>
        </w:rPr>
      </w:pPr>
      <w:r>
        <w:rPr>
          <w:rFonts w:cs="宋体" w:hint="eastAsia"/>
        </w:rPr>
        <w:t>槽下料斗秤换新升级，</w:t>
      </w:r>
      <w:r>
        <w:rPr>
          <w:rFonts w:ascii="Calibri" w:hint="eastAsia"/>
          <w:bCs/>
        </w:rPr>
        <w:t>含显示仪表、称重传感器、线路、桥架施工及调试。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cs="宋体"/>
          <w:sz w:val="24"/>
        </w:rPr>
        <w:t>主体设备上及管道上更换拆除仪表需保护性拆除及恢复安装调试，不能保护性拆除的需提供同类型设备，保证检测系统的完整性</w:t>
      </w:r>
      <w:r>
        <w:rPr>
          <w:rFonts w:cs="宋体" w:hint="eastAsia"/>
          <w:sz w:val="24"/>
        </w:rPr>
        <w:t>。</w:t>
      </w:r>
    </w:p>
    <w:p w:rsidR="00467AE9" w:rsidRDefault="00467AE9" w:rsidP="00467AE9">
      <w:pPr>
        <w:pStyle w:val="a5"/>
        <w:numPr>
          <w:ilvl w:val="0"/>
          <w:numId w:val="1"/>
        </w:numPr>
        <w:tabs>
          <w:tab w:val="left" w:pos="1262"/>
        </w:tabs>
        <w:ind w:firstLineChars="0"/>
        <w:rPr>
          <w:rFonts w:ascii="Calibri"/>
          <w:bCs/>
          <w:kern w:val="0"/>
          <w:sz w:val="24"/>
        </w:rPr>
      </w:pPr>
      <w:r>
        <w:rPr>
          <w:rFonts w:ascii="Calibri" w:hint="eastAsia"/>
          <w:bCs/>
          <w:kern w:val="0"/>
          <w:sz w:val="24"/>
        </w:rPr>
        <w:t>改造内容必须包含但不限于以上部分。</w:t>
      </w:r>
    </w:p>
    <w:p w:rsidR="00467AE9" w:rsidRDefault="00467AE9" w:rsidP="00467AE9">
      <w:pPr>
        <w:pStyle w:val="a6"/>
        <w:widowControl/>
        <w:spacing w:before="60" w:beforeAutospacing="0" w:after="60" w:afterAutospacing="0"/>
        <w:rPr>
          <w:rFonts w:ascii="Calibri"/>
          <w:b/>
          <w:kern w:val="2"/>
        </w:rPr>
      </w:pPr>
      <w:r>
        <w:rPr>
          <w:rFonts w:ascii="Calibri" w:hint="eastAsia"/>
          <w:b/>
          <w:kern w:val="2"/>
        </w:rPr>
        <w:t>2.10.2</w:t>
      </w:r>
      <w:r>
        <w:rPr>
          <w:rFonts w:ascii="Calibri" w:hint="eastAsia"/>
          <w:b/>
          <w:kern w:val="2"/>
        </w:rPr>
        <w:t>设备清单：</w:t>
      </w:r>
    </w:p>
    <w:tbl>
      <w:tblPr>
        <w:tblW w:w="9532" w:type="dxa"/>
        <w:tblInd w:w="-397" w:type="dxa"/>
        <w:tblLayout w:type="fixed"/>
        <w:tblLook w:val="04A0" w:firstRow="1" w:lastRow="0" w:firstColumn="1" w:lastColumn="0" w:noHBand="0" w:noVBand="1"/>
      </w:tblPr>
      <w:tblGrid>
        <w:gridCol w:w="657"/>
        <w:gridCol w:w="1505"/>
        <w:gridCol w:w="3788"/>
        <w:gridCol w:w="661"/>
        <w:gridCol w:w="1268"/>
        <w:gridCol w:w="1653"/>
      </w:tblGrid>
      <w:tr w:rsidR="00467AE9" w:rsidTr="005F6720">
        <w:trPr>
          <w:trHeight w:val="270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1"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序号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1"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设备名称</w:t>
            </w: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1"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规格型号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1"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计量单位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1"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数量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nil"/>
              <w:right w:val="single" w:sz="8" w:space="0" w:color="000000"/>
            </w:tcBorders>
            <w:vAlign w:val="center"/>
          </w:tcPr>
          <w:p w:rsidR="00467AE9" w:rsidRDefault="00467AE9" w:rsidP="005F6720">
            <w:pPr>
              <w:ind w:firstLine="361"/>
              <w:jc w:val="center"/>
              <w:textAlignment w:val="center"/>
              <w:rPr>
                <w:rFonts w:ascii="仿宋" w:eastAsia="仿宋" w:hAnsi="仿宋" w:cs="仿宋"/>
                <w:b/>
                <w:bCs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8"/>
                <w:szCs w:val="18"/>
                <w:lang w:bidi="ar"/>
              </w:rPr>
              <w:t>备注</w:t>
            </w:r>
          </w:p>
        </w:tc>
      </w:tr>
      <w:tr w:rsidR="00467AE9" w:rsidTr="005F6720">
        <w:trPr>
          <w:trHeight w:val="123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雷达探尺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雷达料位计：测量量程</w:t>
            </w:r>
            <w:r>
              <w:rPr>
                <w:rStyle w:val="font51"/>
                <w:rFonts w:ascii="仿宋" w:eastAsia="仿宋" w:hAnsi="仿宋" w:cs="仿宋" w:hint="eastAsia"/>
                <w:sz w:val="18"/>
                <w:szCs w:val="18"/>
                <w:lang w:bidi="ar"/>
              </w:rPr>
              <w:t>0-8m</w:t>
            </w: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，带氮气吹扫装置，带表头显示调试模块，型号规格</w:t>
            </w:r>
            <w:r>
              <w:rPr>
                <w:rStyle w:val="font51"/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PS68.XXEFE5HAMXV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23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料罐料位计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雷达料位计：测量量程</w:t>
            </w:r>
            <w:r>
              <w:rPr>
                <w:rStyle w:val="font51"/>
                <w:rFonts w:ascii="仿宋" w:eastAsia="仿宋" w:hAnsi="仿宋" w:cs="仿宋" w:hint="eastAsia"/>
                <w:sz w:val="18"/>
                <w:szCs w:val="18"/>
                <w:lang w:bidi="ar"/>
              </w:rPr>
              <w:t>0-8m</w:t>
            </w: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，带氮气吹扫装置，带表头显示调试模块，型号规格</w:t>
            </w:r>
            <w:r>
              <w:rPr>
                <w:rStyle w:val="font51"/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PS68.XXEFE5HAMXV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57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旋风除尘中间灰仓料位计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雷达料位计：测量量程</w:t>
            </w:r>
            <w:r>
              <w:rPr>
                <w:rStyle w:val="font51"/>
                <w:rFonts w:ascii="仿宋" w:eastAsia="仿宋" w:hAnsi="仿宋" w:cs="仿宋" w:hint="eastAsia"/>
                <w:sz w:val="18"/>
                <w:szCs w:val="18"/>
                <w:lang w:bidi="ar"/>
              </w:rPr>
              <w:t>0-5m</w:t>
            </w: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，带氮气吹扫装置，带表头显示调试模块，型号规格</w:t>
            </w:r>
            <w:r>
              <w:rPr>
                <w:rStyle w:val="font51"/>
                <w:rFonts w:ascii="仿宋" w:eastAsia="仿宋" w:hAnsi="仿宋" w:cs="仿宋" w:hint="eastAsia"/>
                <w:sz w:val="18"/>
                <w:szCs w:val="18"/>
                <w:lang w:bidi="ar"/>
              </w:rPr>
              <w:t xml:space="preserve"> </w:t>
            </w:r>
            <w:r>
              <w:rPr>
                <w:rFonts w:ascii="仿宋" w:eastAsia="仿宋" w:hAnsi="仿宋" w:cs="仿宋" w:hint="eastAsia"/>
                <w:sz w:val="18"/>
                <w:szCs w:val="18"/>
              </w:rPr>
              <w:t>型规:PS6X.2SWSACKA+；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57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上升管温度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热电偶：耐磨防漏热电偶WGK-630F-550H-400S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支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14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炉顶压力、料罐压力、旋风除尘压力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压力变送器：0-0.6MPa、直联安装方式、带表头显示，EJA530E-JBS4N-012DL/G81 0-0.6MPa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8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每个测点采用双点冗余</w:t>
            </w:r>
          </w:p>
        </w:tc>
      </w:tr>
      <w:tr w:rsidR="00467AE9" w:rsidTr="005F6720">
        <w:trPr>
          <w:trHeight w:val="10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lastRenderedPageBreak/>
              <w:t>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煤气分析仪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煤气成分分析仪：带预处理系统、分析仪表，量程范围CO50% CO2 50% H2 20% O2 1%型号：PS7600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0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槽上煤化新能源焦炭测温、主皮带原料测温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在线式红外热像仪，测温范围0-500℃，输出信号4-20mA,带冷却吹扫装置型号：STEM80IX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0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槽上矿槽、焦炭槽料位计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雷达料位计，测温范围0-10m，输出信号4-20mA,带气体吹扫装置，防护等级IP65，</w:t>
            </w:r>
            <w:r>
              <w:rPr>
                <w:rStyle w:val="font41"/>
                <w:rFonts w:ascii="仿宋" w:eastAsia="仿宋" w:hAnsi="仿宋" w:cs="仿宋" w:hint="default"/>
                <w:sz w:val="18"/>
                <w:szCs w:val="18"/>
                <w:lang w:bidi="ar"/>
              </w:rPr>
              <w:t>带表头显示调试模块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33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0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槽上、槽下柜内隔离配电器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浪涌保护隔离配电器：带浪涌保护功能，输入输出信号4-20mA信号，型号：K1PP-AY-R 一入一出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33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0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10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循环冲渣水流量计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电磁流量计：分体式、管径DN600、压力等级1.6MPa,测量范围0-5000m3/h、耐高温、耐磨、防护等级IP65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06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渣处理系统柜内隔离配电器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隔离配电器：输入输出信号4-20mA信号，电源DC24V，型号：58AP-A-R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40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62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热风炉热风阀、倒流休风阀阀体流量计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电磁流量计：一体式、管径DN150、压力等级2.5MPa,测量范围0-160m3/h、防护等级IP65，型号：MFE15148110B005EH1401111S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62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热风炉热风阀、倒流休风阀阀板流量计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电磁流量计：一体式、管径DN100、压力等级2.5MPa,测量范围0-70m3/h、防护等级IP65，型号：MFE10148110B005EH1401111S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62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热风炉热风阀、倒流休风阀阀兰流量计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电磁流量计：一体式、管径DN65、压力等级2.5MPa,测量范围0-25m3/h、防护等级IP65，型号：MFE65048110B005EH1401111S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35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lastRenderedPageBreak/>
              <w:t>15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热风炉热风阀冷却水供水、回水流量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电磁流量计：分体式、管径DN400范围0-1000m3/h、防护等级IP65，型号：MFE40148110B005EH1401111S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35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热风炉氮气球罐出口氮气调节阀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气动调节阀：管径DN200，阀体材质，不锈钢304，西门子阀门定位器，带位置反馈 型号：550G-524LLA 300# 200A A351-CF8；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35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热风炉拱顶温度、热风温度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热电偶：分度号：B、插入深度1250*1050mm. 保护管材质：碳化硅，保护管尺寸25mm、型号:WRBT-5320RF-PM20-1250SS1050-A1；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支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5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89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热风炉预燃式温度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热电偶：分度号：S、插入深度1825*1650mm. 保护管材质：碳化硅，保护管尺寸25mm、型号:WRST-5325RF-2M-1825SS1650-A1HG20593-97-DN50-PN1.0-RF；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支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3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35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热风炉助燃风机、炉前除尘风机振动探头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一体化振动探头：电源DC24V,两线制，量程0-20mm/s，安装方式：螺纹安装带防水一体连接电缆，型号：:EN085/GW/FS-GB；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1080"/>
        </w:trPr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</w:rPr>
              <w:t>20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炉前除尘风机风门执行机构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电动执行机构；电源AC220V,输入输出信号4-20mA信号，力矩：4000Nm型号：M8630S+A8090ML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rPr>
                <w:rFonts w:ascii="仿宋" w:eastAsia="仿宋" w:hAnsi="仿宋" w:cs="仿宋"/>
                <w:sz w:val="18"/>
                <w:szCs w:val="18"/>
              </w:rPr>
            </w:pPr>
          </w:p>
        </w:tc>
      </w:tr>
      <w:tr w:rsidR="00467AE9" w:rsidTr="005F6720">
        <w:trPr>
          <w:trHeight w:val="320"/>
        </w:trPr>
        <w:tc>
          <w:tcPr>
            <w:tcW w:w="657" w:type="dxa"/>
            <w:vMerge w:val="restart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21</w:t>
            </w:r>
          </w:p>
        </w:tc>
        <w:tc>
          <w:tcPr>
            <w:tcW w:w="15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炉顶料罐秤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称重传感器，RTNO.05 150t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个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480"/>
        </w:trPr>
        <w:tc>
          <w:tcPr>
            <w:tcW w:w="65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RTN称重传感器安装件，RTN VPN15Ot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6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480"/>
        </w:trPr>
        <w:tc>
          <w:tcPr>
            <w:tcW w:w="65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数字接线盒，DISOBOX PLUS VME1040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支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720"/>
        </w:trPr>
        <w:tc>
          <w:tcPr>
            <w:tcW w:w="65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称重仪表，DISOMATTERSUSVEG20450+VEA+VPB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台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560"/>
        </w:trPr>
        <w:tc>
          <w:tcPr>
            <w:tcW w:w="657" w:type="dxa"/>
            <w:vMerge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信号电缆，申克秤专用双屏双绞线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米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1000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660"/>
        </w:trPr>
        <w:tc>
          <w:tcPr>
            <w:tcW w:w="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22</w:t>
            </w:r>
          </w:p>
        </w:tc>
        <w:tc>
          <w:tcPr>
            <w:tcW w:w="15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称重式铁水液面计</w:t>
            </w: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称重式铁水液面计，GCS-600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8(每套含48台传感器)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425"/>
        </w:trPr>
        <w:tc>
          <w:tcPr>
            <w:tcW w:w="65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lastRenderedPageBreak/>
              <w:t>23</w:t>
            </w:r>
          </w:p>
        </w:tc>
        <w:tc>
          <w:tcPr>
            <w:tcW w:w="1505" w:type="dxa"/>
            <w:vMerge w:val="restart"/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槽下料斗秤</w:t>
            </w: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数字称重模块CZL-YB-2-DK-3t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416"/>
        </w:trPr>
        <w:tc>
          <w:tcPr>
            <w:tcW w:w="657" w:type="dxa"/>
            <w:vMerge/>
            <w:tcBorders>
              <w:left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数字称重模块CZL-YB-2-DK-20t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27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395"/>
        </w:trPr>
        <w:tc>
          <w:tcPr>
            <w:tcW w:w="657" w:type="dxa"/>
            <w:vMerge/>
            <w:tcBorders>
              <w:left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数字称重模块CZL-YB-2-DK-30t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395"/>
        </w:trPr>
        <w:tc>
          <w:tcPr>
            <w:tcW w:w="657" w:type="dxa"/>
            <w:vMerge/>
            <w:tcBorders>
              <w:left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数字称重模块CZL-YB-2-DK-70t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8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395"/>
        </w:trPr>
        <w:tc>
          <w:tcPr>
            <w:tcW w:w="657" w:type="dxa"/>
            <w:vMerge/>
            <w:tcBorders>
              <w:left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数字接线盒BJH-1C/4D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个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16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395"/>
        </w:trPr>
        <w:tc>
          <w:tcPr>
            <w:tcW w:w="657" w:type="dxa"/>
            <w:vMerge/>
            <w:tcBorders>
              <w:left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数字称重显示器PA8110D（带Profinet接口）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16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  <w:tr w:rsidR="00467AE9" w:rsidTr="005F6720">
        <w:trPr>
          <w:trHeight w:val="395"/>
        </w:trPr>
        <w:tc>
          <w:tcPr>
            <w:tcW w:w="657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1505" w:type="dxa"/>
            <w:vMerge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  <w:tc>
          <w:tcPr>
            <w:tcW w:w="378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工业网络交换机：20电口千兆+4组合口：SCALANCE XC224-4CG（6GK5224-4GS00-2AC2）</w:t>
            </w:r>
          </w:p>
        </w:tc>
        <w:tc>
          <w:tcPr>
            <w:tcW w:w="66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块</w:t>
            </w:r>
          </w:p>
        </w:tc>
        <w:tc>
          <w:tcPr>
            <w:tcW w:w="126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  <w:r>
              <w:rPr>
                <w:rFonts w:ascii="仿宋" w:eastAsia="仿宋" w:hAnsi="仿宋" w:cs="仿宋" w:hint="eastAsia"/>
                <w:sz w:val="18"/>
                <w:szCs w:val="18"/>
                <w:lang w:bidi="ar"/>
              </w:rPr>
              <w:t>1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</w:tcPr>
          <w:p w:rsidR="00467AE9" w:rsidRDefault="00467AE9" w:rsidP="005F6720">
            <w:pPr>
              <w:ind w:firstLine="360"/>
              <w:jc w:val="center"/>
              <w:textAlignment w:val="center"/>
              <w:rPr>
                <w:rFonts w:ascii="仿宋" w:eastAsia="仿宋" w:hAnsi="仿宋" w:cs="仿宋"/>
                <w:sz w:val="18"/>
                <w:szCs w:val="18"/>
                <w:lang w:bidi="ar"/>
              </w:rPr>
            </w:pPr>
          </w:p>
        </w:tc>
      </w:tr>
    </w:tbl>
    <w:p w:rsidR="00467AE9" w:rsidRDefault="00467AE9" w:rsidP="00467AE9">
      <w:pPr>
        <w:pStyle w:val="a6"/>
        <w:widowControl/>
        <w:spacing w:before="60" w:beforeAutospacing="0" w:after="60" w:afterAutospacing="0"/>
        <w:rPr>
          <w:rFonts w:ascii="Calibri"/>
          <w:b/>
          <w:kern w:val="2"/>
        </w:rPr>
      </w:pPr>
    </w:p>
    <w:p w:rsidR="00467AE9" w:rsidRDefault="00467AE9" w:rsidP="00467AE9">
      <w:pPr>
        <w:pStyle w:val="a5"/>
        <w:tabs>
          <w:tab w:val="left" w:pos="1262"/>
        </w:tabs>
        <w:ind w:firstLineChars="0" w:firstLine="0"/>
        <w:rPr>
          <w:rFonts w:ascii="Calibri" w:hAnsi="Calibri"/>
          <w:sz w:val="24"/>
        </w:rPr>
      </w:pPr>
    </w:p>
    <w:p w:rsidR="00467AE9" w:rsidRDefault="00467AE9" w:rsidP="00467AE9">
      <w:pPr>
        <w:pStyle w:val="a6"/>
        <w:widowControl/>
        <w:spacing w:before="60" w:beforeAutospacing="0" w:after="60" w:afterAutospacing="0"/>
        <w:rPr>
          <w:rFonts w:ascii="Calibri"/>
          <w:b/>
          <w:kern w:val="2"/>
        </w:rPr>
      </w:pPr>
      <w:r>
        <w:rPr>
          <w:rFonts w:ascii="Calibri" w:hint="eastAsia"/>
          <w:b/>
          <w:kern w:val="2"/>
        </w:rPr>
        <w:t>2.10.3</w:t>
      </w:r>
      <w:r>
        <w:rPr>
          <w:rFonts w:ascii="Calibri" w:hint="eastAsia"/>
          <w:b/>
          <w:kern w:val="2"/>
        </w:rPr>
        <w:t>技术要求：</w:t>
      </w:r>
    </w:p>
    <w:p w:rsidR="00467AE9" w:rsidRDefault="00467AE9" w:rsidP="00467AE9">
      <w:pPr>
        <w:numPr>
          <w:ilvl w:val="0"/>
          <w:numId w:val="2"/>
        </w:numPr>
        <w:rPr>
          <w:rFonts w:ascii="Calibri"/>
          <w:bCs/>
        </w:rPr>
      </w:pPr>
      <w:r>
        <w:rPr>
          <w:rFonts w:ascii="Calibri" w:hint="eastAsia"/>
          <w:b/>
        </w:rPr>
        <w:t>仪表首检：</w:t>
      </w:r>
      <w:r>
        <w:rPr>
          <w:rFonts w:ascii="Calibri" w:hint="eastAsia"/>
          <w:bCs/>
        </w:rPr>
        <w:t>项目安装的仪表设备首次检定</w:t>
      </w:r>
      <w:r>
        <w:rPr>
          <w:rFonts w:ascii="Calibri" w:hint="eastAsia"/>
          <w:bCs/>
        </w:rPr>
        <w:t>/</w:t>
      </w:r>
      <w:r>
        <w:rPr>
          <w:rFonts w:ascii="Calibri" w:hint="eastAsia"/>
          <w:bCs/>
        </w:rPr>
        <w:t>校准，由业主方负责。</w:t>
      </w:r>
    </w:p>
    <w:p w:rsidR="00467AE9" w:rsidRDefault="00467AE9" w:rsidP="00467AE9">
      <w:pPr>
        <w:numPr>
          <w:ilvl w:val="0"/>
          <w:numId w:val="2"/>
        </w:numPr>
        <w:rPr>
          <w:rFonts w:ascii="Calibri"/>
          <w:b/>
        </w:rPr>
      </w:pPr>
      <w:r>
        <w:rPr>
          <w:rFonts w:ascii="Calibri" w:hint="eastAsia"/>
          <w:b/>
        </w:rPr>
        <w:t>选型要求：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1</w:t>
      </w:r>
      <w:r>
        <w:rPr>
          <w:rFonts w:ascii="Calibri" w:hint="eastAsia"/>
          <w:bCs/>
        </w:rPr>
        <w:t>）压力、差压变送器：采用智能型压力、差压变送器，带数字表头显示，支持</w:t>
      </w:r>
      <w:r>
        <w:rPr>
          <w:rFonts w:ascii="Calibri" w:hint="eastAsia"/>
          <w:bCs/>
        </w:rPr>
        <w:t>HART</w:t>
      </w:r>
      <w:r>
        <w:rPr>
          <w:rFonts w:ascii="Calibri" w:hint="eastAsia"/>
          <w:bCs/>
        </w:rPr>
        <w:t>协议，选用国产优质品牌。所有压力仪表入口要求安装不锈钢阀门，所有的差压变送器都需配不锈钢三阀组。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2</w:t>
      </w:r>
      <w:r>
        <w:rPr>
          <w:rFonts w:ascii="Calibri" w:hint="eastAsia"/>
          <w:bCs/>
        </w:rPr>
        <w:t>）温度测量采用热电偶、热电阻：对有物料或气流冲刷的设置</w:t>
      </w:r>
      <w:r>
        <w:rPr>
          <w:rFonts w:ascii="Calibri" w:hint="eastAsia"/>
          <w:bCs/>
        </w:rPr>
        <w:t>316</w:t>
      </w:r>
      <w:r>
        <w:rPr>
          <w:rFonts w:ascii="Calibri" w:hint="eastAsia"/>
          <w:bCs/>
        </w:rPr>
        <w:t>不锈钢的保护套管。热电偶采用</w:t>
      </w:r>
      <w:r>
        <w:rPr>
          <w:rFonts w:ascii="Calibri" w:hint="eastAsia"/>
          <w:bCs/>
        </w:rPr>
        <w:t>I</w:t>
      </w:r>
      <w:r>
        <w:rPr>
          <w:rFonts w:ascii="Calibri" w:hint="eastAsia"/>
          <w:bCs/>
        </w:rPr>
        <w:t>级，热电阻采用</w:t>
      </w:r>
      <w:r>
        <w:rPr>
          <w:rFonts w:ascii="Calibri" w:hint="eastAsia"/>
          <w:bCs/>
        </w:rPr>
        <w:t>A</w:t>
      </w:r>
      <w:r>
        <w:rPr>
          <w:rFonts w:ascii="Calibri" w:hint="eastAsia"/>
          <w:bCs/>
        </w:rPr>
        <w:t>级的精度等级，采用铠装式耐磨型的，选用不锈钢接线盒</w:t>
      </w:r>
      <w:r>
        <w:rPr>
          <w:rFonts w:ascii="Calibri" w:hint="eastAsia"/>
          <w:bCs/>
        </w:rPr>
        <w:t>,</w:t>
      </w:r>
      <w:r>
        <w:rPr>
          <w:rFonts w:ascii="Calibri" w:hint="eastAsia"/>
          <w:bCs/>
        </w:rPr>
        <w:t>热电阻采用三线制铂电阻。</w:t>
      </w:r>
      <w:r>
        <w:rPr>
          <w:rFonts w:ascii="Calibri" w:hint="eastAsia"/>
          <w:bCs/>
        </w:rPr>
        <w:t>200</w:t>
      </w:r>
      <w:r>
        <w:rPr>
          <w:rFonts w:ascii="Calibri" w:hint="eastAsia"/>
          <w:bCs/>
        </w:rPr>
        <w:t>℃以上采用热电偶，</w:t>
      </w:r>
      <w:r>
        <w:rPr>
          <w:rFonts w:ascii="Calibri" w:hint="eastAsia"/>
          <w:bCs/>
        </w:rPr>
        <w:t>200</w:t>
      </w:r>
      <w:r>
        <w:rPr>
          <w:rFonts w:ascii="Calibri" w:hint="eastAsia"/>
          <w:bCs/>
        </w:rPr>
        <w:t>℃以下采用热电阻。</w:t>
      </w:r>
      <w:r>
        <w:rPr>
          <w:rFonts w:ascii="Calibri" w:hint="eastAsia"/>
          <w:bCs/>
        </w:rPr>
        <w:t xml:space="preserve"> 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3</w:t>
      </w:r>
      <w:r>
        <w:rPr>
          <w:rFonts w:ascii="Calibri" w:hint="eastAsia"/>
          <w:bCs/>
        </w:rPr>
        <w:t>）流量计：安装在介质满管的直管段上，并满足检测元件的前后直管段要求，空气、氮气等气体介质流量采用多参数一体化节流式流量计，蒸汽的必须带防冻隔离器，气体流量计均配温压补偿。对于电导率≥</w:t>
      </w:r>
      <w:r>
        <w:rPr>
          <w:rFonts w:ascii="Calibri" w:hint="eastAsia"/>
          <w:bCs/>
        </w:rPr>
        <w:t>5</w:t>
      </w:r>
      <w:r>
        <w:rPr>
          <w:rFonts w:ascii="Calibri" w:hint="eastAsia"/>
          <w:bCs/>
        </w:rPr>
        <w:t>µ</w:t>
      </w:r>
      <w:r>
        <w:rPr>
          <w:rFonts w:ascii="Calibri" w:hint="eastAsia"/>
          <w:bCs/>
        </w:rPr>
        <w:t>s/cm</w:t>
      </w:r>
      <w:r>
        <w:rPr>
          <w:rFonts w:ascii="Calibri" w:hint="eastAsia"/>
          <w:bCs/>
        </w:rPr>
        <w:t>、口径小于等于</w:t>
      </w:r>
      <w:r>
        <w:rPr>
          <w:rFonts w:ascii="Calibri" w:hint="eastAsia"/>
          <w:bCs/>
        </w:rPr>
        <w:t>DN600mm</w:t>
      </w:r>
      <w:r>
        <w:rPr>
          <w:rFonts w:ascii="Calibri" w:hint="eastAsia"/>
          <w:bCs/>
        </w:rPr>
        <w:t>液体的流量测量采用电磁流量计。对于大口径管道（口径大于</w:t>
      </w:r>
      <w:r>
        <w:rPr>
          <w:rFonts w:ascii="Calibri" w:hint="eastAsia"/>
          <w:bCs/>
        </w:rPr>
        <w:t>DN600mm</w:t>
      </w:r>
      <w:r>
        <w:rPr>
          <w:rFonts w:ascii="Calibri" w:hint="eastAsia"/>
          <w:bCs/>
        </w:rPr>
        <w:t>）和有不断流要求的管道采用插入式电磁或超声波流量计。所有流量计显示仪表要求带有瞬时流量和累积量显示，带</w:t>
      </w:r>
      <w:r>
        <w:rPr>
          <w:rFonts w:ascii="Calibri" w:hint="eastAsia"/>
          <w:bCs/>
        </w:rPr>
        <w:t>DC4</w:t>
      </w:r>
      <w:r>
        <w:rPr>
          <w:rFonts w:ascii="Calibri" w:hint="eastAsia"/>
          <w:bCs/>
        </w:rPr>
        <w:t>—</w:t>
      </w:r>
      <w:r>
        <w:rPr>
          <w:rFonts w:ascii="Calibri" w:hint="eastAsia"/>
          <w:bCs/>
        </w:rPr>
        <w:t>20mA</w:t>
      </w:r>
      <w:r>
        <w:rPr>
          <w:rFonts w:ascii="Calibri" w:hint="eastAsia"/>
          <w:bCs/>
        </w:rPr>
        <w:t>模拟量输出，信号进</w:t>
      </w:r>
      <w:r>
        <w:rPr>
          <w:rFonts w:ascii="Calibri" w:hint="eastAsia"/>
          <w:bCs/>
        </w:rPr>
        <w:t>PLC</w:t>
      </w:r>
      <w:r>
        <w:rPr>
          <w:rFonts w:ascii="Calibri" w:hint="eastAsia"/>
          <w:bCs/>
        </w:rPr>
        <w:t>。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lastRenderedPageBreak/>
        <w:t>（</w:t>
      </w:r>
      <w:r>
        <w:rPr>
          <w:rFonts w:ascii="Calibri" w:hint="eastAsia"/>
          <w:bCs/>
        </w:rPr>
        <w:t>4</w:t>
      </w:r>
      <w:r>
        <w:rPr>
          <w:rFonts w:ascii="Calibri" w:hint="eastAsia"/>
          <w:bCs/>
        </w:rPr>
        <w:t>）液位</w:t>
      </w:r>
      <w:r>
        <w:rPr>
          <w:rFonts w:ascii="Calibri" w:hint="eastAsia"/>
          <w:bCs/>
        </w:rPr>
        <w:t>/</w:t>
      </w:r>
      <w:r>
        <w:rPr>
          <w:rFonts w:ascii="Calibri" w:hint="eastAsia"/>
          <w:bCs/>
        </w:rPr>
        <w:t>料位：料位检测采用不低于</w:t>
      </w:r>
      <w:r>
        <w:rPr>
          <w:rFonts w:ascii="Calibri" w:hint="eastAsia"/>
          <w:bCs/>
        </w:rPr>
        <w:t>80G</w:t>
      </w:r>
      <w:r>
        <w:rPr>
          <w:rFonts w:ascii="Calibri" w:hint="eastAsia"/>
          <w:bCs/>
        </w:rPr>
        <w:t>的高频雷达料位计，带</w:t>
      </w:r>
      <w:r>
        <w:rPr>
          <w:rFonts w:ascii="Calibri" w:hint="eastAsia"/>
          <w:bCs/>
        </w:rPr>
        <w:t>4</w:t>
      </w:r>
      <w:r>
        <w:rPr>
          <w:rFonts w:ascii="Calibri" w:hint="eastAsia"/>
          <w:bCs/>
        </w:rPr>
        <w:t>—</w:t>
      </w:r>
      <w:r>
        <w:rPr>
          <w:rFonts w:ascii="Calibri" w:hint="eastAsia"/>
          <w:bCs/>
        </w:rPr>
        <w:t>20mA</w:t>
      </w:r>
      <w:r>
        <w:rPr>
          <w:rFonts w:ascii="Calibri" w:hint="eastAsia"/>
          <w:bCs/>
        </w:rPr>
        <w:t>模拟量输出。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5</w:t>
      </w:r>
      <w:r>
        <w:rPr>
          <w:rFonts w:ascii="Calibri" w:hint="eastAsia"/>
          <w:bCs/>
        </w:rPr>
        <w:t>）调节阀：电动阀门执行机构要求带一体化智能型控制单元，带可组态的控制逻辑板，具备远程控制、就地电动控制和就地手动操作功能。气动阀门执行机构根据要求配套智能电气阀门定位器、过滤减压阀、气路、连接管件、安装支架、手轮机构、螺栓及其它安装附件，成套供货（电磁阀、限位开关根据阀门的重要性进行配置）。调节阀应带有阀程指示器和位置刻度。指示器将清晰地显示阀门打开，关闭或在中间的行程位置。给定和反馈都在主控室画面。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6</w:t>
      </w:r>
      <w:r>
        <w:rPr>
          <w:rFonts w:ascii="Calibri" w:hint="eastAsia"/>
          <w:bCs/>
        </w:rPr>
        <w:t>）测振：高温区域采取分体式，</w:t>
      </w:r>
      <w:r>
        <w:rPr>
          <w:rFonts w:ascii="Calibri" w:hint="eastAsia"/>
          <w:bCs/>
        </w:rPr>
        <w:t>4-20mA</w:t>
      </w:r>
      <w:r>
        <w:rPr>
          <w:rFonts w:ascii="Calibri" w:hint="eastAsia"/>
          <w:bCs/>
        </w:rPr>
        <w:t>信号模块外置，其他区域采用防水、防油，两线制</w:t>
      </w:r>
      <w:r>
        <w:rPr>
          <w:rFonts w:ascii="Calibri" w:hint="eastAsia"/>
          <w:bCs/>
        </w:rPr>
        <w:t>4-20mA</w:t>
      </w:r>
      <w:r>
        <w:rPr>
          <w:rFonts w:ascii="Calibri" w:hint="eastAsia"/>
          <w:bCs/>
        </w:rPr>
        <w:t>一体化输出。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7</w:t>
      </w:r>
      <w:r>
        <w:rPr>
          <w:rFonts w:ascii="Calibri" w:hint="eastAsia"/>
          <w:bCs/>
        </w:rPr>
        <w:t>）机械压力表、温度表：就地压力表表盘选用</w:t>
      </w:r>
      <w:r>
        <w:rPr>
          <w:rFonts w:ascii="Calibri" w:hint="eastAsia"/>
          <w:bCs/>
        </w:rPr>
        <w:t>150mm</w:t>
      </w:r>
      <w:r>
        <w:rPr>
          <w:rFonts w:ascii="Calibri" w:hint="eastAsia"/>
          <w:bCs/>
        </w:rPr>
        <w:t>，精度</w:t>
      </w:r>
      <w:r>
        <w:rPr>
          <w:rFonts w:ascii="Calibri" w:hint="eastAsia"/>
          <w:bCs/>
        </w:rPr>
        <w:t>1.5</w:t>
      </w:r>
      <w:r>
        <w:rPr>
          <w:rFonts w:ascii="Calibri" w:hint="eastAsia"/>
          <w:bCs/>
        </w:rPr>
        <w:t>级，选用不锈钢耐震压力表。就地温度显示采用双金属温度计。蒸汽测量采用不锈钢耐高温型。</w:t>
      </w:r>
    </w:p>
    <w:p w:rsidR="00467AE9" w:rsidRDefault="00467AE9" w:rsidP="00467AE9">
      <w:pPr>
        <w:ind w:firstLine="480"/>
        <w:rPr>
          <w:rFonts w:ascii="Calibri"/>
          <w:bCs/>
        </w:rPr>
      </w:pPr>
      <w:r>
        <w:rPr>
          <w:rFonts w:ascii="Calibri" w:hint="eastAsia"/>
          <w:bCs/>
        </w:rPr>
        <w:t>（</w:t>
      </w:r>
      <w:r>
        <w:rPr>
          <w:rFonts w:ascii="Calibri" w:hint="eastAsia"/>
          <w:bCs/>
        </w:rPr>
        <w:t>8</w:t>
      </w:r>
      <w:r>
        <w:rPr>
          <w:rFonts w:ascii="Calibri" w:hint="eastAsia"/>
          <w:bCs/>
        </w:rPr>
        <w:t>）柜内仪表及配电：控制柜内模拟量信号采用配电</w:t>
      </w:r>
      <w:r>
        <w:rPr>
          <w:rFonts w:ascii="Calibri" w:hint="eastAsia"/>
          <w:bCs/>
        </w:rPr>
        <w:t>/</w:t>
      </w:r>
      <w:r>
        <w:rPr>
          <w:rFonts w:ascii="Calibri" w:hint="eastAsia"/>
          <w:bCs/>
        </w:rPr>
        <w:t>隔离器隔离，带防雷功能，直观显示实时数据并设置单独的</w:t>
      </w:r>
      <w:r>
        <w:rPr>
          <w:rFonts w:ascii="Calibri" w:hint="eastAsia"/>
          <w:bCs/>
        </w:rPr>
        <w:t>24V</w:t>
      </w:r>
      <w:r>
        <w:rPr>
          <w:rFonts w:ascii="Calibri" w:hint="eastAsia"/>
          <w:bCs/>
        </w:rPr>
        <w:t>电源开关，现场设备电源设置单独的断路器。</w:t>
      </w:r>
    </w:p>
    <w:p w:rsidR="00467AE9" w:rsidRDefault="00467AE9" w:rsidP="00467AE9">
      <w:pPr>
        <w:pStyle w:val="a5"/>
        <w:ind w:left="240" w:hangingChars="100" w:hanging="240"/>
        <w:rPr>
          <w:rFonts w:cs="宋体"/>
          <w:sz w:val="24"/>
        </w:rPr>
      </w:pPr>
      <w:r>
        <w:rPr>
          <w:rFonts w:cs="宋体" w:hint="eastAsia"/>
          <w:sz w:val="24"/>
        </w:rPr>
        <w:t>（9）</w:t>
      </w:r>
      <w:r>
        <w:rPr>
          <w:rFonts w:cs="宋体"/>
          <w:sz w:val="24"/>
        </w:rPr>
        <w:t>炉顶料罐秤：</w:t>
      </w:r>
      <w:r>
        <w:rPr>
          <w:rFonts w:cs="宋体"/>
          <w:sz w:val="24"/>
        </w:rPr>
        <w:br/>
        <w:t>1、整体性技术要求：该炉顶料罐秤统必须满足涟钢7高炉生产工艺要求，称量范围：0～250t，系统安全过载能力:150%，传感器极限过载能力：200%，最大允许误差：≤3%，显示分度值：0.1t,具有抗干扰和自动清零功能，可实时监控每只传感器的状态及测量值，显示称重重量实时曲线和历史曲线。</w:t>
      </w:r>
      <w:r>
        <w:rPr>
          <w:rFonts w:cs="宋体"/>
          <w:sz w:val="24"/>
        </w:rPr>
        <w:br/>
        <w:t>2、称重传感器技术要求：原装德国进口，规格型号：RTN150t/0.05，灵敏度系数：2.85mV/V±0.1%，精度等级：0.05，输入阻抗：4450Ω±100Ω，输出阻抗：4010Ω±2Ω，,使用环境温度：-20℃～+130℃，防护等级IP68，全不锈钢材质，自带电缆12m，传感器的外形与尺寸同涟钢7高炉现用传感器完全相同；</w:t>
      </w:r>
      <w:r>
        <w:rPr>
          <w:rFonts w:cs="宋体"/>
          <w:sz w:val="24"/>
        </w:rPr>
        <w:br/>
        <w:t>3、传感器安装件技术要求：规格型号：特殊设计的WPN 150t，安装件最大可承受力≥400t，传感器安装件尺寸必须满足涟钢7高炉炉顶料罐秤现场安装尺</w:t>
      </w:r>
      <w:r>
        <w:rPr>
          <w:rFonts w:cs="宋体"/>
          <w:sz w:val="24"/>
        </w:rPr>
        <w:lastRenderedPageBreak/>
        <w:t>寸、不锈钢材质、受力结合处经过特殊热处理、表面进行防腐蚀处理、具有自对中的结构和功能、安装件的上下底板自带接地螺钉和跨接地线、传感器安装件满足与传感器RTN150t/0.05套和尺寸、传感器底部安装件采用特殊的无柱销的结构；</w:t>
      </w:r>
      <w:r>
        <w:rPr>
          <w:rFonts w:cs="宋体"/>
          <w:sz w:val="24"/>
        </w:rPr>
        <w:br/>
        <w:t>4、数字式接线盒：规格型号：DISOBOX VME20440，实现对称重传感器信号的模数转换、4个测量通道、防护等级IP66、防尘、防水，实现对称重仪表的通信；</w:t>
      </w:r>
      <w:r>
        <w:rPr>
          <w:rFonts w:cs="宋体"/>
          <w:sz w:val="24"/>
        </w:rPr>
        <w:br/>
        <w:t>5、称重二次仪表：规格型号DISOMATTERSUSVEG20450，带DP接头，供电电压220VAC，使用温度范围-30℃～60℃，能实现与上位机、数字接线盒的通信连接，线性误差&lt;0.025%，灵敏度0.4uV/d，满足整体性功能。</w:t>
      </w:r>
      <w:r>
        <w:rPr>
          <w:rFonts w:cs="宋体"/>
          <w:sz w:val="24"/>
        </w:rPr>
        <w:br/>
        <w:t>6、信号电缆：申克专用信号电缆，导体：无氧纯铜/镀锡铜，多股细铜丝（柔性）结构：线对双绞屏蔽+总屏蔽；线径：0.75mm²；8芯；屏蔽：铝箔（100%覆盖）+镀锡铜编织（≥85%密度）总屏蔽+分屏蔽</w:t>
      </w:r>
      <w:r>
        <w:rPr>
          <w:rFonts w:cs="宋体" w:hint="eastAsia"/>
          <w:sz w:val="24"/>
        </w:rPr>
        <w:t>。</w:t>
      </w:r>
    </w:p>
    <w:p w:rsidR="00467AE9" w:rsidRDefault="00467AE9" w:rsidP="00467AE9">
      <w:pPr>
        <w:pStyle w:val="a5"/>
        <w:ind w:left="240" w:hangingChars="100" w:hanging="240"/>
        <w:rPr>
          <w:rFonts w:cs="宋体"/>
          <w:sz w:val="24"/>
        </w:rPr>
      </w:pPr>
      <w:r>
        <w:rPr>
          <w:rFonts w:cs="宋体" w:hint="eastAsia"/>
          <w:sz w:val="24"/>
        </w:rPr>
        <w:t>（10）</w:t>
      </w:r>
      <w:r>
        <w:rPr>
          <w:rFonts w:cs="宋体"/>
          <w:sz w:val="24"/>
        </w:rPr>
        <w:t>铁水液面计技术要求：</w:t>
      </w:r>
      <w:r>
        <w:rPr>
          <w:rFonts w:cs="宋体"/>
          <w:sz w:val="24"/>
        </w:rPr>
        <w:br/>
        <w:t>1、称量装置结构：无基坑、断轨、轨垫式。</w:t>
      </w:r>
      <w:r>
        <w:rPr>
          <w:rFonts w:cs="宋体"/>
          <w:sz w:val="24"/>
        </w:rPr>
        <w:br/>
        <w:t>2、基础结构：采用混凝土基础。</w:t>
      </w:r>
      <w:r>
        <w:rPr>
          <w:rFonts w:cs="宋体"/>
          <w:sz w:val="24"/>
        </w:rPr>
        <w:br/>
        <w:t>3、最大称量值： 500t。</w:t>
      </w:r>
      <w:r>
        <w:rPr>
          <w:rFonts w:cs="宋体"/>
          <w:sz w:val="24"/>
        </w:rPr>
        <w:br/>
        <w:t>4、分度值：e=d=0.1t，n≥5000。</w:t>
      </w:r>
      <w:r>
        <w:rPr>
          <w:rFonts w:cs="宋体"/>
          <w:sz w:val="24"/>
        </w:rPr>
        <w:br/>
        <w:t>5、系统最大允许误差：±0.3%FS。</w:t>
      </w:r>
      <w:r>
        <w:rPr>
          <w:rFonts w:cs="宋体"/>
          <w:sz w:val="24"/>
        </w:rPr>
        <w:br/>
        <w:t>6、有效称量区：≥±500mm。</w:t>
      </w:r>
      <w:r>
        <w:rPr>
          <w:rFonts w:cs="宋体"/>
          <w:sz w:val="24"/>
        </w:rPr>
        <w:br/>
        <w:t>7、计量方式：静态整车双向计量</w:t>
      </w:r>
      <w:r>
        <w:rPr>
          <w:rFonts w:cs="宋体"/>
          <w:sz w:val="24"/>
        </w:rPr>
        <w:br/>
        <w:t>8、钢轨轨型： 60kg／m</w:t>
      </w:r>
      <w:r>
        <w:rPr>
          <w:rFonts w:cs="宋体"/>
          <w:sz w:val="24"/>
        </w:rPr>
        <w:br/>
        <w:t>9、使用环境温度：－10℃～+130℃</w:t>
      </w:r>
      <w:r>
        <w:rPr>
          <w:rFonts w:cs="宋体"/>
          <w:sz w:val="24"/>
        </w:rPr>
        <w:br/>
        <w:t>10、安全性：能经受铁水罐车的1.5倍冲击（轨缝10mm，轨高低落差2mm，车速15km／h。</w:t>
      </w:r>
      <w:r>
        <w:rPr>
          <w:rFonts w:cs="宋体"/>
          <w:sz w:val="24"/>
        </w:rPr>
        <w:br/>
        <w:t>11、二次仪表具有RS232或RS485、4～20mA、以太网信号接口功能。</w:t>
      </w:r>
      <w:r>
        <w:rPr>
          <w:rFonts w:cs="宋体"/>
          <w:sz w:val="24"/>
        </w:rPr>
        <w:br/>
        <w:t>12、称重轨两端具有防爬设计，以保证减缓线路热涨对秤台造成的挤压而影响称量精度。</w:t>
      </w:r>
      <w:r>
        <w:rPr>
          <w:rFonts w:cs="宋体"/>
          <w:sz w:val="24"/>
        </w:rPr>
        <w:br/>
        <w:t>13、现场大屏幕显示，具有声光报警、毛重、净重、对位判断、风压、风量显</w:t>
      </w:r>
      <w:r>
        <w:rPr>
          <w:rFonts w:cs="宋体"/>
          <w:sz w:val="24"/>
        </w:rPr>
        <w:lastRenderedPageBreak/>
        <w:t>示等功能；炉底设有铁水罐到位检测装置，出铁过程中罐车移动可进行声光报警提示；炉底设有小屏幕显示铁水实时重量。</w:t>
      </w:r>
      <w:r>
        <w:rPr>
          <w:rFonts w:cs="宋体"/>
          <w:sz w:val="24"/>
        </w:rPr>
        <w:br/>
        <w:t>14、设置一台计算机接收8台铁水液面计仪表信号（RS485），得到实时重量和每个传感器的受力情况,自动判断罐车是否停在有效称量区内，能查询历史出铁量，能记录实时及历史的出铁趋势曲线及其他7高炉生产所需功能。</w:t>
      </w:r>
      <w:r>
        <w:rPr>
          <w:rFonts w:cs="宋体"/>
          <w:sz w:val="24"/>
        </w:rPr>
        <w:br/>
        <w:t>15、称重系统组成：称量系统设备、一罐到底系统、数据/控制信息大屏幕、报警器、所需线缆、秤面轨道、防爬轨、预埋件及安装附件等，设备厂家保证所供系统软硬件设备系统的成套性与完整性。</w:t>
      </w:r>
    </w:p>
    <w:p w:rsidR="00467AE9" w:rsidRDefault="00467AE9" w:rsidP="00467AE9">
      <w:pPr>
        <w:pStyle w:val="a5"/>
        <w:ind w:left="240" w:hangingChars="100" w:hanging="240"/>
        <w:rPr>
          <w:rFonts w:cs="宋体"/>
          <w:sz w:val="24"/>
        </w:rPr>
      </w:pPr>
      <w:r>
        <w:rPr>
          <w:rFonts w:cs="宋体" w:hint="eastAsia"/>
          <w:sz w:val="24"/>
        </w:rPr>
        <w:t>（11）槽下料斗秤：</w:t>
      </w:r>
    </w:p>
    <w:p w:rsidR="00467AE9" w:rsidRDefault="00467AE9" w:rsidP="00467AE9">
      <w:pPr>
        <w:ind w:firstLine="480"/>
        <w:rPr>
          <w:rFonts w:ascii="新宋体" w:eastAsia="新宋体" w:hAnsi="新宋体" w:cs="新宋体"/>
        </w:rPr>
      </w:pPr>
      <w:r>
        <w:rPr>
          <w:rFonts w:cs="宋体" w:hint="eastAsia"/>
        </w:rPr>
        <w:t>1、工艺要求：</w:t>
      </w:r>
      <w:r>
        <w:rPr>
          <w:rFonts w:ascii="新宋体" w:eastAsia="新宋体" w:hAnsi="新宋体" w:cs="新宋体" w:hint="eastAsia"/>
        </w:rPr>
        <w:t>该料斗秤主要用于高炉槽下矿石及焦炭料仓，作业过程中产生热辐射、高温、粉尘、酸性蒸汽。电子秤在现有结构基础上改造,各备件尺寸都必须满足现场实际要求。</w:t>
      </w:r>
    </w:p>
    <w:p w:rsidR="00467AE9" w:rsidRDefault="00467AE9" w:rsidP="00467AE9">
      <w:pPr>
        <w:pStyle w:val="a5"/>
        <w:ind w:firstLineChars="0" w:firstLine="0"/>
        <w:rPr>
          <w:rFonts w:cs="宋体"/>
          <w:sz w:val="24"/>
        </w:rPr>
      </w:pPr>
      <w:r>
        <w:rPr>
          <w:rFonts w:cs="宋体" w:hint="eastAsia"/>
          <w:sz w:val="24"/>
        </w:rPr>
        <w:t xml:space="preserve">   2、准确度：0.5级</w:t>
      </w:r>
    </w:p>
    <w:p w:rsidR="00467AE9" w:rsidRDefault="00467AE9" w:rsidP="00467AE9">
      <w:pPr>
        <w:pStyle w:val="a5"/>
        <w:ind w:firstLineChars="150" w:firstLine="360"/>
        <w:rPr>
          <w:rFonts w:cs="宋体"/>
          <w:sz w:val="24"/>
        </w:rPr>
      </w:pPr>
      <w:r>
        <w:rPr>
          <w:rFonts w:cs="宋体" w:hint="eastAsia"/>
          <w:sz w:val="24"/>
        </w:rPr>
        <w:t>3、称重模块：</w:t>
      </w:r>
      <w:r>
        <w:rPr>
          <w:rFonts w:cs="宋体" w:hint="eastAsia"/>
          <w:sz w:val="24"/>
          <w:lang w:val="zh-CN"/>
        </w:rPr>
        <w:t>称重模块采用数字式传感器，内部具有微处理器能够时时针对非线性、滞后、蠕变、不稳定性、电压变化、零点变化、灵敏度变化等进行数字补偿，不接受传感器在外部进行AD转换。数字传感器具有抗干扰、自动识别、自动诊断功能，每个传感器的状态可以通过仪表查看到。每个传感器都带有地址。如果有故障，仪表会提示出错传感器的地址以及故障代码，传感器本身可拆卸更换功能、防过载保护功能、防倾覆功能，配水平拉杆，所有保护功能不能引起后续称量精度误差和维护的方便性；过渡板尺寸及安装尺寸需要与现场配套，投标方自行改造并满足使用要求（不使用原旧的过渡板，过渡板必须是全新的。）</w:t>
      </w:r>
    </w:p>
    <w:p w:rsidR="00467AE9" w:rsidRDefault="00467AE9" w:rsidP="00467AE9">
      <w:pPr>
        <w:ind w:firstLineChars="100" w:firstLine="240"/>
        <w:jc w:val="both"/>
        <w:rPr>
          <w:rFonts w:ascii="新宋体" w:eastAsia="新宋体" w:hAnsi="新宋体" w:cs="新宋体"/>
          <w:lang w:val="zh-CN"/>
        </w:rPr>
      </w:pPr>
      <w:r>
        <w:rPr>
          <w:rFonts w:cs="宋体" w:hint="eastAsia"/>
          <w:lang w:val="zh-CN"/>
        </w:rPr>
        <w:t>4、称重仪表：称重仪表</w:t>
      </w:r>
      <w:r>
        <w:rPr>
          <w:rFonts w:ascii="新宋体" w:eastAsia="新宋体" w:hAnsi="新宋体" w:cs="新宋体" w:hint="eastAsia"/>
          <w:lang w:val="zh-CN"/>
        </w:rPr>
        <w:t>输出</w:t>
      </w:r>
      <w:r>
        <w:rPr>
          <w:rFonts w:ascii="Calibri" w:hint="eastAsia"/>
          <w:bCs/>
        </w:rPr>
        <w:t>4-20</w:t>
      </w:r>
      <w:r>
        <w:rPr>
          <w:rFonts w:ascii="新宋体" w:eastAsia="新宋体" w:hAnsi="新宋体" w:cs="新宋体" w:hint="eastAsia"/>
          <w:lang w:val="zh-CN"/>
        </w:rPr>
        <w:t>mA DC信号,有</w:t>
      </w:r>
      <w:r>
        <w:rPr>
          <w:rFonts w:cs="宋体"/>
          <w:bCs/>
          <w:sz w:val="22"/>
          <w:szCs w:val="22"/>
          <w:lang w:bidi="ar"/>
        </w:rPr>
        <w:t>Profinet</w:t>
      </w:r>
      <w:r>
        <w:rPr>
          <w:rFonts w:cs="宋体" w:hint="eastAsia"/>
          <w:sz w:val="22"/>
          <w:szCs w:val="22"/>
          <w:lang w:bidi="ar"/>
        </w:rPr>
        <w:t>接口，</w:t>
      </w:r>
      <w:r>
        <w:rPr>
          <w:rFonts w:ascii="新宋体" w:eastAsia="新宋体" w:hAnsi="新宋体" w:cs="新宋体" w:hint="eastAsia"/>
          <w:lang w:val="zh-CN"/>
        </w:rPr>
        <w:t>仪表支持断电续航功能，当传感器出现故障的时候，为了能够继续读取称重数据，此功能可以在一个传感器出现故障的时候保持设备继续运行。满足计量认证：中国准确度等级Class III，(0～10000)d。</w:t>
      </w:r>
    </w:p>
    <w:p w:rsidR="00825F87" w:rsidRDefault="00825F87">
      <w:pPr>
        <w:ind w:firstLine="480"/>
      </w:pPr>
      <w:bookmarkStart w:id="0" w:name="_GoBack"/>
      <w:bookmarkEnd w:id="0"/>
    </w:p>
    <w:sectPr w:rsidR="00825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07DB" w:rsidRDefault="002707DB" w:rsidP="00467AE9">
      <w:pPr>
        <w:spacing w:line="240" w:lineRule="auto"/>
        <w:ind w:firstLine="480"/>
      </w:pPr>
      <w:r>
        <w:separator/>
      </w:r>
    </w:p>
  </w:endnote>
  <w:endnote w:type="continuationSeparator" w:id="0">
    <w:p w:rsidR="002707DB" w:rsidRDefault="002707DB" w:rsidP="00467AE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07DB" w:rsidRDefault="002707DB" w:rsidP="00467AE9">
      <w:pPr>
        <w:spacing w:line="240" w:lineRule="auto"/>
        <w:ind w:firstLine="480"/>
      </w:pPr>
      <w:r>
        <w:separator/>
      </w:r>
    </w:p>
  </w:footnote>
  <w:footnote w:type="continuationSeparator" w:id="0">
    <w:p w:rsidR="002707DB" w:rsidRDefault="002707DB" w:rsidP="00467AE9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ED179BB1"/>
    <w:multiLevelType w:val="singleLevel"/>
    <w:tmpl w:val="ED179BB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CE7D157"/>
    <w:multiLevelType w:val="singleLevel"/>
    <w:tmpl w:val="5CE7D157"/>
    <w:lvl w:ilvl="0">
      <w:start w:val="1"/>
      <w:numFmt w:val="decimal"/>
      <w:suff w:val="nothing"/>
      <w:lvlText w:val="(%1)"/>
      <w:lvlJc w:val="left"/>
      <w:pPr>
        <w:ind w:left="425" w:hanging="425"/>
      </w:pPr>
      <w:rPr>
        <w:rFonts w:hint="default"/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F62"/>
    <w:rsid w:val="000C5F62"/>
    <w:rsid w:val="002707DB"/>
    <w:rsid w:val="00467AE9"/>
    <w:rsid w:val="0082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B6BAB64-DC08-47E4-96AA-B3EBEDBA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7AE9"/>
    <w:pPr>
      <w:spacing w:line="360" w:lineRule="auto"/>
      <w:ind w:firstLineChars="200" w:firstLine="482"/>
    </w:pPr>
    <w:rPr>
      <w:rFonts w:ascii="宋体" w:eastAsia="宋体" w:hAnsi="宋体" w:cs="Times New Roman"/>
      <w:kern w:val="0"/>
      <w:sz w:val="24"/>
      <w:szCs w:val="24"/>
    </w:rPr>
  </w:style>
  <w:style w:type="paragraph" w:styleId="2">
    <w:name w:val="heading 2"/>
    <w:basedOn w:val="a"/>
    <w:next w:val="a"/>
    <w:link w:val="2Char"/>
    <w:unhideWhenUsed/>
    <w:qFormat/>
    <w:rsid w:val="00467AE9"/>
    <w:pPr>
      <w:outlineLvl w:val="1"/>
    </w:pPr>
    <w:rPr>
      <w:rFonts w:hint="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67A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7AE9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7AE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7AE9"/>
    <w:rPr>
      <w:sz w:val="18"/>
      <w:szCs w:val="18"/>
    </w:rPr>
  </w:style>
  <w:style w:type="character" w:customStyle="1" w:styleId="2Char">
    <w:name w:val="标题 2 Char"/>
    <w:basedOn w:val="a0"/>
    <w:link w:val="2"/>
    <w:rsid w:val="00467AE9"/>
    <w:rPr>
      <w:rFonts w:ascii="宋体" w:eastAsia="宋体" w:hAnsi="宋体" w:cs="Times New Roman"/>
      <w:b/>
      <w:bCs/>
      <w:kern w:val="0"/>
      <w:sz w:val="24"/>
      <w:szCs w:val="24"/>
    </w:rPr>
  </w:style>
  <w:style w:type="paragraph" w:styleId="a5">
    <w:name w:val="Normal Indent"/>
    <w:basedOn w:val="a"/>
    <w:qFormat/>
    <w:rsid w:val="00467AE9"/>
    <w:pPr>
      <w:widowControl w:val="0"/>
      <w:ind w:firstLine="420"/>
      <w:jc w:val="both"/>
    </w:pPr>
    <w:rPr>
      <w:kern w:val="2"/>
      <w:sz w:val="21"/>
    </w:rPr>
  </w:style>
  <w:style w:type="paragraph" w:styleId="a6">
    <w:name w:val="Normal (Web)"/>
    <w:basedOn w:val="a"/>
    <w:qFormat/>
    <w:rsid w:val="00467AE9"/>
    <w:pPr>
      <w:widowControl w:val="0"/>
      <w:spacing w:before="100" w:beforeAutospacing="1" w:after="100" w:afterAutospacing="1"/>
    </w:pPr>
  </w:style>
  <w:style w:type="character" w:customStyle="1" w:styleId="font41">
    <w:name w:val="font41"/>
    <w:basedOn w:val="a0"/>
    <w:qFormat/>
    <w:rsid w:val="00467AE9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51">
    <w:name w:val="font51"/>
    <w:basedOn w:val="a0"/>
    <w:qFormat/>
    <w:rsid w:val="00467AE9"/>
    <w:rPr>
      <w:rFonts w:ascii="Calibri" w:hAnsi="Calibri" w:cs="Calibri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user2019</dc:creator>
  <cp:keywords/>
  <dc:description/>
  <cp:lastModifiedBy>user2019</cp:lastModifiedBy>
  <cp:revision>2</cp:revision>
  <dcterms:created xsi:type="dcterms:W3CDTF">2026-04-28T07:36:00Z</dcterms:created>
  <dcterms:modified xsi:type="dcterms:W3CDTF">2026-04-28T07:37:00Z</dcterms:modified>
</cp:coreProperties>
</file>