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24782" w14:textId="74831969" w:rsidR="00B808E4" w:rsidRPr="00EB54C7" w:rsidRDefault="00297442" w:rsidP="00EB54C7">
      <w:pPr>
        <w:jc w:val="center"/>
        <w:rPr>
          <w:b/>
          <w:bCs/>
          <w:sz w:val="28"/>
          <w:szCs w:val="28"/>
          <w:lang w:eastAsia="zh-TW"/>
        </w:rPr>
      </w:pPr>
      <w:r w:rsidRPr="00EB54C7">
        <w:rPr>
          <w:rFonts w:hint="eastAsia"/>
          <w:b/>
          <w:bCs/>
          <w:sz w:val="28"/>
          <w:szCs w:val="28"/>
        </w:rPr>
        <w:t>降低三棒加热炉煤气消耗</w:t>
      </w:r>
    </w:p>
    <w:p w14:paraId="2DCE29E2" w14:textId="65CF2F75" w:rsidR="00B808E4" w:rsidRPr="00B808E4" w:rsidRDefault="00297442" w:rsidP="00B808E4">
      <w:pPr>
        <w:rPr>
          <w:b/>
          <w:bCs/>
          <w:lang w:eastAsia="zh-TW"/>
        </w:rPr>
      </w:pPr>
      <w:r w:rsidRPr="00B808E4">
        <w:rPr>
          <w:rFonts w:hint="eastAsia"/>
          <w:b/>
          <w:bCs/>
        </w:rPr>
        <w:t>一、 选择课题</w:t>
      </w:r>
    </w:p>
    <w:p w14:paraId="6D90AB5F" w14:textId="2CF70ED0" w:rsidR="00B808E4" w:rsidRPr="00B808E4" w:rsidRDefault="00297442" w:rsidP="00CE6397">
      <w:pPr>
        <w:ind w:firstLineChars="200" w:firstLine="420"/>
        <w:rPr>
          <w:lang w:eastAsia="zh-TW"/>
        </w:rPr>
      </w:pPr>
      <w:r w:rsidRPr="00B808E4">
        <w:rPr>
          <w:rFonts w:hint="eastAsia"/>
        </w:rPr>
        <w:t>在现代钢铁制造企业中，</w:t>
      </w:r>
      <w:r w:rsidRPr="00B808E4">
        <w:rPr>
          <w:rFonts w:hint="eastAsia"/>
        </w:rPr>
        <w:t>三棒</w:t>
      </w:r>
      <w:r w:rsidRPr="00B808E4">
        <w:rPr>
          <w:rFonts w:hint="eastAsia"/>
        </w:rPr>
        <w:t>棒材产线的加热炉作为轧钢工序的核心热工设备，其能源消耗在整个轧钢厂的总能耗中占据了极大比例。加热炉的主要作用是将连铸钢坯加热至具备良好塑性的轧制温度（通常在 1050</w:t>
      </w:r>
      <w:r>
        <w:rPr>
          <w:rFonts w:hint="eastAsia"/>
        </w:rPr>
        <w:t>°C</w:t>
      </w:r>
      <w:r w:rsidRPr="00B808E4">
        <w:rPr>
          <w:rFonts w:hint="eastAsia"/>
        </w:rPr>
        <w:t xml:space="preserve"> 至 1150</w:t>
      </w:r>
      <w:r>
        <w:rPr>
          <w:rFonts w:hint="eastAsia"/>
        </w:rPr>
        <w:t>°C</w:t>
      </w:r>
      <w:r w:rsidRPr="00B808E4">
        <w:rPr>
          <w:rFonts w:hint="eastAsia"/>
        </w:rPr>
        <w:t xml:space="preserve"> 之间），从而保证出钢质量与后续轧制工艺的顺利进行。然而，受限于传统的燃烧控制手段与多变的生产工况，加热炉往往存在煤气消耗过高、钢坯氧化烧损严重等问题，这不仅大幅增加了生产成本，也与当前钢铁行业提倡的低碳、节能减排发展趋势相悖。</w:t>
      </w:r>
    </w:p>
    <w:p w14:paraId="620B59FD" w14:textId="1D001EB3" w:rsidR="00B808E4" w:rsidRPr="00B808E4" w:rsidRDefault="00297442" w:rsidP="00CE6397">
      <w:pPr>
        <w:ind w:firstLineChars="200" w:firstLine="420"/>
        <w:rPr>
          <w:lang w:eastAsia="zh-TW"/>
        </w:rPr>
      </w:pPr>
      <w:r w:rsidRPr="00B808E4">
        <w:rPr>
          <w:rFonts w:hint="eastAsia"/>
        </w:rPr>
        <w:t>研究指出，蓄热式加热炉的炉温控制系统具备多变量、时变、非线性、强耦合、大惯性及纯滞后等复杂动态特性。传统依赖人工凭经验手动调节空气与煤气流量的方式，或者仅依赖简单的常规比例-积分-微分（PID）串级控制，往往无法兼顾燃料流量副回路与炉膛温度副回路的各类干扰，导致空燃比经常处于失调状态。空燃比过高时，炉内形成强氧化性气氛，加剧钢坯表面的氧化烧损，降低金属收得率；空燃比过低时，则会导致煤气燃烧不充分，烟气中一氧化碳含量增加，既浪费能源又污染环境。</w:t>
      </w:r>
    </w:p>
    <w:p w14:paraId="68883020" w14:textId="67663B1E" w:rsidR="00B808E4" w:rsidRPr="00B808E4" w:rsidRDefault="00297442" w:rsidP="00CE6397">
      <w:pPr>
        <w:ind w:firstLineChars="200" w:firstLine="420"/>
        <w:rPr>
          <w:lang w:eastAsia="zh-TW"/>
        </w:rPr>
      </w:pPr>
      <w:r w:rsidRPr="00B808E4">
        <w:rPr>
          <w:rFonts w:hint="eastAsia"/>
        </w:rPr>
        <w:t>为此，项目团队严格遵循 PDCA质量管理循环，以「降低三棒加热炉煤气消耗」为核心课题开展技术攻关。本课题旨在透过引入可编程逻辑控制器（PLC）系统中的先进控制算法，实现温度、空气量、煤气量等多个变量的协同优化控制，确保在燃烧效率最大化的前提下，达成最佳的出钢质量与最低的能源单耗。</w:t>
      </w:r>
    </w:p>
    <w:p w14:paraId="1DA942F2" w14:textId="7CD1C6DA" w:rsidR="00B808E4" w:rsidRPr="00B808E4" w:rsidRDefault="00297442" w:rsidP="00B808E4">
      <w:pPr>
        <w:rPr>
          <w:b/>
          <w:bCs/>
          <w:lang w:eastAsia="zh-TW"/>
        </w:rPr>
      </w:pPr>
      <w:r w:rsidRPr="00B808E4">
        <w:rPr>
          <w:rFonts w:hint="eastAsia"/>
          <w:b/>
          <w:bCs/>
        </w:rPr>
        <w:t>二、 现状调查</w:t>
      </w:r>
    </w:p>
    <w:p w14:paraId="017A1296" w14:textId="7ADFD360" w:rsidR="00B808E4" w:rsidRPr="00B808E4" w:rsidRDefault="00297442" w:rsidP="00CE6397">
      <w:pPr>
        <w:ind w:firstLineChars="200" w:firstLine="420"/>
        <w:rPr>
          <w:lang w:eastAsia="zh-TW"/>
        </w:rPr>
      </w:pPr>
      <w:r w:rsidRPr="00B808E4">
        <w:rPr>
          <w:rFonts w:hint="eastAsia"/>
        </w:rPr>
        <w:t>为准确量化三棒加热炉的能耗现状并锁定问题症结，项目团队对过去六个月（2025年7月至12月）的生产运行数据进行了全面统计与深度热力学剖析。分析过程坚持以数据为导向，避免任何主观的定性描述。</w:t>
      </w:r>
    </w:p>
    <w:p w14:paraId="4327C1B5" w14:textId="35A30C84" w:rsidR="00B808E4" w:rsidRPr="00B808E4" w:rsidRDefault="00297442" w:rsidP="00B808E4">
      <w:pPr>
        <w:rPr>
          <w:b/>
          <w:bCs/>
          <w:lang w:eastAsia="zh-TW"/>
        </w:rPr>
      </w:pPr>
      <w:r w:rsidRPr="00B808E4">
        <w:rPr>
          <w:rFonts w:hint="eastAsia"/>
          <w:b/>
          <w:bCs/>
        </w:rPr>
        <w:t>1. 历史能耗与氧化烧损数据特征</w:t>
      </w:r>
    </w:p>
    <w:p w14:paraId="673F25F4" w14:textId="0E304DFA" w:rsidR="00B808E4" w:rsidRPr="00B808E4" w:rsidRDefault="00297442" w:rsidP="00CE6397">
      <w:pPr>
        <w:ind w:firstLineChars="200" w:firstLine="420"/>
        <w:rPr>
          <w:lang w:eastAsia="zh-TW"/>
        </w:rPr>
      </w:pPr>
      <w:r w:rsidRPr="00B808E4">
        <w:rPr>
          <w:rFonts w:hint="eastAsia"/>
        </w:rPr>
        <w:t>透过提取工厂制造执行系统与能源管理系统的历史存盘记录，数据显示，三棒加热炉在此期间的吨钢煤气消耗平均高达 48.5</w:t>
      </w:r>
      <w:r>
        <w:rPr>
          <w:rFonts w:hint="eastAsia"/>
        </w:rPr>
        <w:t>m</w:t>
      </w:r>
      <w:r w:rsidRPr="00297442">
        <w:rPr>
          <w:rFonts w:hint="eastAsia"/>
          <w:sz w:val="22"/>
          <w:szCs w:val="24"/>
          <w:vertAlign w:val="superscript"/>
        </w:rPr>
        <w:t>3</w:t>
      </w:r>
      <w:r>
        <w:rPr>
          <w:rFonts w:hint="eastAsia"/>
        </w:rPr>
        <w:t>/t</w:t>
      </w:r>
      <w:r w:rsidRPr="00B808E4">
        <w:rPr>
          <w:rFonts w:hint="eastAsia"/>
        </w:rPr>
        <w:t xml:space="preserve">，远超同等规模产线的行业基准值（约  </w:t>
      </w:r>
      <m:oMath>
        <m:r>
          <w:rPr>
            <w:rFonts w:ascii="Cambria Math" w:hAnsi="Cambria Math"/>
          </w:rPr>
          <m:t>42.0 </m:t>
        </m:r>
        <m:sSup>
          <m:sSupPr>
            <m:ctrlPr>
              <w:rPr>
                <w:rFonts w:ascii="Cambria Math" w:hAnsi="Cambria Math"/>
              </w:rPr>
            </m:ctrlPr>
          </m:sSupPr>
          <m:e>
            <m:r>
              <m:rPr>
                <m:nor/>
              </m:rPr>
              <m:t>m</m:t>
            </m:r>
          </m:e>
          <m:sup>
            <m:r>
              <w:rPr>
                <w:rFonts w:ascii="Cambria Math" w:hAnsi="Cambria Math"/>
              </w:rPr>
              <m:t>3</m:t>
            </m:r>
          </m:sup>
        </m:sSup>
        <m:r>
          <w:rPr>
            <w:rFonts w:ascii="Cambria Math" w:hAnsi="Cambria Math"/>
          </w:rPr>
          <m:t>/</m:t>
        </m:r>
        <m:r>
          <m:rPr>
            <m:nor/>
          </m:rPr>
          <m:t>t</m:t>
        </m:r>
      </m:oMath>
      <w:r w:rsidRPr="00B808E4">
        <w:rPr>
          <w:rFonts w:hint="eastAsia"/>
        </w:rPr>
        <w:t>）。同时，成品检测站的反馈表明，因钢坯在加热过程中表面氧化铁皮过厚而导致的吨钢氧化烧损率平均高达 1.68%，未达到工厂设计水平，直接导致金属收得率偏低，造成了显著的经济损失。</w:t>
      </w:r>
    </w:p>
    <w:p w14:paraId="7C9FE7D7" w14:textId="5F3A6DDC" w:rsidR="00B808E4" w:rsidRPr="00B808E4" w:rsidRDefault="00297442" w:rsidP="00CE6397">
      <w:pPr>
        <w:ind w:firstLineChars="200" w:firstLine="420"/>
        <w:rPr>
          <w:lang w:eastAsia="zh-TW"/>
        </w:rPr>
      </w:pPr>
      <w:r w:rsidRPr="00B808E4">
        <w:rPr>
          <w:rFonts w:hint="eastAsia"/>
        </w:rPr>
        <w:t xml:space="preserve">钢坯的氧化烧损主要与炉内气氛、加热温度和加热时间等因素高度相关。当炉内残存过量氧气时，氧原子会透过板坯表面向内部扩散，并在高温条件下与铁（Fe）发生剧烈的化学反应生成 </w:t>
      </w:r>
      <m:oMath>
        <m:r>
          <w:rPr>
            <w:rFonts w:ascii="Cambria Math" w:hAnsi="Cambria Math"/>
          </w:rPr>
          <m:t>F</m:t>
        </m:r>
        <m:sSub>
          <m:sSubPr>
            <m:ctrlPr>
              <w:rPr>
                <w:rFonts w:ascii="Cambria Math" w:hAnsi="Cambria Math"/>
              </w:rPr>
            </m:ctrlPr>
          </m:sSubPr>
          <m:e>
            <m:r>
              <w:rPr>
                <w:rFonts w:ascii="Cambria Math" w:hAnsi="Cambria Math"/>
              </w:rPr>
              <m:t>e</m:t>
            </m:r>
          </m:e>
          <m:sub>
            <m:r>
              <w:rPr>
                <w:rFonts w:ascii="Cambria Math" w:hAnsi="Cambria Math"/>
              </w:rPr>
              <m:t>2</m:t>
            </m:r>
          </m:sub>
        </m:sSub>
        <m:sSub>
          <m:sSubPr>
            <m:ctrlPr>
              <w:rPr>
                <w:rFonts w:ascii="Cambria Math" w:hAnsi="Cambria Math"/>
              </w:rPr>
            </m:ctrlPr>
          </m:sSubPr>
          <m:e>
            <m:r>
              <w:rPr>
                <w:rFonts w:ascii="Cambria Math" w:hAnsi="Cambria Math"/>
              </w:rPr>
              <m:t>O</m:t>
            </m:r>
          </m:e>
          <m:sub>
            <m:r>
              <w:rPr>
                <w:rFonts w:ascii="Cambria Math" w:hAnsi="Cambria Math"/>
              </w:rPr>
              <m:t>3</m:t>
            </m:r>
          </m:sub>
        </m:sSub>
      </m:oMath>
      <w:r w:rsidRPr="00B808E4">
        <w:rPr>
          <w:rFonts w:hint="eastAsia"/>
        </w:rPr>
        <w:t xml:space="preserve"> 等氧化物。历史数据呈现出一个明显的特征：吨钢煤耗的峰值月份往往伴随着氧化烧损率的同步飙升。</w:t>
      </w:r>
    </w:p>
    <w:p w14:paraId="73582E54" w14:textId="3F7EEEEA" w:rsidR="00B808E4" w:rsidRPr="00B808E4" w:rsidRDefault="00297442" w:rsidP="00A25921">
      <w:pPr>
        <w:jc w:val="center"/>
      </w:pPr>
      <w:commentRangeStart w:id="0"/>
      <w:r w:rsidRPr="00B808E4">
        <w:rPr>
          <w:rFonts w:hint="eastAsia"/>
          <w:b/>
          <w:bCs/>
        </w:rPr>
        <w:t>图 1</w:t>
      </w:r>
      <w:r w:rsidR="004E716D" w:rsidRPr="004E716D">
        <w:rPr>
          <w:b/>
          <w:bCs/>
        </w:rPr>
        <w:t>现场终端调取的能耗曲线与出炉钢坯表面厚重氧化铁皮实景对比</w:t>
      </w:r>
      <w:commentRangeEnd w:id="0"/>
      <w:r w:rsidR="004E716D" w:rsidRPr="00B808E4">
        <w:rPr>
          <w:rStyle w:val="af"/>
          <w:szCs w:val="22"/>
        </w:rPr>
        <w:commentReference w:id="0"/>
      </w:r>
    </w:p>
    <w:p w14:paraId="385DA975" w14:textId="2D99F9EB" w:rsidR="00B808E4" w:rsidRPr="00B808E4" w:rsidRDefault="00297442" w:rsidP="00B808E4">
      <w:pPr>
        <w:rPr>
          <w:b/>
          <w:bCs/>
        </w:rPr>
      </w:pPr>
      <w:r w:rsidRPr="00B808E4">
        <w:rPr>
          <w:rFonts w:hint="eastAsia"/>
          <w:b/>
          <w:bCs/>
        </w:rPr>
        <w:t>2. 热损失构成分析</w:t>
      </w:r>
    </w:p>
    <w:p w14:paraId="7C3ACBC3" w14:textId="403C7C8F" w:rsidR="00B808E4" w:rsidRPr="00B808E4" w:rsidRDefault="00297442" w:rsidP="00CE6397">
      <w:pPr>
        <w:ind w:firstLineChars="200" w:firstLine="420"/>
        <w:rPr>
          <w:lang w:eastAsia="zh-TW"/>
        </w:rPr>
      </w:pPr>
      <w:r w:rsidRPr="00B808E4">
        <w:rPr>
          <w:rFonts w:hint="eastAsia"/>
        </w:rPr>
        <w:t>为进一步明确煤气消耗的具体去向，项目团队对加热炉进行了封闭式的热力学平衡计算，梳理出导致能量浪费的各项具体表现。根据统计结果，团队绘制了能量损失主次因素的柏拉图。数据显示，排烟热损失（占比 51.2%）与化学不完全燃烧热损失（占比 31.3%）累计占总热损失的 82.5%，这两项构成了引发煤气高耗的「A类因素」。</w:t>
      </w:r>
    </w:p>
    <w:tbl>
      <w:tblPr>
        <w:tblW w:w="8364" w:type="dxa"/>
        <w:tblCellSpacing w:w="15" w:type="dxa"/>
        <w:shd w:val="clear" w:color="auto" w:fill="1F1F1F"/>
        <w:tblCellMar>
          <w:top w:w="15" w:type="dxa"/>
          <w:left w:w="15" w:type="dxa"/>
          <w:bottom w:w="15" w:type="dxa"/>
          <w:right w:w="15" w:type="dxa"/>
        </w:tblCellMar>
        <w:tblLook w:val="04A0" w:firstRow="1" w:lastRow="0" w:firstColumn="1" w:lastColumn="0" w:noHBand="0" w:noVBand="1"/>
      </w:tblPr>
      <w:tblGrid>
        <w:gridCol w:w="1985"/>
        <w:gridCol w:w="2551"/>
        <w:gridCol w:w="1134"/>
        <w:gridCol w:w="1560"/>
        <w:gridCol w:w="1134"/>
      </w:tblGrid>
      <w:tr w:rsidR="00B808E4" w:rsidRPr="00B808E4" w14:paraId="520CE9E2" w14:textId="77777777" w:rsidTr="00B808E4">
        <w:trPr>
          <w:tblHeader/>
          <w:tblCellSpacing w:w="15" w:type="dxa"/>
        </w:trPr>
        <w:tc>
          <w:tcPr>
            <w:tcW w:w="1940" w:type="dxa"/>
            <w:tcBorders>
              <w:top w:val="nil"/>
              <w:left w:val="nil"/>
              <w:bottom w:val="nil"/>
              <w:right w:val="nil"/>
            </w:tcBorders>
            <w:tcMar>
              <w:top w:w="180" w:type="dxa"/>
              <w:left w:w="180" w:type="dxa"/>
              <w:bottom w:w="240" w:type="dxa"/>
              <w:right w:w="180" w:type="dxa"/>
            </w:tcMar>
            <w:hideMark/>
          </w:tcPr>
          <w:p w14:paraId="5900F87D" w14:textId="3BD26339" w:rsidR="00B808E4" w:rsidRPr="00B808E4" w:rsidRDefault="00297442" w:rsidP="00B808E4">
            <w:pPr>
              <w:rPr>
                <w:lang w:eastAsia="zh-TW"/>
              </w:rPr>
            </w:pPr>
            <w:r w:rsidRPr="00B808E4">
              <w:rPr>
                <w:rFonts w:hint="eastAsia"/>
                <w:b/>
                <w:bCs/>
              </w:rPr>
              <w:t>热损失项目</w:t>
            </w:r>
          </w:p>
        </w:tc>
        <w:tc>
          <w:tcPr>
            <w:tcW w:w="2521" w:type="dxa"/>
            <w:tcBorders>
              <w:top w:val="nil"/>
              <w:left w:val="nil"/>
              <w:bottom w:val="nil"/>
              <w:right w:val="nil"/>
            </w:tcBorders>
            <w:tcMar>
              <w:top w:w="180" w:type="dxa"/>
              <w:left w:w="180" w:type="dxa"/>
              <w:bottom w:w="240" w:type="dxa"/>
              <w:right w:w="180" w:type="dxa"/>
            </w:tcMar>
            <w:hideMark/>
          </w:tcPr>
          <w:p w14:paraId="1549B2B9" w14:textId="7C812DF8" w:rsidR="00B808E4" w:rsidRPr="00B808E4" w:rsidRDefault="00297442" w:rsidP="00B808E4">
            <w:pPr>
              <w:rPr>
                <w:lang w:eastAsia="zh-TW"/>
              </w:rPr>
            </w:pPr>
            <w:r w:rsidRPr="00B808E4">
              <w:rPr>
                <w:rFonts w:hint="eastAsia"/>
                <w:b/>
                <w:bCs/>
              </w:rPr>
              <w:t>绝对损失量估算（GJ/h）</w:t>
            </w:r>
          </w:p>
        </w:tc>
        <w:tc>
          <w:tcPr>
            <w:tcW w:w="1104" w:type="dxa"/>
            <w:tcBorders>
              <w:top w:val="nil"/>
              <w:left w:val="nil"/>
              <w:bottom w:val="nil"/>
              <w:right w:val="nil"/>
            </w:tcBorders>
            <w:tcMar>
              <w:top w:w="180" w:type="dxa"/>
              <w:left w:w="180" w:type="dxa"/>
              <w:bottom w:w="240" w:type="dxa"/>
              <w:right w:w="180" w:type="dxa"/>
            </w:tcMar>
            <w:hideMark/>
          </w:tcPr>
          <w:p w14:paraId="475A187B" w14:textId="1E6FAC2C" w:rsidR="00B808E4" w:rsidRPr="00B808E4" w:rsidRDefault="00297442" w:rsidP="00B808E4">
            <w:pPr>
              <w:rPr>
                <w:lang w:eastAsia="zh-TW"/>
              </w:rPr>
            </w:pPr>
            <w:r w:rsidRPr="00B808E4">
              <w:rPr>
                <w:rFonts w:hint="eastAsia"/>
                <w:b/>
                <w:bCs/>
              </w:rPr>
              <w:t>百分比</w:t>
            </w:r>
          </w:p>
        </w:tc>
        <w:tc>
          <w:tcPr>
            <w:tcW w:w="1530" w:type="dxa"/>
            <w:tcBorders>
              <w:top w:val="nil"/>
              <w:left w:val="nil"/>
              <w:bottom w:val="nil"/>
              <w:right w:val="nil"/>
            </w:tcBorders>
            <w:tcMar>
              <w:top w:w="180" w:type="dxa"/>
              <w:left w:w="180" w:type="dxa"/>
              <w:bottom w:w="240" w:type="dxa"/>
              <w:right w:w="180" w:type="dxa"/>
            </w:tcMar>
            <w:hideMark/>
          </w:tcPr>
          <w:p w14:paraId="666A0624" w14:textId="7D599B18" w:rsidR="00B808E4" w:rsidRPr="00B808E4" w:rsidRDefault="00297442" w:rsidP="00B808E4">
            <w:pPr>
              <w:rPr>
                <w:lang w:eastAsia="zh-TW"/>
              </w:rPr>
            </w:pPr>
            <w:r w:rsidRPr="00B808E4">
              <w:rPr>
                <w:rFonts w:hint="eastAsia"/>
                <w:b/>
                <w:bCs/>
              </w:rPr>
              <w:t>累计百分比</w:t>
            </w:r>
          </w:p>
        </w:tc>
        <w:tc>
          <w:tcPr>
            <w:tcW w:w="1089" w:type="dxa"/>
            <w:tcBorders>
              <w:top w:val="nil"/>
              <w:left w:val="nil"/>
              <w:bottom w:val="nil"/>
              <w:right w:val="nil"/>
            </w:tcBorders>
            <w:tcMar>
              <w:top w:w="180" w:type="dxa"/>
              <w:left w:w="180" w:type="dxa"/>
              <w:bottom w:w="240" w:type="dxa"/>
              <w:right w:w="180" w:type="dxa"/>
            </w:tcMar>
            <w:hideMark/>
          </w:tcPr>
          <w:p w14:paraId="0C7A7CA8" w14:textId="1E7FDB42" w:rsidR="00B808E4" w:rsidRPr="00B808E4" w:rsidRDefault="00297442" w:rsidP="00B808E4">
            <w:pPr>
              <w:rPr>
                <w:lang w:eastAsia="zh-TW"/>
              </w:rPr>
            </w:pPr>
            <w:r w:rsidRPr="00B808E4">
              <w:rPr>
                <w:rFonts w:hint="eastAsia"/>
                <w:b/>
                <w:bCs/>
              </w:rPr>
              <w:t>分类</w:t>
            </w:r>
          </w:p>
        </w:tc>
      </w:tr>
      <w:tr w:rsidR="00B808E4" w:rsidRPr="00B808E4" w14:paraId="52F37B89" w14:textId="77777777" w:rsidTr="00B808E4">
        <w:trPr>
          <w:tblCellSpacing w:w="15" w:type="dxa"/>
        </w:trPr>
        <w:tc>
          <w:tcPr>
            <w:tcW w:w="1940" w:type="dxa"/>
            <w:tcBorders>
              <w:top w:val="nil"/>
              <w:left w:val="nil"/>
              <w:bottom w:val="nil"/>
              <w:right w:val="nil"/>
            </w:tcBorders>
            <w:tcMar>
              <w:top w:w="240" w:type="dxa"/>
              <w:left w:w="180" w:type="dxa"/>
              <w:bottom w:w="240" w:type="dxa"/>
              <w:right w:w="180" w:type="dxa"/>
            </w:tcMar>
            <w:hideMark/>
          </w:tcPr>
          <w:p w14:paraId="54756D6D" w14:textId="0D808BC2" w:rsidR="00B808E4" w:rsidRPr="00B808E4" w:rsidRDefault="00297442" w:rsidP="00B808E4">
            <w:pPr>
              <w:rPr>
                <w:lang w:eastAsia="zh-TW"/>
              </w:rPr>
            </w:pPr>
            <w:r w:rsidRPr="00B808E4">
              <w:rPr>
                <w:rFonts w:hint="eastAsia"/>
              </w:rPr>
              <w:t>排烟热损失</w:t>
            </w:r>
          </w:p>
        </w:tc>
        <w:tc>
          <w:tcPr>
            <w:tcW w:w="2521" w:type="dxa"/>
            <w:tcBorders>
              <w:top w:val="nil"/>
              <w:left w:val="nil"/>
              <w:bottom w:val="nil"/>
              <w:right w:val="nil"/>
            </w:tcBorders>
            <w:tcMar>
              <w:top w:w="240" w:type="dxa"/>
              <w:left w:w="180" w:type="dxa"/>
              <w:bottom w:w="240" w:type="dxa"/>
              <w:right w:w="180" w:type="dxa"/>
            </w:tcMar>
            <w:hideMark/>
          </w:tcPr>
          <w:p w14:paraId="37F3BEC6" w14:textId="62A6909F" w:rsidR="00B808E4" w:rsidRPr="00B808E4" w:rsidRDefault="00297442" w:rsidP="00B808E4">
            <w:pPr>
              <w:rPr>
                <w:lang w:eastAsia="zh-TW"/>
              </w:rPr>
            </w:pPr>
            <w:r w:rsidRPr="00B808E4">
              <w:rPr>
                <w:rFonts w:hint="eastAsia"/>
              </w:rPr>
              <w:t>14.5</w:t>
            </w:r>
          </w:p>
        </w:tc>
        <w:tc>
          <w:tcPr>
            <w:tcW w:w="1104" w:type="dxa"/>
            <w:tcBorders>
              <w:top w:val="nil"/>
              <w:left w:val="nil"/>
              <w:bottom w:val="nil"/>
              <w:right w:val="nil"/>
            </w:tcBorders>
            <w:tcMar>
              <w:top w:w="240" w:type="dxa"/>
              <w:left w:w="180" w:type="dxa"/>
              <w:bottom w:w="240" w:type="dxa"/>
              <w:right w:w="180" w:type="dxa"/>
            </w:tcMar>
            <w:hideMark/>
          </w:tcPr>
          <w:p w14:paraId="1CEA730B" w14:textId="47BCFD4A" w:rsidR="00B808E4" w:rsidRPr="00B808E4" w:rsidRDefault="00297442" w:rsidP="00B808E4">
            <w:pPr>
              <w:rPr>
                <w:lang w:eastAsia="zh-TW"/>
              </w:rPr>
            </w:pPr>
            <w:r w:rsidRPr="00B808E4">
              <w:rPr>
                <w:rFonts w:hint="eastAsia"/>
              </w:rPr>
              <w:t>51.2%</w:t>
            </w:r>
          </w:p>
        </w:tc>
        <w:tc>
          <w:tcPr>
            <w:tcW w:w="1530" w:type="dxa"/>
            <w:tcBorders>
              <w:top w:val="nil"/>
              <w:left w:val="nil"/>
              <w:bottom w:val="nil"/>
              <w:right w:val="nil"/>
            </w:tcBorders>
            <w:tcMar>
              <w:top w:w="240" w:type="dxa"/>
              <w:left w:w="180" w:type="dxa"/>
              <w:bottom w:w="240" w:type="dxa"/>
              <w:right w:w="180" w:type="dxa"/>
            </w:tcMar>
            <w:hideMark/>
          </w:tcPr>
          <w:p w14:paraId="694C40EA" w14:textId="1B507AC8" w:rsidR="00B808E4" w:rsidRPr="00B808E4" w:rsidRDefault="00297442" w:rsidP="00B808E4">
            <w:pPr>
              <w:rPr>
                <w:lang w:eastAsia="zh-TW"/>
              </w:rPr>
            </w:pPr>
            <w:r w:rsidRPr="00B808E4">
              <w:rPr>
                <w:rFonts w:hint="eastAsia"/>
              </w:rPr>
              <w:t>51.2%</w:t>
            </w:r>
          </w:p>
        </w:tc>
        <w:tc>
          <w:tcPr>
            <w:tcW w:w="1089" w:type="dxa"/>
            <w:tcBorders>
              <w:top w:val="nil"/>
              <w:left w:val="nil"/>
              <w:bottom w:val="nil"/>
              <w:right w:val="nil"/>
            </w:tcBorders>
            <w:tcMar>
              <w:top w:w="240" w:type="dxa"/>
              <w:left w:w="180" w:type="dxa"/>
              <w:bottom w:w="240" w:type="dxa"/>
              <w:right w:w="180" w:type="dxa"/>
            </w:tcMar>
            <w:hideMark/>
          </w:tcPr>
          <w:p w14:paraId="2D633BA2" w14:textId="4AFA04BC" w:rsidR="00B808E4" w:rsidRPr="00B808E4" w:rsidRDefault="00297442" w:rsidP="00B808E4">
            <w:pPr>
              <w:rPr>
                <w:lang w:eastAsia="zh-TW"/>
              </w:rPr>
            </w:pPr>
            <w:r w:rsidRPr="00B808E4">
              <w:rPr>
                <w:rFonts w:hint="eastAsia"/>
              </w:rPr>
              <w:t>A类</w:t>
            </w:r>
          </w:p>
        </w:tc>
      </w:tr>
      <w:tr w:rsidR="00B808E4" w:rsidRPr="00B808E4" w14:paraId="08830273" w14:textId="77777777" w:rsidTr="00B808E4">
        <w:trPr>
          <w:tblCellSpacing w:w="15" w:type="dxa"/>
        </w:trPr>
        <w:tc>
          <w:tcPr>
            <w:tcW w:w="1940" w:type="dxa"/>
            <w:tcBorders>
              <w:top w:val="nil"/>
              <w:left w:val="nil"/>
              <w:bottom w:val="nil"/>
              <w:right w:val="nil"/>
            </w:tcBorders>
            <w:tcMar>
              <w:top w:w="240" w:type="dxa"/>
              <w:left w:w="180" w:type="dxa"/>
              <w:bottom w:w="240" w:type="dxa"/>
              <w:right w:w="180" w:type="dxa"/>
            </w:tcMar>
            <w:hideMark/>
          </w:tcPr>
          <w:p w14:paraId="61D70DC2" w14:textId="7F4C6050" w:rsidR="00B808E4" w:rsidRPr="00B808E4" w:rsidRDefault="00297442" w:rsidP="00B808E4">
            <w:pPr>
              <w:rPr>
                <w:lang w:eastAsia="zh-TW"/>
              </w:rPr>
            </w:pPr>
            <w:r w:rsidRPr="00B808E4">
              <w:rPr>
                <w:rFonts w:hint="eastAsia"/>
              </w:rPr>
              <w:lastRenderedPageBreak/>
              <w:t>化学不完全燃烧</w:t>
            </w:r>
          </w:p>
        </w:tc>
        <w:tc>
          <w:tcPr>
            <w:tcW w:w="2521" w:type="dxa"/>
            <w:tcBorders>
              <w:top w:val="nil"/>
              <w:left w:val="nil"/>
              <w:bottom w:val="nil"/>
              <w:right w:val="nil"/>
            </w:tcBorders>
            <w:tcMar>
              <w:top w:w="240" w:type="dxa"/>
              <w:left w:w="180" w:type="dxa"/>
              <w:bottom w:w="240" w:type="dxa"/>
              <w:right w:w="180" w:type="dxa"/>
            </w:tcMar>
            <w:hideMark/>
          </w:tcPr>
          <w:p w14:paraId="1237C743" w14:textId="2022B959" w:rsidR="00B808E4" w:rsidRPr="00B808E4" w:rsidRDefault="00297442" w:rsidP="00B808E4">
            <w:pPr>
              <w:rPr>
                <w:lang w:eastAsia="zh-TW"/>
              </w:rPr>
            </w:pPr>
            <w:r w:rsidRPr="00B808E4">
              <w:rPr>
                <w:rFonts w:hint="eastAsia"/>
              </w:rPr>
              <w:t>8.8</w:t>
            </w:r>
          </w:p>
        </w:tc>
        <w:tc>
          <w:tcPr>
            <w:tcW w:w="1104" w:type="dxa"/>
            <w:tcBorders>
              <w:top w:val="nil"/>
              <w:left w:val="nil"/>
              <w:bottom w:val="nil"/>
              <w:right w:val="nil"/>
            </w:tcBorders>
            <w:tcMar>
              <w:top w:w="240" w:type="dxa"/>
              <w:left w:w="180" w:type="dxa"/>
              <w:bottom w:w="240" w:type="dxa"/>
              <w:right w:w="180" w:type="dxa"/>
            </w:tcMar>
            <w:hideMark/>
          </w:tcPr>
          <w:p w14:paraId="00E40B84" w14:textId="368FF435" w:rsidR="00B808E4" w:rsidRPr="00B808E4" w:rsidRDefault="00297442" w:rsidP="00B808E4">
            <w:pPr>
              <w:rPr>
                <w:lang w:eastAsia="zh-TW"/>
              </w:rPr>
            </w:pPr>
            <w:r w:rsidRPr="00B808E4">
              <w:rPr>
                <w:rFonts w:hint="eastAsia"/>
              </w:rPr>
              <w:t>31.3%</w:t>
            </w:r>
          </w:p>
        </w:tc>
        <w:tc>
          <w:tcPr>
            <w:tcW w:w="1530" w:type="dxa"/>
            <w:tcBorders>
              <w:top w:val="nil"/>
              <w:left w:val="nil"/>
              <w:bottom w:val="nil"/>
              <w:right w:val="nil"/>
            </w:tcBorders>
            <w:tcMar>
              <w:top w:w="240" w:type="dxa"/>
              <w:left w:w="180" w:type="dxa"/>
              <w:bottom w:w="240" w:type="dxa"/>
              <w:right w:w="180" w:type="dxa"/>
            </w:tcMar>
            <w:hideMark/>
          </w:tcPr>
          <w:p w14:paraId="479A86F1" w14:textId="30BA0B1A" w:rsidR="00B808E4" w:rsidRPr="00B808E4" w:rsidRDefault="00297442" w:rsidP="00B808E4">
            <w:pPr>
              <w:rPr>
                <w:lang w:eastAsia="zh-TW"/>
              </w:rPr>
            </w:pPr>
            <w:r w:rsidRPr="00B808E4">
              <w:rPr>
                <w:rFonts w:hint="eastAsia"/>
              </w:rPr>
              <w:t>82.5%</w:t>
            </w:r>
          </w:p>
        </w:tc>
        <w:tc>
          <w:tcPr>
            <w:tcW w:w="1089" w:type="dxa"/>
            <w:tcBorders>
              <w:top w:val="nil"/>
              <w:left w:val="nil"/>
              <w:bottom w:val="nil"/>
              <w:right w:val="nil"/>
            </w:tcBorders>
            <w:tcMar>
              <w:top w:w="240" w:type="dxa"/>
              <w:left w:w="180" w:type="dxa"/>
              <w:bottom w:w="240" w:type="dxa"/>
              <w:right w:w="180" w:type="dxa"/>
            </w:tcMar>
            <w:hideMark/>
          </w:tcPr>
          <w:p w14:paraId="0E37AA0A" w14:textId="6B0E79E1" w:rsidR="00B808E4" w:rsidRPr="00B808E4" w:rsidRDefault="00297442" w:rsidP="00B808E4">
            <w:pPr>
              <w:rPr>
                <w:lang w:eastAsia="zh-TW"/>
              </w:rPr>
            </w:pPr>
            <w:r w:rsidRPr="00B808E4">
              <w:rPr>
                <w:rFonts w:hint="eastAsia"/>
              </w:rPr>
              <w:t>A类</w:t>
            </w:r>
          </w:p>
        </w:tc>
      </w:tr>
      <w:tr w:rsidR="00B808E4" w:rsidRPr="00B808E4" w14:paraId="23C03359" w14:textId="77777777" w:rsidTr="00B808E4">
        <w:trPr>
          <w:tblCellSpacing w:w="15" w:type="dxa"/>
        </w:trPr>
        <w:tc>
          <w:tcPr>
            <w:tcW w:w="1940" w:type="dxa"/>
            <w:tcBorders>
              <w:top w:val="nil"/>
              <w:left w:val="nil"/>
              <w:bottom w:val="nil"/>
              <w:right w:val="nil"/>
            </w:tcBorders>
            <w:tcMar>
              <w:top w:w="240" w:type="dxa"/>
              <w:left w:w="180" w:type="dxa"/>
              <w:bottom w:w="240" w:type="dxa"/>
              <w:right w:w="180" w:type="dxa"/>
            </w:tcMar>
            <w:hideMark/>
          </w:tcPr>
          <w:p w14:paraId="2501ADD3" w14:textId="6DD4B901" w:rsidR="00B808E4" w:rsidRPr="00B808E4" w:rsidRDefault="00297442" w:rsidP="00B808E4">
            <w:pPr>
              <w:rPr>
                <w:lang w:eastAsia="zh-TW"/>
              </w:rPr>
            </w:pPr>
            <w:r w:rsidRPr="00B808E4">
              <w:rPr>
                <w:rFonts w:hint="eastAsia"/>
              </w:rPr>
              <w:t>炉体散热损失</w:t>
            </w:r>
          </w:p>
        </w:tc>
        <w:tc>
          <w:tcPr>
            <w:tcW w:w="2521" w:type="dxa"/>
            <w:tcBorders>
              <w:top w:val="nil"/>
              <w:left w:val="nil"/>
              <w:bottom w:val="nil"/>
              <w:right w:val="nil"/>
            </w:tcBorders>
            <w:tcMar>
              <w:top w:w="240" w:type="dxa"/>
              <w:left w:w="180" w:type="dxa"/>
              <w:bottom w:w="240" w:type="dxa"/>
              <w:right w:w="180" w:type="dxa"/>
            </w:tcMar>
            <w:hideMark/>
          </w:tcPr>
          <w:p w14:paraId="4C764C65" w14:textId="2F9B18B5" w:rsidR="00B808E4" w:rsidRPr="00B808E4" w:rsidRDefault="00297442" w:rsidP="00B808E4">
            <w:pPr>
              <w:rPr>
                <w:lang w:eastAsia="zh-TW"/>
              </w:rPr>
            </w:pPr>
            <w:r w:rsidRPr="00B808E4">
              <w:rPr>
                <w:rFonts w:hint="eastAsia"/>
              </w:rPr>
              <w:t>3.2</w:t>
            </w:r>
          </w:p>
        </w:tc>
        <w:tc>
          <w:tcPr>
            <w:tcW w:w="1104" w:type="dxa"/>
            <w:tcBorders>
              <w:top w:val="nil"/>
              <w:left w:val="nil"/>
              <w:bottom w:val="nil"/>
              <w:right w:val="nil"/>
            </w:tcBorders>
            <w:tcMar>
              <w:top w:w="240" w:type="dxa"/>
              <w:left w:w="180" w:type="dxa"/>
              <w:bottom w:w="240" w:type="dxa"/>
              <w:right w:w="180" w:type="dxa"/>
            </w:tcMar>
            <w:hideMark/>
          </w:tcPr>
          <w:p w14:paraId="715DA93D" w14:textId="2D822F68" w:rsidR="00B808E4" w:rsidRPr="00B808E4" w:rsidRDefault="00297442" w:rsidP="00B808E4">
            <w:pPr>
              <w:rPr>
                <w:lang w:eastAsia="zh-TW"/>
              </w:rPr>
            </w:pPr>
            <w:r w:rsidRPr="00B808E4">
              <w:rPr>
                <w:rFonts w:hint="eastAsia"/>
              </w:rPr>
              <w:t>11.3%</w:t>
            </w:r>
          </w:p>
        </w:tc>
        <w:tc>
          <w:tcPr>
            <w:tcW w:w="1530" w:type="dxa"/>
            <w:tcBorders>
              <w:top w:val="nil"/>
              <w:left w:val="nil"/>
              <w:bottom w:val="nil"/>
              <w:right w:val="nil"/>
            </w:tcBorders>
            <w:tcMar>
              <w:top w:w="240" w:type="dxa"/>
              <w:left w:w="180" w:type="dxa"/>
              <w:bottom w:w="240" w:type="dxa"/>
              <w:right w:w="180" w:type="dxa"/>
            </w:tcMar>
            <w:hideMark/>
          </w:tcPr>
          <w:p w14:paraId="31326E3D" w14:textId="12D4C25B" w:rsidR="00B808E4" w:rsidRPr="00B808E4" w:rsidRDefault="00297442" w:rsidP="00B808E4">
            <w:pPr>
              <w:rPr>
                <w:lang w:eastAsia="zh-TW"/>
              </w:rPr>
            </w:pPr>
            <w:r w:rsidRPr="00B808E4">
              <w:rPr>
                <w:rFonts w:hint="eastAsia"/>
              </w:rPr>
              <w:t>93.8%</w:t>
            </w:r>
          </w:p>
        </w:tc>
        <w:tc>
          <w:tcPr>
            <w:tcW w:w="1089" w:type="dxa"/>
            <w:tcBorders>
              <w:top w:val="nil"/>
              <w:left w:val="nil"/>
              <w:bottom w:val="nil"/>
              <w:right w:val="nil"/>
            </w:tcBorders>
            <w:tcMar>
              <w:top w:w="240" w:type="dxa"/>
              <w:left w:w="180" w:type="dxa"/>
              <w:bottom w:w="240" w:type="dxa"/>
              <w:right w:w="180" w:type="dxa"/>
            </w:tcMar>
            <w:hideMark/>
          </w:tcPr>
          <w:p w14:paraId="76BBF558" w14:textId="5CC6158A" w:rsidR="00B808E4" w:rsidRPr="00B808E4" w:rsidRDefault="00297442" w:rsidP="00B808E4">
            <w:pPr>
              <w:rPr>
                <w:lang w:eastAsia="zh-TW"/>
              </w:rPr>
            </w:pPr>
            <w:r w:rsidRPr="00B808E4">
              <w:rPr>
                <w:rFonts w:hint="eastAsia"/>
              </w:rPr>
              <w:t>B类</w:t>
            </w:r>
          </w:p>
        </w:tc>
      </w:tr>
      <w:tr w:rsidR="00B808E4" w:rsidRPr="00B808E4" w14:paraId="5EC15A05" w14:textId="77777777" w:rsidTr="00B808E4">
        <w:trPr>
          <w:tblCellSpacing w:w="15" w:type="dxa"/>
        </w:trPr>
        <w:tc>
          <w:tcPr>
            <w:tcW w:w="1940" w:type="dxa"/>
            <w:tcBorders>
              <w:top w:val="nil"/>
              <w:left w:val="nil"/>
              <w:bottom w:val="nil"/>
              <w:right w:val="nil"/>
            </w:tcBorders>
            <w:tcMar>
              <w:top w:w="240" w:type="dxa"/>
              <w:left w:w="180" w:type="dxa"/>
              <w:bottom w:w="240" w:type="dxa"/>
              <w:right w:w="180" w:type="dxa"/>
            </w:tcMar>
            <w:hideMark/>
          </w:tcPr>
          <w:p w14:paraId="1F7E92E8" w14:textId="317CFE1A" w:rsidR="00B808E4" w:rsidRPr="00B808E4" w:rsidRDefault="00297442" w:rsidP="00B808E4">
            <w:pPr>
              <w:rPr>
                <w:lang w:eastAsia="zh-TW"/>
              </w:rPr>
            </w:pPr>
            <w:r w:rsidRPr="00B808E4">
              <w:rPr>
                <w:rFonts w:hint="eastAsia"/>
              </w:rPr>
              <w:t>冷却水带走热量</w:t>
            </w:r>
          </w:p>
        </w:tc>
        <w:tc>
          <w:tcPr>
            <w:tcW w:w="2521" w:type="dxa"/>
            <w:tcBorders>
              <w:top w:val="nil"/>
              <w:left w:val="nil"/>
              <w:bottom w:val="nil"/>
              <w:right w:val="nil"/>
            </w:tcBorders>
            <w:tcMar>
              <w:top w:w="240" w:type="dxa"/>
              <w:left w:w="180" w:type="dxa"/>
              <w:bottom w:w="240" w:type="dxa"/>
              <w:right w:w="180" w:type="dxa"/>
            </w:tcMar>
            <w:hideMark/>
          </w:tcPr>
          <w:p w14:paraId="55D6A340" w14:textId="112DB353" w:rsidR="00B808E4" w:rsidRPr="00B808E4" w:rsidRDefault="00297442" w:rsidP="00B808E4">
            <w:pPr>
              <w:rPr>
                <w:lang w:eastAsia="zh-TW"/>
              </w:rPr>
            </w:pPr>
            <w:r w:rsidRPr="00B808E4">
              <w:rPr>
                <w:rFonts w:hint="eastAsia"/>
              </w:rPr>
              <w:t>1.1</w:t>
            </w:r>
          </w:p>
        </w:tc>
        <w:tc>
          <w:tcPr>
            <w:tcW w:w="1104" w:type="dxa"/>
            <w:tcBorders>
              <w:top w:val="nil"/>
              <w:left w:val="nil"/>
              <w:bottom w:val="nil"/>
              <w:right w:val="nil"/>
            </w:tcBorders>
            <w:tcMar>
              <w:top w:w="240" w:type="dxa"/>
              <w:left w:w="180" w:type="dxa"/>
              <w:bottom w:w="240" w:type="dxa"/>
              <w:right w:w="180" w:type="dxa"/>
            </w:tcMar>
            <w:hideMark/>
          </w:tcPr>
          <w:p w14:paraId="2641A757" w14:textId="760E0DD2" w:rsidR="00B808E4" w:rsidRPr="00B808E4" w:rsidRDefault="00297442" w:rsidP="00B808E4">
            <w:pPr>
              <w:rPr>
                <w:lang w:eastAsia="zh-TW"/>
              </w:rPr>
            </w:pPr>
            <w:r w:rsidRPr="00B808E4">
              <w:rPr>
                <w:rFonts w:hint="eastAsia"/>
              </w:rPr>
              <w:t>3.9%</w:t>
            </w:r>
          </w:p>
        </w:tc>
        <w:tc>
          <w:tcPr>
            <w:tcW w:w="1530" w:type="dxa"/>
            <w:tcBorders>
              <w:top w:val="nil"/>
              <w:left w:val="nil"/>
              <w:bottom w:val="nil"/>
              <w:right w:val="nil"/>
            </w:tcBorders>
            <w:tcMar>
              <w:top w:w="240" w:type="dxa"/>
              <w:left w:w="180" w:type="dxa"/>
              <w:bottom w:w="240" w:type="dxa"/>
              <w:right w:w="180" w:type="dxa"/>
            </w:tcMar>
            <w:hideMark/>
          </w:tcPr>
          <w:p w14:paraId="3FBD8D52" w14:textId="562332D4" w:rsidR="00B808E4" w:rsidRPr="00B808E4" w:rsidRDefault="00297442" w:rsidP="00B808E4">
            <w:pPr>
              <w:rPr>
                <w:lang w:eastAsia="zh-TW"/>
              </w:rPr>
            </w:pPr>
            <w:r w:rsidRPr="00B808E4">
              <w:rPr>
                <w:rFonts w:hint="eastAsia"/>
              </w:rPr>
              <w:t>97.7%</w:t>
            </w:r>
          </w:p>
        </w:tc>
        <w:tc>
          <w:tcPr>
            <w:tcW w:w="1089" w:type="dxa"/>
            <w:tcBorders>
              <w:top w:val="nil"/>
              <w:left w:val="nil"/>
              <w:bottom w:val="nil"/>
              <w:right w:val="nil"/>
            </w:tcBorders>
            <w:tcMar>
              <w:top w:w="240" w:type="dxa"/>
              <w:left w:w="180" w:type="dxa"/>
              <w:bottom w:w="240" w:type="dxa"/>
              <w:right w:w="180" w:type="dxa"/>
            </w:tcMar>
            <w:hideMark/>
          </w:tcPr>
          <w:p w14:paraId="65E35F06" w14:textId="71862395" w:rsidR="00B808E4" w:rsidRPr="00B808E4" w:rsidRDefault="00297442" w:rsidP="00B808E4">
            <w:pPr>
              <w:rPr>
                <w:lang w:eastAsia="zh-TW"/>
              </w:rPr>
            </w:pPr>
            <w:r w:rsidRPr="00B808E4">
              <w:rPr>
                <w:rFonts w:hint="eastAsia"/>
              </w:rPr>
              <w:t>C类</w:t>
            </w:r>
          </w:p>
        </w:tc>
      </w:tr>
      <w:tr w:rsidR="00A25921" w:rsidRPr="00B808E4" w14:paraId="5AA21327" w14:textId="77777777" w:rsidTr="004A2308">
        <w:trPr>
          <w:tblCellSpacing w:w="15" w:type="dxa"/>
        </w:trPr>
        <w:tc>
          <w:tcPr>
            <w:tcW w:w="1940" w:type="dxa"/>
            <w:tcBorders>
              <w:top w:val="nil"/>
              <w:left w:val="nil"/>
              <w:bottom w:val="nil"/>
              <w:right w:val="nil"/>
            </w:tcBorders>
            <w:tcMar>
              <w:top w:w="240" w:type="dxa"/>
              <w:left w:w="180" w:type="dxa"/>
              <w:bottom w:w="240" w:type="dxa"/>
              <w:right w:w="180" w:type="dxa"/>
            </w:tcMar>
            <w:hideMark/>
          </w:tcPr>
          <w:p w14:paraId="3AA760C9" w14:textId="781A610A" w:rsidR="00A25921" w:rsidRPr="00B808E4" w:rsidRDefault="00A25921" w:rsidP="00A25921">
            <w:pPr>
              <w:rPr>
                <w:lang w:eastAsia="zh-TW"/>
              </w:rPr>
            </w:pPr>
            <w:r w:rsidRPr="00B808E4">
              <w:rPr>
                <w:rFonts w:hint="eastAsia"/>
              </w:rPr>
              <w:t>其他不明损失</w:t>
            </w:r>
          </w:p>
        </w:tc>
        <w:tc>
          <w:tcPr>
            <w:tcW w:w="2521" w:type="dxa"/>
            <w:tcBorders>
              <w:top w:val="nil"/>
              <w:left w:val="nil"/>
              <w:bottom w:val="nil"/>
              <w:right w:val="nil"/>
            </w:tcBorders>
            <w:tcMar>
              <w:top w:w="240" w:type="dxa"/>
              <w:left w:w="180" w:type="dxa"/>
              <w:bottom w:w="240" w:type="dxa"/>
              <w:right w:w="180" w:type="dxa"/>
            </w:tcMar>
            <w:hideMark/>
          </w:tcPr>
          <w:p w14:paraId="4238D93C" w14:textId="3B9B4FB2" w:rsidR="00A25921" w:rsidRPr="00B808E4" w:rsidRDefault="00A25921" w:rsidP="00A25921">
            <w:pPr>
              <w:rPr>
                <w:lang w:eastAsia="zh-TW"/>
              </w:rPr>
            </w:pPr>
            <w:r w:rsidRPr="00B808E4">
              <w:rPr>
                <w:rFonts w:hint="eastAsia"/>
              </w:rPr>
              <w:t>0.6</w:t>
            </w:r>
          </w:p>
        </w:tc>
        <w:tc>
          <w:tcPr>
            <w:tcW w:w="1104" w:type="dxa"/>
            <w:tcBorders>
              <w:top w:val="nil"/>
              <w:left w:val="nil"/>
              <w:bottom w:val="nil"/>
              <w:right w:val="nil"/>
            </w:tcBorders>
            <w:tcMar>
              <w:top w:w="240" w:type="dxa"/>
              <w:left w:w="180" w:type="dxa"/>
              <w:bottom w:w="240" w:type="dxa"/>
              <w:right w:w="180" w:type="dxa"/>
            </w:tcMar>
            <w:hideMark/>
          </w:tcPr>
          <w:p w14:paraId="19F2A0F3" w14:textId="3A879F5C" w:rsidR="00A25921" w:rsidRPr="00B808E4" w:rsidRDefault="00A25921" w:rsidP="00A25921">
            <w:pPr>
              <w:rPr>
                <w:lang w:eastAsia="zh-TW"/>
              </w:rPr>
            </w:pPr>
            <w:r w:rsidRPr="00B808E4">
              <w:rPr>
                <w:rFonts w:hint="eastAsia"/>
              </w:rPr>
              <w:t>2.3%</w:t>
            </w:r>
          </w:p>
        </w:tc>
        <w:tc>
          <w:tcPr>
            <w:tcW w:w="1530" w:type="dxa"/>
            <w:shd w:val="clear" w:color="auto" w:fill="1F1F1F"/>
            <w:hideMark/>
          </w:tcPr>
          <w:p w14:paraId="0C154F11" w14:textId="14DF7675" w:rsidR="00A25921" w:rsidRPr="00B808E4" w:rsidRDefault="00A25921" w:rsidP="00A25921">
            <w:r w:rsidRPr="00A25921">
              <w:t>100.0%</w:t>
            </w:r>
          </w:p>
        </w:tc>
        <w:tc>
          <w:tcPr>
            <w:tcW w:w="1089" w:type="dxa"/>
            <w:shd w:val="clear" w:color="auto" w:fill="1F1F1F"/>
            <w:hideMark/>
          </w:tcPr>
          <w:p w14:paraId="2886E8EA" w14:textId="5BD01C00" w:rsidR="00A25921" w:rsidRPr="00B808E4" w:rsidRDefault="00A25921" w:rsidP="00A25921">
            <w:r w:rsidRPr="00A25921">
              <w:t>C類</w:t>
            </w:r>
          </w:p>
        </w:tc>
      </w:tr>
    </w:tbl>
    <w:p w14:paraId="284C388A" w14:textId="79DB56C6" w:rsidR="00B808E4" w:rsidRPr="00B808E4" w:rsidRDefault="00297442" w:rsidP="00CE6397">
      <w:pPr>
        <w:ind w:firstLineChars="200" w:firstLine="420"/>
      </w:pPr>
      <w:r w:rsidRPr="00B808E4">
        <w:rPr>
          <w:rFonts w:hint="eastAsia"/>
        </w:rPr>
        <w:t xml:space="preserve">深入现场调研发现，操作人员在应对产量波动、钢种切换或煤气热值波动时，缺乏精确的控制手段。为防止炉温下降影响轧制节奏，操作员习惯性给定较大的煤气流量和过量的助燃空气。这种粗放的操作模式导致预热段和加热段长期处于过氧化气氛中，大量未参与有效辐射换热的高温烟气被直接排入烟道，不仅带走大量热能，还因为过量空气的存在生成了额外的 </w:t>
      </w:r>
      <m:oMath>
        <m:r>
          <w:rPr>
            <w:rFonts w:ascii="Cambria Math" w:hAnsi="Cambria Math"/>
          </w:rPr>
          <m:t>S</m:t>
        </m:r>
        <m:sSub>
          <m:sSubPr>
            <m:ctrlPr>
              <w:rPr>
                <w:rFonts w:ascii="Cambria Math" w:hAnsi="Cambria Math"/>
              </w:rPr>
            </m:ctrlPr>
          </m:sSubPr>
          <m:e>
            <m:r>
              <w:rPr>
                <w:rFonts w:ascii="Cambria Math" w:hAnsi="Cambria Math"/>
              </w:rPr>
              <m:t>O</m:t>
            </m:r>
          </m:e>
          <m:sub>
            <m:r>
              <w:rPr>
                <w:rFonts w:ascii="Cambria Math" w:hAnsi="Cambria Math"/>
              </w:rPr>
              <m:t>2</m:t>
            </m:r>
          </m:sub>
        </m:sSub>
      </m:oMath>
      <w:r w:rsidRPr="00B808E4">
        <w:rPr>
          <w:rFonts w:hint="eastAsia"/>
        </w:rPr>
        <w:t xml:space="preserve">与 </w:t>
      </w:r>
      <m:oMath>
        <m:r>
          <w:rPr>
            <w:rFonts w:ascii="Cambria Math" w:hAnsi="Cambria Math"/>
          </w:rPr>
          <m:t>N</m:t>
        </m:r>
        <m:sSub>
          <m:sSubPr>
            <m:ctrlPr>
              <w:rPr>
                <w:rFonts w:ascii="Cambria Math" w:hAnsi="Cambria Math"/>
              </w:rPr>
            </m:ctrlPr>
          </m:sSubPr>
          <m:e>
            <m:r>
              <w:rPr>
                <w:rFonts w:ascii="Cambria Math" w:hAnsi="Cambria Math"/>
              </w:rPr>
              <m:t>O</m:t>
            </m:r>
          </m:e>
          <m:sub>
            <m:r>
              <w:rPr>
                <w:rFonts w:ascii="Cambria Math" w:hAnsi="Cambria Math"/>
              </w:rPr>
              <m:t>x</m:t>
            </m:r>
          </m:sub>
        </m:sSub>
      </m:oMath>
      <w:r w:rsidRPr="00B808E4">
        <w:rPr>
          <w:rFonts w:hint="eastAsia"/>
        </w:rPr>
        <w:t>等有害物质。</w:t>
      </w:r>
    </w:p>
    <w:p w14:paraId="0F21CD8B" w14:textId="1E77522E" w:rsidR="00B808E4" w:rsidRPr="00B808E4" w:rsidRDefault="00297442" w:rsidP="00B808E4">
      <w:pPr>
        <w:rPr>
          <w:b/>
          <w:bCs/>
          <w:lang w:eastAsia="zh-TW"/>
        </w:rPr>
      </w:pPr>
      <w:r w:rsidRPr="00B808E4">
        <w:rPr>
          <w:rFonts w:hint="eastAsia"/>
          <w:b/>
          <w:bCs/>
        </w:rPr>
        <w:t>三、 设定目标</w:t>
      </w:r>
    </w:p>
    <w:p w14:paraId="1ED704F2" w14:textId="44AC46A1" w:rsidR="00B808E4" w:rsidRPr="00B808E4" w:rsidRDefault="00297442" w:rsidP="00CE6397">
      <w:pPr>
        <w:ind w:firstLineChars="200" w:firstLine="420"/>
        <w:rPr>
          <w:lang w:eastAsia="zh-TW"/>
        </w:rPr>
      </w:pPr>
      <w:r w:rsidRPr="00B808E4">
        <w:rPr>
          <w:rFonts w:hint="eastAsia"/>
        </w:rPr>
        <w:t>基于现状调查暴露出的高耗能与高烧损问题，结合工厂年度降本增效的整体战略，项目团队运用 SMART 原则（具体、可衡量、可达成、相关性、时限性）对本课题的量化指标进行了严格设定。</w:t>
      </w:r>
    </w:p>
    <w:p w14:paraId="39E57B46" w14:textId="126E356C" w:rsidR="00B808E4" w:rsidRPr="00B808E4" w:rsidRDefault="00297442" w:rsidP="00B808E4">
      <w:pPr>
        <w:numPr>
          <w:ilvl w:val="0"/>
          <w:numId w:val="1"/>
        </w:numPr>
      </w:pPr>
      <w:r w:rsidRPr="00B808E4">
        <w:rPr>
          <w:rFonts w:hint="eastAsia"/>
          <w:b/>
          <w:bCs/>
        </w:rPr>
        <w:t>首要目标：</w:t>
      </w:r>
      <w:r w:rsidRPr="00B808E4">
        <w:rPr>
          <w:rFonts w:hint="eastAsia"/>
        </w:rPr>
        <w:t xml:space="preserve"> 将三棒加热炉的平均吨钢煤气消耗由目前的 </w:t>
      </w:r>
      <m:oMath>
        <m:r>
          <w:rPr>
            <w:rFonts w:ascii="Cambria Math" w:hAnsi="Cambria Math"/>
          </w:rPr>
          <m:t>48.5 </m:t>
        </m:r>
        <m:sSup>
          <m:sSupPr>
            <m:ctrlPr>
              <w:rPr>
                <w:rFonts w:ascii="Cambria Math" w:hAnsi="Cambria Math"/>
              </w:rPr>
            </m:ctrlPr>
          </m:sSupPr>
          <m:e>
            <m:r>
              <m:rPr>
                <m:nor/>
              </m:rPr>
              <m:t>m</m:t>
            </m:r>
          </m:e>
          <m:sup>
            <m:r>
              <w:rPr>
                <w:rFonts w:ascii="Cambria Math" w:hAnsi="Cambria Math"/>
              </w:rPr>
              <m:t>3</m:t>
            </m:r>
          </m:sup>
        </m:sSup>
        <m:r>
          <w:rPr>
            <w:rFonts w:ascii="Cambria Math" w:hAnsi="Cambria Math"/>
          </w:rPr>
          <m:t>/</m:t>
        </m:r>
        <m:r>
          <m:rPr>
            <m:nor/>
          </m:rPr>
          <m:t>t</m:t>
        </m:r>
      </m:oMath>
      <w:r w:rsidRPr="00B808E4">
        <w:rPr>
          <w:rFonts w:hint="eastAsia"/>
        </w:rPr>
        <w:t xml:space="preserve"> 降低至 </w:t>
      </w:r>
      <m:oMath>
        <m:r>
          <w:rPr>
            <w:rFonts w:ascii="Cambria Math" w:hAnsi="Cambria Math"/>
          </w:rPr>
          <m:t>42.0 </m:t>
        </m:r>
        <m:sSup>
          <m:sSupPr>
            <m:ctrlPr>
              <w:rPr>
                <w:rFonts w:ascii="Cambria Math" w:hAnsi="Cambria Math"/>
              </w:rPr>
            </m:ctrlPr>
          </m:sSupPr>
          <m:e>
            <m:r>
              <m:rPr>
                <m:nor/>
              </m:rPr>
              <m:t>m</m:t>
            </m:r>
          </m:e>
          <m:sup>
            <m:r>
              <w:rPr>
                <w:rFonts w:ascii="Cambria Math" w:hAnsi="Cambria Math"/>
              </w:rPr>
              <m:t>3</m:t>
            </m:r>
          </m:sup>
        </m:sSup>
        <m:r>
          <w:rPr>
            <w:rFonts w:ascii="Cambria Math" w:hAnsi="Cambria Math"/>
          </w:rPr>
          <m:t>/</m:t>
        </m:r>
        <m:r>
          <m:rPr>
            <m:nor/>
          </m:rPr>
          <m:t>t</m:t>
        </m:r>
      </m:oMath>
      <w:r w:rsidRPr="00B808E4">
        <w:rPr>
          <w:rFonts w:hint="eastAsia"/>
        </w:rPr>
        <w:t xml:space="preserve"> 以下（预期降幅约 13.4%）。</w:t>
      </w:r>
    </w:p>
    <w:p w14:paraId="33B71195" w14:textId="115052A4" w:rsidR="00B808E4" w:rsidRPr="00B808E4" w:rsidRDefault="00297442" w:rsidP="00B808E4">
      <w:pPr>
        <w:numPr>
          <w:ilvl w:val="0"/>
          <w:numId w:val="1"/>
        </w:numPr>
        <w:rPr>
          <w:lang w:eastAsia="zh-TW"/>
        </w:rPr>
      </w:pPr>
      <w:r w:rsidRPr="00B808E4">
        <w:rPr>
          <w:rFonts w:hint="eastAsia"/>
          <w:b/>
          <w:bCs/>
        </w:rPr>
        <w:t>协同目标：</w:t>
      </w:r>
      <w:r w:rsidRPr="00B808E4">
        <w:rPr>
          <w:rFonts w:hint="eastAsia"/>
        </w:rPr>
        <w:t xml:space="preserve"> 将钢坯的平均氧化烧损率由 1.68% 降低至 1.20% 以下，全面提升金属收得率。</w:t>
      </w:r>
    </w:p>
    <w:p w14:paraId="112A6337" w14:textId="7A277F22" w:rsidR="00B808E4" w:rsidRPr="00B808E4" w:rsidRDefault="00297442" w:rsidP="00B808E4">
      <w:pPr>
        <w:rPr>
          <w:lang w:eastAsia="zh-TW"/>
        </w:rPr>
      </w:pPr>
      <w:r w:rsidRPr="00B808E4">
        <w:rPr>
          <w:rFonts w:hint="eastAsia"/>
          <w:b/>
          <w:bCs/>
        </w:rPr>
        <w:t>目标设定依据与可行性论证：</w:t>
      </w:r>
      <w:r w:rsidRPr="00B808E4">
        <w:rPr>
          <w:rFonts w:hint="eastAsia"/>
        </w:rPr>
        <w:t xml:space="preserve"> 从理论控制层面分析，现有的串级 PID 控制方案难以克服大惯性设备的纯滞后效应。若能引入「双交叉限幅」控制算法，结合炉温变化率自学习技术与残氧量死循环反馈，能够在硬件设备无需大规模更换的前提下，仅透过升级 PLC 内部的逻辑控制模型，实现空气与煤气的最佳动态配比。行业内同类先进钢厂的技术改造实践表明，采用类似的双交叉限幅 PID-RBR 控制系统，通常可实现加热炉节能 13% 左右，且质量和产量保证率可达 100%。此外，富氧燃烧技术与空燃比优化相结合，其燃料节约率在理论计算上完全可支撑 </w:t>
      </w:r>
      <m:oMath>
        <m:r>
          <w:rPr>
            <w:rFonts w:ascii="Cambria Math" w:hAnsi="Cambria Math"/>
          </w:rPr>
          <m:t>6.5 </m:t>
        </m:r>
        <m:sSup>
          <m:sSupPr>
            <m:ctrlPr>
              <w:rPr>
                <w:rFonts w:ascii="Cambria Math" w:hAnsi="Cambria Math"/>
              </w:rPr>
            </m:ctrlPr>
          </m:sSupPr>
          <m:e>
            <m:r>
              <m:rPr>
                <m:nor/>
              </m:rPr>
              <m:t>m</m:t>
            </m:r>
          </m:e>
          <m:sup>
            <m:r>
              <w:rPr>
                <w:rFonts w:ascii="Cambria Math" w:hAnsi="Cambria Math"/>
              </w:rPr>
              <m:t>3</m:t>
            </m:r>
          </m:sup>
        </m:sSup>
        <m:r>
          <w:rPr>
            <w:rFonts w:ascii="Cambria Math" w:hAnsi="Cambria Math"/>
          </w:rPr>
          <m:t>/</m:t>
        </m:r>
        <m:r>
          <m:rPr>
            <m:nor/>
          </m:rPr>
          <m:t>t</m:t>
        </m:r>
      </m:oMath>
      <w:r w:rsidRPr="00B808E4">
        <w:rPr>
          <w:rFonts w:hint="eastAsia"/>
        </w:rPr>
        <w:t>的降幅。因此，设定上述量化目标具备充分的理论支撑与工程实践基础。</w:t>
      </w:r>
    </w:p>
    <w:p w14:paraId="222CDF8B" w14:textId="41E58105" w:rsidR="00B808E4" w:rsidRPr="00B808E4" w:rsidRDefault="00297442" w:rsidP="00B808E4">
      <w:pPr>
        <w:rPr>
          <w:b/>
          <w:bCs/>
          <w:lang w:eastAsia="zh-TW"/>
        </w:rPr>
      </w:pPr>
      <w:r w:rsidRPr="00B808E4">
        <w:rPr>
          <w:rFonts w:hint="eastAsia"/>
          <w:b/>
          <w:bCs/>
        </w:rPr>
        <w:t>四、 分析原因</w:t>
      </w:r>
    </w:p>
    <w:p w14:paraId="2E889191" w14:textId="3DE55BA6" w:rsidR="00B808E4" w:rsidRPr="00B808E4" w:rsidRDefault="00297442" w:rsidP="00CE6397">
      <w:pPr>
        <w:ind w:firstLineChars="200" w:firstLine="420"/>
        <w:rPr>
          <w:lang w:eastAsia="zh-TW"/>
        </w:rPr>
      </w:pPr>
      <w:r w:rsidRPr="00B808E4">
        <w:rPr>
          <w:rFonts w:hint="eastAsia"/>
        </w:rPr>
        <w:t>为彻底厘清导致排烟热损失大、不完全燃烧及氧化烧损严重的深层次原因，项目团队组织了包含工艺工程师、自动化仪表工程师及现场操作骨干在内的联合技术会议。会议采用头脑风暴法，并运用 5M1E（人、机、料、法、环、测）质量管理工具，构建了问题溯源的鱼骨图，对所有潜在变量进行了无死角梳理。</w:t>
      </w:r>
    </w:p>
    <w:p w14:paraId="44E10C4F" w14:textId="206F2371" w:rsidR="00B808E4" w:rsidRPr="00B808E4" w:rsidRDefault="00297442" w:rsidP="00565D27">
      <w:pPr>
        <w:jc w:val="center"/>
      </w:pPr>
      <w:commentRangeStart w:id="1"/>
      <w:r w:rsidRPr="00B808E4">
        <w:rPr>
          <w:rFonts w:hint="eastAsia"/>
          <w:b/>
          <w:bCs/>
        </w:rPr>
        <w:t>图 2从六大维度解构加热炉燃烧效率低下的潜在诱因</w:t>
      </w:r>
      <w:commentRangeEnd w:id="1"/>
      <w:r w:rsidR="004E716D" w:rsidRPr="00B808E4">
        <w:rPr>
          <w:rStyle w:val="af"/>
          <w:szCs w:val="22"/>
        </w:rPr>
        <w:commentReference w:id="1"/>
      </w:r>
    </w:p>
    <w:p w14:paraId="4938794A" w14:textId="57931800" w:rsidR="00B808E4" w:rsidRPr="00B808E4" w:rsidRDefault="00297442" w:rsidP="00B808E4">
      <w:r w:rsidRPr="00B808E4">
        <w:rPr>
          <w:rFonts w:hint="eastAsia"/>
        </w:rPr>
        <w:t>针对鱼骨图末端的潜在原因，团队进行了系统性的叙述与分类：</w:t>
      </w:r>
    </w:p>
    <w:p w14:paraId="1691F828" w14:textId="4793FF9A" w:rsidR="00B808E4" w:rsidRPr="00B808E4" w:rsidRDefault="00297442" w:rsidP="00CE6397">
      <w:pPr>
        <w:ind w:firstLineChars="200" w:firstLine="420"/>
        <w:rPr>
          <w:lang w:eastAsia="zh-TW"/>
        </w:rPr>
      </w:pPr>
      <w:r w:rsidRPr="00B808E4">
        <w:rPr>
          <w:rFonts w:hint="eastAsia"/>
        </w:rPr>
        <w:t>在</w:t>
      </w:r>
      <w:r w:rsidRPr="00B808E4">
        <w:rPr>
          <w:rFonts w:hint="eastAsia"/>
          <w:b/>
          <w:bCs/>
        </w:rPr>
        <w:t>人员因素</w:t>
      </w:r>
      <w:r w:rsidRPr="00B808E4">
        <w:rPr>
          <w:rFonts w:hint="eastAsia"/>
        </w:rPr>
        <w:t>方面，由于长期缺乏可靠的自动化模型，操作员高度依赖个人经验。在面对轧线异常停机或提速时，手动调整空气与煤气流量的动作往往存在显著滞后。为了避免钢温不达标引发质量事故，操作员普遍存在「宁可过烧，不可欠烧」的保守心理，倾向于维持过</w:t>
      </w:r>
      <w:r w:rsidRPr="00B808E4">
        <w:rPr>
          <w:rFonts w:hint="eastAsia"/>
        </w:rPr>
        <w:lastRenderedPageBreak/>
        <w:t>量的助燃风，这直接构成了过氧化气氛的温床。</w:t>
      </w:r>
    </w:p>
    <w:p w14:paraId="78E9DC10" w14:textId="4C91383E" w:rsidR="00B808E4" w:rsidRPr="00B808E4" w:rsidRDefault="00297442" w:rsidP="00CE6397">
      <w:pPr>
        <w:ind w:firstLineChars="200" w:firstLine="420"/>
        <w:rPr>
          <w:lang w:eastAsia="zh-TW"/>
        </w:rPr>
      </w:pPr>
      <w:r w:rsidRPr="00B808E4">
        <w:rPr>
          <w:rFonts w:hint="eastAsia"/>
        </w:rPr>
        <w:t>在</w:t>
      </w:r>
      <w:r w:rsidRPr="00B808E4">
        <w:rPr>
          <w:rFonts w:hint="eastAsia"/>
          <w:b/>
          <w:bCs/>
        </w:rPr>
        <w:t>机器与设备因素</w:t>
      </w:r>
      <w:r w:rsidRPr="00B808E4">
        <w:rPr>
          <w:rFonts w:hint="eastAsia"/>
        </w:rPr>
        <w:t>层面，现场的阀门执行机构可能存在机械磨损与死区，导致流量指令与实际开度不匹配。更关键的是，原有的 PLC 控制系统架构老化，仅部署了基础的单回路或简单串级 PID 模块，其运算能力无法处理温度、压力与流量之间复杂的非线性耦合关系。</w:t>
      </w:r>
    </w:p>
    <w:p w14:paraId="3EAC413B" w14:textId="703628EC" w:rsidR="00B808E4" w:rsidRPr="00B808E4" w:rsidRDefault="00297442" w:rsidP="00CE6397">
      <w:pPr>
        <w:ind w:firstLineChars="200" w:firstLine="420"/>
        <w:rPr>
          <w:lang w:eastAsia="zh-TW"/>
        </w:rPr>
      </w:pPr>
      <w:r w:rsidRPr="00B808E4">
        <w:rPr>
          <w:rFonts w:hint="eastAsia"/>
        </w:rPr>
        <w:t>在</w:t>
      </w:r>
      <w:r w:rsidRPr="00B808E4">
        <w:rPr>
          <w:rFonts w:hint="eastAsia"/>
          <w:b/>
          <w:bCs/>
        </w:rPr>
        <w:t>物料因素</w:t>
      </w:r>
      <w:r w:rsidRPr="00B808E4">
        <w:rPr>
          <w:rFonts w:hint="eastAsia"/>
        </w:rPr>
        <w:t>方面，工厂使用的燃料为焦炉煤气与高炉煤气的混合物。由于上游炼铁与炼焦工序的波动，混合煤气的配比、热值及含水量频繁变化。这种源头输入的不稳定，使得固定的流量设定值无法维持炉内稳定的热力学平衡。</w:t>
      </w:r>
    </w:p>
    <w:p w14:paraId="714F522B" w14:textId="68CCC8CA" w:rsidR="00B808E4" w:rsidRPr="00B808E4" w:rsidRDefault="00297442" w:rsidP="00CE6397">
      <w:pPr>
        <w:ind w:firstLineChars="200" w:firstLine="420"/>
        <w:rPr>
          <w:lang w:eastAsia="zh-TW"/>
        </w:rPr>
      </w:pPr>
      <w:r w:rsidRPr="00B808E4">
        <w:rPr>
          <w:rFonts w:hint="eastAsia"/>
        </w:rPr>
        <w:t>在</w:t>
      </w:r>
      <w:r w:rsidRPr="00B808E4">
        <w:rPr>
          <w:rFonts w:hint="eastAsia"/>
          <w:b/>
          <w:bCs/>
        </w:rPr>
        <w:t>方法因素</w:t>
      </w:r>
      <w:r w:rsidRPr="00B808E4">
        <w:rPr>
          <w:rFonts w:hint="eastAsia"/>
        </w:rPr>
        <w:t>层面，现有工艺采用固定的空燃比设定值，未能根据温度变化趋势及负荷的升降实施动态交叉限幅控制。在快速升温或降温的动态过渡期，空气与煤气无法同步响应，频繁出现短暂的极度缺氧或过氧状态。</w:t>
      </w:r>
    </w:p>
    <w:p w14:paraId="0B101E61" w14:textId="133FCC52" w:rsidR="00B808E4" w:rsidRPr="00B808E4" w:rsidRDefault="00297442" w:rsidP="00CE6397">
      <w:pPr>
        <w:ind w:firstLineChars="200" w:firstLine="420"/>
        <w:rPr>
          <w:lang w:eastAsia="zh-TW"/>
        </w:rPr>
      </w:pPr>
      <w:r w:rsidRPr="00B808E4">
        <w:rPr>
          <w:rFonts w:hint="eastAsia"/>
        </w:rPr>
        <w:t>在</w:t>
      </w:r>
      <w:r w:rsidRPr="00B808E4">
        <w:rPr>
          <w:rFonts w:hint="eastAsia"/>
          <w:b/>
          <w:bCs/>
        </w:rPr>
        <w:t>环境因素</w:t>
      </w:r>
      <w:r w:rsidRPr="00B808E4">
        <w:rPr>
          <w:rFonts w:hint="eastAsia"/>
        </w:rPr>
        <w:t>方面，炉门在装出钢过程中的频繁启闭，以及集中换向操作，导致炉膛压力大幅波动。负压时极易吸入外界冷风，正压时则导致高温火苗与烟气外溢，破坏炉内稳定的温度场。</w:t>
      </w:r>
    </w:p>
    <w:p w14:paraId="046A324E" w14:textId="118E1E96" w:rsidR="00B808E4" w:rsidRPr="00B808E4" w:rsidRDefault="00297442" w:rsidP="00CE6397">
      <w:pPr>
        <w:ind w:firstLineChars="200" w:firstLine="420"/>
        <w:rPr>
          <w:lang w:eastAsia="zh-TW"/>
        </w:rPr>
      </w:pPr>
      <w:r w:rsidRPr="00B808E4">
        <w:rPr>
          <w:rFonts w:hint="eastAsia"/>
        </w:rPr>
        <w:t>最后，在</w:t>
      </w:r>
      <w:r w:rsidRPr="00B808E4">
        <w:rPr>
          <w:rFonts w:hint="eastAsia"/>
          <w:b/>
          <w:bCs/>
        </w:rPr>
        <w:t>测量因素</w:t>
      </w:r>
      <w:r w:rsidRPr="00B808E4">
        <w:rPr>
          <w:rFonts w:hint="eastAsia"/>
        </w:rPr>
        <w:t>方面，原有的检测架构中，仅在烟道尾部安装了一套残氧分析仪。这种设计不仅响应时间慢（纯滞后大），且测点位置收集的是各段混合后的废气，完全缺乏代表性，无法真实反映预热段、第一加热段或均热段各自的瞬态燃烧状况。</w:t>
      </w:r>
    </w:p>
    <w:p w14:paraId="79187D40" w14:textId="1B73DD24" w:rsidR="00B808E4" w:rsidRPr="00B808E4" w:rsidRDefault="00297442" w:rsidP="00B808E4">
      <w:pPr>
        <w:rPr>
          <w:b/>
          <w:bCs/>
          <w:lang w:eastAsia="zh-TW"/>
        </w:rPr>
      </w:pPr>
      <w:r w:rsidRPr="00B808E4">
        <w:rPr>
          <w:rFonts w:hint="eastAsia"/>
          <w:b/>
          <w:bCs/>
        </w:rPr>
        <w:t>五、 确定主要原因</w:t>
      </w:r>
    </w:p>
    <w:p w14:paraId="3B89F2D1" w14:textId="4EC67C3F" w:rsidR="00B808E4" w:rsidRPr="00B808E4" w:rsidRDefault="00297442" w:rsidP="00CE6397">
      <w:pPr>
        <w:ind w:firstLineChars="200" w:firstLine="420"/>
        <w:rPr>
          <w:lang w:eastAsia="zh-TW"/>
        </w:rPr>
      </w:pPr>
      <w:r w:rsidRPr="00B808E4">
        <w:rPr>
          <w:rFonts w:hint="eastAsia"/>
        </w:rPr>
        <w:t>找出所有潜在原因后，最关键的步骤是透过客观的现场测量、对比试验与数据验证，将表象原因剔除，锁定导致问题的「真凶」。项目团队严格遵照「用事实和数据说话」的原则，拒绝投票表决，对 5M1E 分析中筛选出的 5 项核心嫌疑要因开展了为期三周的专项现场验证。</w:t>
      </w:r>
    </w:p>
    <w:p w14:paraId="36350B6D" w14:textId="41CF94C1" w:rsidR="00B808E4" w:rsidRPr="00B808E4" w:rsidRDefault="00297442" w:rsidP="00B808E4">
      <w:pPr>
        <w:rPr>
          <w:b/>
          <w:bCs/>
          <w:lang w:eastAsia="zh-TW"/>
        </w:rPr>
      </w:pPr>
      <w:r w:rsidRPr="00B808E4">
        <w:rPr>
          <w:rFonts w:hint="eastAsia"/>
          <w:b/>
          <w:bCs/>
        </w:rPr>
        <w:t>验证一：阀门执行机构机械间隙过大（机）</w:t>
      </w:r>
    </w:p>
    <w:p w14:paraId="2C0423B9" w14:textId="2A306BDC" w:rsidR="00B808E4" w:rsidRPr="00B808E4" w:rsidRDefault="00297442" w:rsidP="00B808E4">
      <w:pPr>
        <w:rPr>
          <w:lang w:eastAsia="zh-TW"/>
        </w:rPr>
      </w:pPr>
      <w:r w:rsidRPr="00B808E4">
        <w:rPr>
          <w:rFonts w:hint="eastAsia"/>
          <w:b/>
          <w:bCs/>
        </w:rPr>
        <w:t>验证方法：</w:t>
      </w:r>
      <w:r w:rsidRPr="00B808E4">
        <w:rPr>
          <w:rFonts w:hint="eastAsia"/>
        </w:rPr>
        <w:t xml:space="preserve"> 仪表工程师携带千分表与便携式信号发生器，在设备检修期间对煤气与空气调节阀的死区与机械回差进行了全行程标定。</w:t>
      </w:r>
      <w:r w:rsidRPr="00B808E4">
        <w:rPr>
          <w:rFonts w:hint="eastAsia"/>
          <w:b/>
          <w:bCs/>
        </w:rPr>
        <w:t>验证结果：</w:t>
      </w:r>
      <w:r w:rsidRPr="00B808E4">
        <w:rPr>
          <w:rFonts w:hint="eastAsia"/>
        </w:rPr>
        <w:t xml:space="preserve"> 测量数据显示，所有主控调节阀的回差均在允许范围（</w:t>
      </w:r>
      <m:oMath>
        <m:r>
          <w:rPr>
            <w:rFonts w:ascii="Cambria Math" w:hAnsi="Cambria Math"/>
          </w:rPr>
          <m:t>&lt;1.5%</m:t>
        </m:r>
      </m:oMath>
      <w:r w:rsidRPr="00B808E4">
        <w:rPr>
          <w:rFonts w:hint="eastAsia"/>
        </w:rPr>
        <w:t>）内，阶跃响应测试中的死区时间小于</w:t>
      </w:r>
      <m:oMath>
        <m:r>
          <w:rPr>
            <w:rFonts w:ascii="Cambria Math" w:hAnsi="Cambria Math"/>
          </w:rPr>
          <m:t>0.5</m:t>
        </m:r>
      </m:oMath>
      <w:r w:rsidRPr="00B808E4">
        <w:rPr>
          <w:rFonts w:hint="eastAsia"/>
        </w:rPr>
        <w:t>秒。这表明底层执行机构具备良好的跟随性能，并非导致流量控制精度低下的致命因素。</w:t>
      </w:r>
      <w:r w:rsidRPr="00B808E4">
        <w:rPr>
          <w:rFonts w:hint="eastAsia"/>
          <w:b/>
          <w:bCs/>
        </w:rPr>
        <w:t>结论：非要因。</w:t>
      </w:r>
    </w:p>
    <w:p w14:paraId="35DB42DB" w14:textId="658F132A" w:rsidR="00B808E4" w:rsidRPr="00B808E4" w:rsidRDefault="00297442" w:rsidP="00B808E4">
      <w:pPr>
        <w:rPr>
          <w:b/>
          <w:bCs/>
          <w:lang w:eastAsia="zh-TW"/>
        </w:rPr>
      </w:pPr>
      <w:r w:rsidRPr="00B808E4">
        <w:rPr>
          <w:rFonts w:hint="eastAsia"/>
          <w:b/>
          <w:bCs/>
        </w:rPr>
        <w:t>验证二：混合煤气热值频繁波动（料）</w:t>
      </w:r>
    </w:p>
    <w:p w14:paraId="37A08C73" w14:textId="15439004" w:rsidR="00B808E4" w:rsidRPr="00B808E4" w:rsidRDefault="00297442" w:rsidP="00B808E4">
      <w:pPr>
        <w:rPr>
          <w:lang w:eastAsia="zh-TW"/>
        </w:rPr>
      </w:pPr>
      <w:r w:rsidRPr="00B808E4">
        <w:rPr>
          <w:rFonts w:hint="eastAsia"/>
          <w:b/>
          <w:bCs/>
        </w:rPr>
        <w:t>验证方法：</w:t>
      </w:r>
      <w:r w:rsidRPr="00B808E4">
        <w:rPr>
          <w:rFonts w:hint="eastAsia"/>
        </w:rPr>
        <w:t xml:space="preserve"> 提取在线热值分析仪连续 72 小时的实时数据，并比对同时期内煤气流量与烟气残氧量的波动频次。 </w:t>
      </w:r>
      <w:r w:rsidRPr="00B808E4">
        <w:rPr>
          <w:rFonts w:hint="eastAsia"/>
          <w:b/>
          <w:bCs/>
        </w:rPr>
        <w:t>验证结果：</w:t>
      </w:r>
      <w:r w:rsidRPr="00B808E4">
        <w:rPr>
          <w:rFonts w:hint="eastAsia"/>
        </w:rPr>
        <w:t xml:space="preserve"> 数据确实表明混合煤气的热值存在高达 </w:t>
      </w:r>
      <m:oMath>
        <m:r>
          <w:rPr>
            <w:rFonts w:ascii="Cambria Math" w:hAnsi="Cambria Math"/>
          </w:rPr>
          <m:t>±8%</m:t>
        </m:r>
      </m:oMath>
      <w:r w:rsidRPr="00B808E4">
        <w:rPr>
          <w:rFonts w:hint="eastAsia"/>
        </w:rPr>
        <w:t xml:space="preserve"> 的波动。然而，热值波动是钢厂能源系统的固有客观现象，无法在轧钢环节予以消除。先进的燃烧理论指出，若控制系统具备前馈或基于残氧反馈的热值补偿算法，完全可以消除此扰动。因此，根本问题在于控制算法的缺失，而非热值波动本身。 </w:t>
      </w:r>
      <w:r w:rsidRPr="00B808E4">
        <w:rPr>
          <w:rFonts w:hint="eastAsia"/>
          <w:b/>
          <w:bCs/>
        </w:rPr>
        <w:t>结论：非要因。</w:t>
      </w:r>
    </w:p>
    <w:p w14:paraId="2538D6CB" w14:textId="237B5A00" w:rsidR="00B808E4" w:rsidRPr="00B808E4" w:rsidRDefault="00297442" w:rsidP="00B808E4">
      <w:pPr>
        <w:rPr>
          <w:b/>
          <w:bCs/>
          <w:lang w:eastAsia="zh-TW"/>
        </w:rPr>
      </w:pPr>
      <w:r w:rsidRPr="00B808E4">
        <w:rPr>
          <w:rFonts w:hint="eastAsia"/>
          <w:b/>
          <w:bCs/>
        </w:rPr>
        <w:t>验证三：操作员手动调整滞后无法适应时变工况（人/法）</w:t>
      </w:r>
    </w:p>
    <w:p w14:paraId="1094FA5F" w14:textId="0A805D00" w:rsidR="00B808E4" w:rsidRPr="00B808E4" w:rsidRDefault="00297442" w:rsidP="00B808E4">
      <w:pPr>
        <w:rPr>
          <w:lang w:eastAsia="zh-TW"/>
        </w:rPr>
      </w:pPr>
      <w:r w:rsidRPr="00B808E4">
        <w:rPr>
          <w:rFonts w:hint="eastAsia"/>
          <w:b/>
          <w:bCs/>
        </w:rPr>
        <w:t>验证方法：</w:t>
      </w:r>
      <w:r w:rsidRPr="00B808E4">
        <w:rPr>
          <w:rFonts w:hint="eastAsia"/>
        </w:rPr>
        <w:t xml:space="preserve"> 调阅 MES 系统中操作员的干预日志与高频炉温曲线，进行时间序列对比分析，观察手动调整流量与炉温过冲或跌落的关联性。 </w:t>
      </w:r>
      <w:r w:rsidRPr="00B808E4">
        <w:rPr>
          <w:rFonts w:hint="eastAsia"/>
          <w:b/>
          <w:bCs/>
        </w:rPr>
        <w:t>验证结果：</w:t>
      </w:r>
      <w:r w:rsidRPr="00B808E4">
        <w:rPr>
          <w:rFonts w:hint="eastAsia"/>
        </w:rPr>
        <w:t xml:space="preserve"> 分析表明，在轧线节奏变化时，操作员手动给定空气、煤气流量的动作，相比炉膛实际热需求存在平均大于 </w:t>
      </w:r>
      <m:oMath>
        <m:r>
          <w:rPr>
            <w:rFonts w:ascii="Cambria Math" w:hAnsi="Cambria Math"/>
          </w:rPr>
          <m:t>120</m:t>
        </m:r>
      </m:oMath>
      <w:r w:rsidRPr="00B808E4">
        <w:rPr>
          <w:rFonts w:hint="eastAsia"/>
        </w:rPr>
        <w:t xml:space="preserve">秒的滞后。这种滞后导致炉温波动方差高达 </w:t>
      </w:r>
      <m:oMath>
        <m:sSup>
          <m:sSupPr>
            <m:ctrlPr>
              <w:rPr>
                <w:rFonts w:ascii="Cambria Math" w:hAnsi="Cambria Math"/>
              </w:rPr>
            </m:ctrlPr>
          </m:sSupPr>
          <m:e>
            <m:r>
              <w:rPr>
                <w:rFonts w:ascii="Cambria Math" w:hAnsi="Cambria Math"/>
              </w:rPr>
              <m:t>15.4</m:t>
            </m:r>
          </m:e>
          <m:sup>
            <m:r>
              <w:rPr>
                <w:rFonts w:ascii="Cambria Math" w:hAnsi="Cambria Math"/>
              </w:rPr>
              <m:t>∘</m:t>
            </m:r>
          </m:sup>
        </m:sSup>
        <m:r>
          <m:rPr>
            <m:nor/>
          </m:rPr>
          <m:t>C</m:t>
        </m:r>
      </m:oMath>
      <w:r w:rsidRPr="00B808E4">
        <w:rPr>
          <w:rFonts w:hint="eastAsia"/>
        </w:rPr>
        <w:t xml:space="preserve">，引发了频繁的过烧或欠烧现象，是造成能源浪费的直接人为因素。 </w:t>
      </w:r>
      <w:r w:rsidRPr="00B808E4">
        <w:rPr>
          <w:rFonts w:hint="eastAsia"/>
          <w:b/>
          <w:bCs/>
        </w:rPr>
        <w:t>结论：是要因。</w:t>
      </w:r>
    </w:p>
    <w:p w14:paraId="3E55D312" w14:textId="026F1E43" w:rsidR="00B808E4" w:rsidRPr="00B808E4" w:rsidRDefault="00297442" w:rsidP="00B808E4">
      <w:pPr>
        <w:rPr>
          <w:b/>
          <w:bCs/>
          <w:lang w:eastAsia="zh-TW"/>
        </w:rPr>
      </w:pPr>
      <w:r w:rsidRPr="00B808E4">
        <w:rPr>
          <w:rFonts w:hint="eastAsia"/>
          <w:b/>
          <w:bCs/>
        </w:rPr>
        <w:t>验证四：缺乏双交叉限幅控制算法导致动态失调（法）</w:t>
      </w:r>
    </w:p>
    <w:p w14:paraId="7D8F3B18" w14:textId="69D181BE" w:rsidR="00B808E4" w:rsidRPr="00B808E4" w:rsidRDefault="00297442" w:rsidP="00CE6397">
      <w:pPr>
        <w:ind w:firstLineChars="200" w:firstLine="420"/>
        <w:rPr>
          <w:lang w:eastAsia="zh-TW"/>
        </w:rPr>
      </w:pPr>
      <w:r w:rsidRPr="00B808E4">
        <w:rPr>
          <w:rFonts w:hint="eastAsia"/>
          <w:b/>
          <w:bCs/>
        </w:rPr>
        <w:t>验证方法：</w:t>
      </w:r>
      <w:r w:rsidRPr="00B808E4">
        <w:rPr>
          <w:rFonts w:hint="eastAsia"/>
        </w:rPr>
        <w:t xml:space="preserve"> 开展动态跟随对比试验。在 PLC 中仿真给定一个温度跃升指令，利用高频数据记录仪观察空气与煤气流量计的跟随轨迹及对应的烟气残氧量。 </w:t>
      </w:r>
      <w:r w:rsidRPr="00B808E4">
        <w:rPr>
          <w:rFonts w:hint="eastAsia"/>
          <w:b/>
          <w:bCs/>
        </w:rPr>
        <w:t>验证结果：</w:t>
      </w:r>
      <w:r w:rsidRPr="00B808E4">
        <w:rPr>
          <w:rFonts w:hint="eastAsia"/>
        </w:rPr>
        <w:t xml:space="preserve"> 试验清晰地暴露出单回路 PID 的致命缺陷。在升温阶段，由于煤气阀响应较快，煤气量瞬间大增而空气量未及时跟上，导致瞬间缺氧燃烧（CO 浓度飙升至 </w:t>
      </w:r>
      <m:oMath>
        <m:r>
          <w:rPr>
            <w:rFonts w:ascii="Cambria Math" w:hAnsi="Cambria Math"/>
          </w:rPr>
          <m:t>800 </m:t>
        </m:r>
        <m:r>
          <m:rPr>
            <m:nor/>
          </m:rPr>
          <m:t>ppm</m:t>
        </m:r>
      </m:oMath>
      <w:r w:rsidRPr="00B808E4">
        <w:rPr>
          <w:rFonts w:hint="eastAsia"/>
        </w:rPr>
        <w:t>，伴随黑烟）；在降温阶段，煤气量迅速减少但空气未及时关小，导致严重的过氧化状态（</w:t>
      </w:r>
      <m:oMath>
        <m:sSub>
          <m:sSubPr>
            <m:ctrlPr>
              <w:rPr>
                <w:rFonts w:ascii="Cambria Math" w:hAnsi="Cambria Math"/>
              </w:rPr>
            </m:ctrlPr>
          </m:sSubPr>
          <m:e>
            <m:r>
              <w:rPr>
                <w:rFonts w:ascii="Cambria Math" w:hAnsi="Cambria Math"/>
              </w:rPr>
              <m:t>O</m:t>
            </m:r>
          </m:e>
          <m:sub>
            <m:r>
              <w:rPr>
                <w:rFonts w:ascii="Cambria Math" w:hAnsi="Cambria Math"/>
              </w:rPr>
              <m:t>2</m:t>
            </m:r>
          </m:sub>
        </m:sSub>
      </m:oMath>
      <w:r w:rsidRPr="00B808E4">
        <w:rPr>
          <w:rFonts w:hint="eastAsia"/>
        </w:rPr>
        <w:t>过剩至 6% 以上）。缺</w:t>
      </w:r>
      <w:r w:rsidRPr="00B808E4">
        <w:rPr>
          <w:rFonts w:hint="eastAsia"/>
        </w:rPr>
        <w:lastRenderedPageBreak/>
        <w:t xml:space="preserve">乏「提温先加风，降温先减气」的交叉牵制逻辑，是热损失高的核心算法缺陷。 </w:t>
      </w:r>
      <w:r w:rsidRPr="00B808E4">
        <w:rPr>
          <w:rFonts w:hint="eastAsia"/>
          <w:b/>
          <w:bCs/>
        </w:rPr>
        <w:t>结论：是要因。</w:t>
      </w:r>
    </w:p>
    <w:p w14:paraId="7ADAF496" w14:textId="6553FEA7" w:rsidR="00B808E4" w:rsidRPr="00B808E4" w:rsidRDefault="00297442" w:rsidP="00B808E4">
      <w:pPr>
        <w:rPr>
          <w:b/>
          <w:bCs/>
          <w:lang w:eastAsia="zh-TW"/>
        </w:rPr>
      </w:pPr>
      <w:r w:rsidRPr="00B808E4">
        <w:rPr>
          <w:rFonts w:hint="eastAsia"/>
          <w:b/>
          <w:bCs/>
        </w:rPr>
        <w:t>验证五：各段残氧量死循环反馈缺失（测）</w:t>
      </w:r>
    </w:p>
    <w:p w14:paraId="3CE61BD9" w14:textId="2697BACC" w:rsidR="00B808E4" w:rsidRPr="00B808E4" w:rsidRDefault="00297442" w:rsidP="00CE6397">
      <w:pPr>
        <w:ind w:firstLineChars="200" w:firstLine="420"/>
        <w:rPr>
          <w:lang w:eastAsia="zh-TW"/>
        </w:rPr>
      </w:pPr>
      <w:r w:rsidRPr="00B808E4">
        <w:rPr>
          <w:rFonts w:hint="eastAsia"/>
          <w:b/>
          <w:bCs/>
        </w:rPr>
        <w:t>验证方法：</w:t>
      </w:r>
      <w:r w:rsidRPr="00B808E4">
        <w:rPr>
          <w:rFonts w:hint="eastAsia"/>
        </w:rPr>
        <w:t xml:space="preserve"> 审查现场传感器管线布局，并解析 PLC 内部程序代码，核实残氧信号在控制回路中的参与度。 </w:t>
      </w:r>
      <w:r w:rsidRPr="00B808E4">
        <w:rPr>
          <w:rFonts w:hint="eastAsia"/>
          <w:b/>
          <w:bCs/>
        </w:rPr>
        <w:t>验证结果：</w:t>
      </w:r>
      <w:r w:rsidRPr="00B808E4">
        <w:rPr>
          <w:rFonts w:hint="eastAsia"/>
        </w:rPr>
        <w:t xml:space="preserve"> 查明全炉仅在烟道尾部设置了一处残氧仪，且其仿真量信号接入 PLC 后仅作 HMI 画面显示，完全未引入任何死循环控制模型。这意味着系统对因煤气热值波动引起的空燃比偏差处于「盲目」状态，无法实现自动修正。 </w:t>
      </w:r>
      <w:r w:rsidRPr="00B808E4">
        <w:rPr>
          <w:rFonts w:hint="eastAsia"/>
          <w:b/>
          <w:bCs/>
        </w:rPr>
        <w:t>结论：是要因。</w:t>
      </w:r>
    </w:p>
    <w:p w14:paraId="62C72953" w14:textId="18D31062" w:rsidR="00B808E4" w:rsidRPr="00B808E4" w:rsidRDefault="00297442" w:rsidP="00CE6397">
      <w:pPr>
        <w:ind w:firstLineChars="200" w:firstLine="420"/>
        <w:rPr>
          <w:lang w:eastAsia="zh-TW"/>
        </w:rPr>
      </w:pPr>
      <w:r w:rsidRPr="00B808E4">
        <w:rPr>
          <w:rFonts w:hint="eastAsia"/>
        </w:rPr>
        <w:t>透过上述严密的现场测量与逻辑推演，项目团队最终确认：「手动操作滞后」、「缺乏双交叉限幅控制算法」以及「残氧量死循环反馈缺失」是导致三棒加热炉煤气消耗与氧化烧损居高不下的三大主要原因。</w:t>
      </w:r>
    </w:p>
    <w:p w14:paraId="0D8938A9" w14:textId="04D846CE" w:rsidR="00B808E4" w:rsidRPr="00B808E4" w:rsidRDefault="00297442" w:rsidP="00B808E4">
      <w:pPr>
        <w:rPr>
          <w:b/>
          <w:bCs/>
          <w:lang w:eastAsia="zh-TW"/>
        </w:rPr>
      </w:pPr>
      <w:r w:rsidRPr="00B808E4">
        <w:rPr>
          <w:rFonts w:hint="eastAsia"/>
          <w:b/>
          <w:bCs/>
        </w:rPr>
        <w:t>六、 制定对策</w:t>
      </w:r>
    </w:p>
    <w:p w14:paraId="644F6743" w14:textId="4DBE5CB0" w:rsidR="00B808E4" w:rsidRPr="00B808E4" w:rsidRDefault="00297442" w:rsidP="00B46F98">
      <w:pPr>
        <w:ind w:firstLineChars="200" w:firstLine="420"/>
      </w:pPr>
      <w:r w:rsidRPr="00B808E4">
        <w:rPr>
          <w:rFonts w:hint="eastAsia"/>
        </w:rPr>
        <w:t xml:space="preserve">针对已确认的三大主要原因，项目团队摒弃了传统修修补补的思路，决定从自动化底层架构入手，制定一套「基于 PLC 的双交叉限幅 PID 与温度自学习智能燃烧控制优化」综合解决方案。具体行动计划严格遵照 </w:t>
      </w:r>
      <w:r w:rsidR="00565D27" w:rsidRPr="00565D27">
        <w:t>六何分析法</w:t>
      </w:r>
      <w:r w:rsidRPr="00B808E4">
        <w:rPr>
          <w:rFonts w:hint="eastAsia"/>
        </w:rPr>
        <w:t>原则进行编制。</w:t>
      </w:r>
    </w:p>
    <w:tbl>
      <w:tblPr>
        <w:tblStyle w:val="ae"/>
        <w:tblW w:w="8926" w:type="dxa"/>
        <w:tblLook w:val="04A0" w:firstRow="1" w:lastRow="0" w:firstColumn="1" w:lastColumn="0" w:noHBand="0" w:noVBand="1"/>
      </w:tblPr>
      <w:tblGrid>
        <w:gridCol w:w="1185"/>
        <w:gridCol w:w="1185"/>
        <w:gridCol w:w="1185"/>
        <w:gridCol w:w="1185"/>
        <w:gridCol w:w="1185"/>
        <w:gridCol w:w="1810"/>
        <w:gridCol w:w="1191"/>
      </w:tblGrid>
      <w:tr w:rsidR="00B808E4" w14:paraId="04F4A711" w14:textId="77777777" w:rsidTr="00565D27">
        <w:tc>
          <w:tcPr>
            <w:tcW w:w="1185" w:type="dxa"/>
          </w:tcPr>
          <w:p w14:paraId="581F02C6" w14:textId="5BF8B55B" w:rsidR="00B808E4" w:rsidRPr="00B808E4" w:rsidRDefault="00297442" w:rsidP="00B808E4">
            <w:pPr>
              <w:rPr>
                <w:lang w:eastAsia="zh-TW"/>
              </w:rPr>
            </w:pPr>
            <w:r w:rsidRPr="00B808E4">
              <w:rPr>
                <w:rFonts w:hint="eastAsia"/>
                <w:b/>
                <w:bCs/>
              </w:rPr>
              <w:t xml:space="preserve">要因 </w:t>
            </w:r>
          </w:p>
        </w:tc>
        <w:tc>
          <w:tcPr>
            <w:tcW w:w="1185" w:type="dxa"/>
          </w:tcPr>
          <w:p w14:paraId="38BA4431" w14:textId="6F523DF8" w:rsidR="00B808E4" w:rsidRDefault="00297442" w:rsidP="00B808E4">
            <w:pPr>
              <w:rPr>
                <w:lang w:eastAsia="zh-TW"/>
              </w:rPr>
            </w:pPr>
            <w:r w:rsidRPr="00B808E4">
              <w:rPr>
                <w:rFonts w:hint="eastAsia"/>
                <w:b/>
                <w:bCs/>
              </w:rPr>
              <w:t xml:space="preserve">对策 </w:t>
            </w:r>
          </w:p>
        </w:tc>
        <w:tc>
          <w:tcPr>
            <w:tcW w:w="1185" w:type="dxa"/>
          </w:tcPr>
          <w:p w14:paraId="5CD6D29B" w14:textId="41205219" w:rsidR="00B808E4" w:rsidRDefault="00297442" w:rsidP="00B808E4">
            <w:pPr>
              <w:rPr>
                <w:lang w:eastAsia="zh-TW"/>
              </w:rPr>
            </w:pPr>
            <w:r w:rsidRPr="00B808E4">
              <w:rPr>
                <w:rFonts w:hint="eastAsia"/>
                <w:b/>
                <w:bCs/>
              </w:rPr>
              <w:t xml:space="preserve">目标 </w:t>
            </w:r>
          </w:p>
        </w:tc>
        <w:tc>
          <w:tcPr>
            <w:tcW w:w="1185" w:type="dxa"/>
          </w:tcPr>
          <w:p w14:paraId="385A7719" w14:textId="0FFA5E6E" w:rsidR="00B808E4" w:rsidRDefault="00297442" w:rsidP="00565D27">
            <w:pPr>
              <w:rPr>
                <w:lang w:eastAsia="zh-TW"/>
              </w:rPr>
            </w:pPr>
            <w:r w:rsidRPr="00565D27">
              <w:rPr>
                <w:rFonts w:hint="eastAsia"/>
                <w:b/>
                <w:bCs/>
              </w:rPr>
              <w:t xml:space="preserve">措施 </w:t>
            </w:r>
          </w:p>
        </w:tc>
        <w:tc>
          <w:tcPr>
            <w:tcW w:w="1185" w:type="dxa"/>
          </w:tcPr>
          <w:p w14:paraId="0197DE6A" w14:textId="1305512B" w:rsidR="00B808E4" w:rsidRDefault="00297442" w:rsidP="00B808E4">
            <w:pPr>
              <w:rPr>
                <w:lang w:eastAsia="zh-TW"/>
              </w:rPr>
            </w:pPr>
            <w:r w:rsidRPr="00B808E4">
              <w:rPr>
                <w:rFonts w:hint="eastAsia"/>
                <w:b/>
                <w:bCs/>
              </w:rPr>
              <w:t xml:space="preserve">负责人 </w:t>
            </w:r>
          </w:p>
        </w:tc>
        <w:tc>
          <w:tcPr>
            <w:tcW w:w="1810" w:type="dxa"/>
          </w:tcPr>
          <w:p w14:paraId="3A3C444D" w14:textId="4E07A2BB" w:rsidR="00B808E4" w:rsidRDefault="00297442" w:rsidP="00B808E4">
            <w:pPr>
              <w:rPr>
                <w:lang w:eastAsia="zh-TW"/>
              </w:rPr>
            </w:pPr>
            <w:r w:rsidRPr="00B808E4">
              <w:rPr>
                <w:rFonts w:hint="eastAsia"/>
                <w:b/>
                <w:bCs/>
              </w:rPr>
              <w:t xml:space="preserve">地点 </w:t>
            </w:r>
          </w:p>
        </w:tc>
        <w:tc>
          <w:tcPr>
            <w:tcW w:w="1191" w:type="dxa"/>
          </w:tcPr>
          <w:p w14:paraId="351515DE" w14:textId="15FABE0C" w:rsidR="00B808E4" w:rsidRDefault="00297442" w:rsidP="00B808E4">
            <w:pPr>
              <w:rPr>
                <w:lang w:eastAsia="zh-TW"/>
              </w:rPr>
            </w:pPr>
            <w:r w:rsidRPr="00B808E4">
              <w:rPr>
                <w:rFonts w:hint="eastAsia"/>
                <w:b/>
                <w:bCs/>
              </w:rPr>
              <w:t xml:space="preserve">时间 </w:t>
            </w:r>
          </w:p>
        </w:tc>
      </w:tr>
      <w:tr w:rsidR="00297442" w14:paraId="3CB107F2" w14:textId="77777777" w:rsidTr="00565D27">
        <w:trPr>
          <w:trHeight w:val="3122"/>
        </w:trPr>
        <w:tc>
          <w:tcPr>
            <w:tcW w:w="1185" w:type="dxa"/>
          </w:tcPr>
          <w:p w14:paraId="38B9DA3E" w14:textId="6A879BDE" w:rsidR="00297442" w:rsidRDefault="00297442" w:rsidP="00297442">
            <w:r w:rsidRPr="00297442">
              <w:rPr>
                <w:rFonts w:hint="eastAsia"/>
              </w:rPr>
              <w:t>手动操作滞后无法适应时变工况</w:t>
            </w:r>
          </w:p>
        </w:tc>
        <w:tc>
          <w:tcPr>
            <w:tcW w:w="1185" w:type="dxa"/>
          </w:tcPr>
          <w:p w14:paraId="4CF656A9" w14:textId="5D1997CC" w:rsidR="00297442" w:rsidRDefault="00297442" w:rsidP="00297442">
            <w:pPr>
              <w:rPr>
                <w:lang w:eastAsia="zh-TW"/>
              </w:rPr>
            </w:pPr>
            <w:r w:rsidRPr="004E17DD">
              <w:rPr>
                <w:rFonts w:ascii="Arial" w:hAnsi="Arial" w:cs="Arial" w:hint="eastAsia"/>
              </w:rPr>
              <w:t>引入基于</w:t>
            </w:r>
            <w:r w:rsidRPr="004E17DD">
              <w:rPr>
                <w:rFonts w:ascii="Arial" w:hAnsi="Arial" w:cs="Arial"/>
              </w:rPr>
              <w:t>RBR</w:t>
            </w:r>
            <w:r w:rsidRPr="004E17DD">
              <w:rPr>
                <w:rFonts w:ascii="Arial" w:hAnsi="Arial" w:cs="Arial" w:hint="eastAsia"/>
              </w:rPr>
              <w:t>的自动化温度控制模型</w:t>
            </w:r>
          </w:p>
        </w:tc>
        <w:tc>
          <w:tcPr>
            <w:tcW w:w="1185" w:type="dxa"/>
          </w:tcPr>
          <w:p w14:paraId="21677EF1" w14:textId="1E8A98F4" w:rsidR="00297442" w:rsidRDefault="00565D27" w:rsidP="00297442">
            <w:r w:rsidRPr="004E17DD">
              <w:rPr>
                <w:rFonts w:ascii="Arial" w:hAnsi="Arial" w:cs="Arial" w:hint="eastAsia"/>
              </w:rPr>
              <w:t>实现各段温度全自动死循环控制，自动化投入率</w:t>
            </w:r>
            <w:r w:rsidRPr="004E17DD">
              <w:rPr>
                <w:rFonts w:ascii="Arial" w:hAnsi="Arial" w:cs="Arial"/>
              </w:rPr>
              <w:t xml:space="preserve"> </w:t>
            </w:r>
            <m:oMath>
              <m:r>
                <w:rPr>
                  <w:rFonts w:ascii="Cambria Math" w:hAnsi="Cambria Math" w:cs="Arial"/>
                </w:rPr>
                <m:t>≥98%</m:t>
              </m:r>
            </m:oMath>
            <w:r w:rsidRPr="004E17DD">
              <w:rPr>
                <w:rFonts w:ascii="Arial" w:hAnsi="Arial" w:cs="Arial" w:hint="eastAsia"/>
              </w:rPr>
              <w:t>，消除人为滞后</w:t>
            </w:r>
          </w:p>
        </w:tc>
        <w:tc>
          <w:tcPr>
            <w:tcW w:w="1185" w:type="dxa"/>
          </w:tcPr>
          <w:p w14:paraId="1A7DAC75" w14:textId="04040178" w:rsidR="00297442" w:rsidRDefault="00565D27" w:rsidP="00297442">
            <w:pPr>
              <w:rPr>
                <w:lang w:eastAsia="zh-TW"/>
              </w:rPr>
            </w:pPr>
            <w:r w:rsidRPr="00565D27">
              <w:rPr>
                <w:rFonts w:ascii="Arial" w:hAnsi="Arial" w:cs="Arial" w:hint="eastAsia"/>
              </w:rPr>
              <w:t>在西门子</w:t>
            </w:r>
            <w:r w:rsidRPr="00565D27">
              <w:rPr>
                <w:rFonts w:ascii="Arial" w:hAnsi="Arial" w:cs="Arial"/>
              </w:rPr>
              <w:t xml:space="preserve"> S7-400 PLC </w:t>
            </w:r>
            <w:r w:rsidRPr="00565D27">
              <w:rPr>
                <w:rFonts w:ascii="Arial" w:hAnsi="Arial" w:cs="Arial" w:hint="eastAsia"/>
              </w:rPr>
              <w:t>中组态温度趋势判断、变化率自学习及模糊控制（</w:t>
            </w:r>
            <w:r w:rsidRPr="00565D27">
              <w:rPr>
                <w:rFonts w:ascii="Arial" w:hAnsi="Arial" w:cs="Arial"/>
              </w:rPr>
              <w:t>RBR</w:t>
            </w:r>
            <w:r w:rsidRPr="00565D27">
              <w:rPr>
                <w:rFonts w:ascii="Arial" w:hAnsi="Arial" w:cs="Arial" w:hint="eastAsia"/>
              </w:rPr>
              <w:t>）算法，实现</w:t>
            </w:r>
            <w:r w:rsidRPr="00565D27">
              <w:rPr>
                <w:rFonts w:ascii="Arial" w:hAnsi="Arial" w:cs="Arial"/>
              </w:rPr>
              <w:t xml:space="preserve"> P</w:t>
            </w:r>
            <w:r w:rsidRPr="00565D27">
              <w:rPr>
                <w:rFonts w:ascii="Arial" w:hAnsi="Arial" w:cs="Arial" w:hint="eastAsia"/>
              </w:rPr>
              <w:t>、</w:t>
            </w:r>
            <w:r w:rsidRPr="00565D27">
              <w:rPr>
                <w:rFonts w:ascii="Arial" w:hAnsi="Arial" w:cs="Arial"/>
              </w:rPr>
              <w:t xml:space="preserve">I </w:t>
            </w:r>
            <w:r w:rsidRPr="00565D27">
              <w:rPr>
                <w:rFonts w:ascii="Arial" w:hAnsi="Arial" w:cs="Arial" w:hint="eastAsia"/>
              </w:rPr>
              <w:t>参数自适应。</w:t>
            </w:r>
          </w:p>
        </w:tc>
        <w:tc>
          <w:tcPr>
            <w:tcW w:w="1185" w:type="dxa"/>
          </w:tcPr>
          <w:p w14:paraId="624DD43A" w14:textId="23AC64D5" w:rsidR="00297442" w:rsidRDefault="00565D27" w:rsidP="00297442">
            <w:pPr>
              <w:rPr>
                <w:lang w:eastAsia="zh-TW"/>
              </w:rPr>
            </w:pPr>
            <w:r w:rsidRPr="00565D27">
              <w:rPr>
                <w:rFonts w:ascii="Arial" w:hAnsi="Arial" w:cs="Arial" w:hint="eastAsia"/>
              </w:rPr>
              <w:t>自动化工程师</w:t>
            </w:r>
            <w:r w:rsidRPr="00565D27">
              <w:rPr>
                <w:rFonts w:ascii="Arial" w:hAnsi="Arial" w:cs="Arial"/>
              </w:rPr>
              <w:t xml:space="preserve"> </w:t>
            </w:r>
            <w:r w:rsidRPr="00565D27">
              <w:rPr>
                <w:rFonts w:ascii="Arial" w:hAnsi="Arial" w:cs="Arial" w:hint="eastAsia"/>
              </w:rPr>
              <w:t>王工</w:t>
            </w:r>
          </w:p>
        </w:tc>
        <w:tc>
          <w:tcPr>
            <w:tcW w:w="1810" w:type="dxa"/>
          </w:tcPr>
          <w:p w14:paraId="5ED39919" w14:textId="7DDD4F0A" w:rsidR="00297442" w:rsidRDefault="00565D27" w:rsidP="00297442">
            <w:pPr>
              <w:rPr>
                <w:lang w:eastAsia="zh-TW"/>
              </w:rPr>
            </w:pPr>
            <w:r w:rsidRPr="00565D27">
              <w:rPr>
                <w:rFonts w:ascii="Arial" w:hAnsi="Arial" w:cs="Arial" w:hint="eastAsia"/>
              </w:rPr>
              <w:t>三棒电气主控室</w:t>
            </w:r>
          </w:p>
        </w:tc>
        <w:tc>
          <w:tcPr>
            <w:tcW w:w="1191" w:type="dxa"/>
          </w:tcPr>
          <w:p w14:paraId="76A540BA" w14:textId="770B76F3" w:rsidR="00297442" w:rsidRDefault="00565D27" w:rsidP="00297442">
            <w:pPr>
              <w:rPr>
                <w:lang w:eastAsia="zh-TW"/>
              </w:rPr>
            </w:pPr>
            <w:r w:rsidRPr="00565D27">
              <w:rPr>
                <w:rFonts w:ascii="Arial" w:hAnsi="Arial" w:cs="Arial"/>
              </w:rPr>
              <w:t>2026</w:t>
            </w:r>
            <w:r w:rsidRPr="00565D27">
              <w:rPr>
                <w:rFonts w:ascii="Arial" w:hAnsi="Arial" w:cs="Arial" w:hint="eastAsia"/>
              </w:rPr>
              <w:t>年</w:t>
            </w:r>
            <w:r>
              <w:rPr>
                <w:rFonts w:ascii="Arial" w:hAnsi="Arial" w:cs="Arial" w:hint="eastAsia"/>
              </w:rPr>
              <w:t>5</w:t>
            </w:r>
            <w:r w:rsidRPr="00565D27">
              <w:rPr>
                <w:rFonts w:ascii="Arial" w:hAnsi="Arial" w:cs="Arial" w:hint="eastAsia"/>
              </w:rPr>
              <w:t>月</w:t>
            </w:r>
          </w:p>
        </w:tc>
      </w:tr>
      <w:tr w:rsidR="00297442" w14:paraId="19BF092A" w14:textId="77777777" w:rsidTr="00565D27">
        <w:tc>
          <w:tcPr>
            <w:tcW w:w="1185" w:type="dxa"/>
          </w:tcPr>
          <w:p w14:paraId="6E8AA9CD" w14:textId="0B674B8D" w:rsidR="00297442" w:rsidRDefault="00297442" w:rsidP="00297442">
            <w:r w:rsidRPr="00565D27">
              <w:rPr>
                <w:rFonts w:hint="eastAsia"/>
              </w:rPr>
              <w:t>缺乏双交叉限幅导致动态配风失调</w:t>
            </w:r>
          </w:p>
        </w:tc>
        <w:tc>
          <w:tcPr>
            <w:tcW w:w="1185" w:type="dxa"/>
          </w:tcPr>
          <w:p w14:paraId="58A103F9" w14:textId="2CFC6F57" w:rsidR="00297442" w:rsidRDefault="00297442" w:rsidP="00297442">
            <w:r w:rsidRPr="00565D27">
              <w:rPr>
                <w:rFonts w:hint="eastAsia"/>
              </w:rPr>
              <w:t>部署双交叉限幅</w:t>
            </w:r>
            <w:r w:rsidRPr="00565D27">
              <w:t xml:space="preserve"> PID </w:t>
            </w:r>
            <w:r w:rsidRPr="00565D27">
              <w:rPr>
                <w:rFonts w:hint="eastAsia"/>
              </w:rPr>
              <w:t>控制算法</w:t>
            </w:r>
          </w:p>
        </w:tc>
        <w:tc>
          <w:tcPr>
            <w:tcW w:w="1185" w:type="dxa"/>
          </w:tcPr>
          <w:p w14:paraId="342253E1" w14:textId="4AC07049" w:rsidR="00297442" w:rsidRDefault="00297442" w:rsidP="00297442">
            <w:r w:rsidRPr="00565D27">
              <w:rPr>
                <w:rFonts w:hint="eastAsia"/>
              </w:rPr>
              <w:t>确保升降温动态过渡期空燃比合理，杜绝黑烟与极度过氧现象</w:t>
            </w:r>
          </w:p>
        </w:tc>
        <w:tc>
          <w:tcPr>
            <w:tcW w:w="1185" w:type="dxa"/>
          </w:tcPr>
          <w:p w14:paraId="23F8B236" w14:textId="3C65AB2F" w:rsidR="00297442" w:rsidRDefault="00297442" w:rsidP="00297442">
            <w:r w:rsidRPr="00565D27">
              <w:rPr>
                <w:rFonts w:hint="eastAsia"/>
              </w:rPr>
              <w:t>使用</w:t>
            </w:r>
            <w:r w:rsidRPr="00565D27">
              <w:t xml:space="preserve"> SCL </w:t>
            </w:r>
            <w:r w:rsidRPr="00565D27">
              <w:rPr>
                <w:rFonts w:hint="eastAsia"/>
              </w:rPr>
              <w:t>语言在</w:t>
            </w:r>
            <w:r w:rsidRPr="00565D27">
              <w:t xml:space="preserve"> PLC </w:t>
            </w:r>
            <w:r w:rsidRPr="00565D27">
              <w:rPr>
                <w:rFonts w:hint="eastAsia"/>
              </w:rPr>
              <w:t>中编写双交叉限幅功能块，设置空气与煤气的高</w:t>
            </w:r>
            <w:r w:rsidRPr="00565D27">
              <w:t>/</w:t>
            </w:r>
            <w:r w:rsidRPr="00565D27">
              <w:rPr>
                <w:rFonts w:hint="eastAsia"/>
              </w:rPr>
              <w:t>低值选择器，使流量互为牵制。</w:t>
            </w:r>
          </w:p>
        </w:tc>
        <w:tc>
          <w:tcPr>
            <w:tcW w:w="1185" w:type="dxa"/>
          </w:tcPr>
          <w:p w14:paraId="16D9826F" w14:textId="42A07372" w:rsidR="00297442" w:rsidRDefault="00297442" w:rsidP="00297442">
            <w:r w:rsidRPr="00565D27">
              <w:rPr>
                <w:rFonts w:hint="eastAsia"/>
              </w:rPr>
              <w:t>工艺算法专家</w:t>
            </w:r>
            <w:r w:rsidRPr="00565D27">
              <w:t xml:space="preserve"> </w:t>
            </w:r>
            <w:r w:rsidR="00565D27">
              <w:rPr>
                <w:rFonts w:hint="eastAsia"/>
              </w:rPr>
              <w:t>王</w:t>
            </w:r>
            <w:r w:rsidRPr="00565D27">
              <w:rPr>
                <w:rFonts w:hint="eastAsia"/>
              </w:rPr>
              <w:t>工</w:t>
            </w:r>
          </w:p>
        </w:tc>
        <w:tc>
          <w:tcPr>
            <w:tcW w:w="1810" w:type="dxa"/>
          </w:tcPr>
          <w:p w14:paraId="316D945F" w14:textId="24DE4375" w:rsidR="00297442" w:rsidRDefault="00297442" w:rsidP="00297442">
            <w:r w:rsidRPr="00565D27">
              <w:rPr>
                <w:rFonts w:hint="eastAsia"/>
              </w:rPr>
              <w:t>研发中心</w:t>
            </w:r>
            <w:r w:rsidRPr="00565D27">
              <w:t>/</w:t>
            </w:r>
            <w:r w:rsidRPr="00565D27">
              <w:rPr>
                <w:rFonts w:hint="eastAsia"/>
              </w:rPr>
              <w:t>现场</w:t>
            </w:r>
          </w:p>
        </w:tc>
        <w:tc>
          <w:tcPr>
            <w:tcW w:w="1191" w:type="dxa"/>
          </w:tcPr>
          <w:p w14:paraId="53E1D541" w14:textId="1AB57F17" w:rsidR="00297442" w:rsidRDefault="00297442" w:rsidP="00297442">
            <w:r w:rsidRPr="00565D27">
              <w:t>2026</w:t>
            </w:r>
            <w:r w:rsidRPr="00565D27">
              <w:rPr>
                <w:rFonts w:hint="eastAsia"/>
              </w:rPr>
              <w:t>年</w:t>
            </w:r>
            <w:r w:rsidR="00565D27">
              <w:rPr>
                <w:rFonts w:hint="eastAsia"/>
              </w:rPr>
              <w:t>6</w:t>
            </w:r>
            <w:r w:rsidRPr="00565D27">
              <w:rPr>
                <w:rFonts w:hint="eastAsia"/>
              </w:rPr>
              <w:t>月</w:t>
            </w:r>
          </w:p>
        </w:tc>
      </w:tr>
      <w:tr w:rsidR="00297442" w14:paraId="6607124B" w14:textId="77777777" w:rsidTr="00565D27">
        <w:tc>
          <w:tcPr>
            <w:tcW w:w="1185" w:type="dxa"/>
          </w:tcPr>
          <w:p w14:paraId="50CF4EF9" w14:textId="3F2B75D7" w:rsidR="00297442" w:rsidRDefault="00565D27" w:rsidP="00297442">
            <w:pPr>
              <w:rPr>
                <w:lang w:eastAsia="zh-TW"/>
              </w:rPr>
            </w:pPr>
            <w:r w:rsidRPr="00565D27">
              <w:rPr>
                <w:rFonts w:ascii="Arial" w:hAnsi="Arial" w:cs="Arial" w:hint="eastAsia"/>
              </w:rPr>
              <w:t>各段残氧量死循环反馈缺失</w:t>
            </w:r>
          </w:p>
        </w:tc>
        <w:tc>
          <w:tcPr>
            <w:tcW w:w="1185" w:type="dxa"/>
          </w:tcPr>
          <w:p w14:paraId="3C158192" w14:textId="57ACA981" w:rsidR="00297442" w:rsidRDefault="00565D27" w:rsidP="00297442">
            <w:pPr>
              <w:rPr>
                <w:lang w:eastAsia="zh-TW"/>
              </w:rPr>
            </w:pPr>
            <w:r w:rsidRPr="00565D27">
              <w:rPr>
                <w:rFonts w:ascii="Arial" w:hAnsi="Arial" w:cs="Arial" w:hint="eastAsia"/>
              </w:rPr>
              <w:t>升级传感器架构并建立残氧死循环修正模型</w:t>
            </w:r>
          </w:p>
        </w:tc>
        <w:tc>
          <w:tcPr>
            <w:tcW w:w="1185" w:type="dxa"/>
          </w:tcPr>
          <w:p w14:paraId="4DCC76A4" w14:textId="0467C363" w:rsidR="00565D27" w:rsidRPr="00565D27" w:rsidRDefault="00565D27" w:rsidP="00565D27">
            <w:pPr>
              <w:rPr>
                <w:rFonts w:ascii="Arial" w:hAnsi="Arial" w:cs="Arial"/>
              </w:rPr>
            </w:pPr>
            <w:r w:rsidRPr="00565D27">
              <w:rPr>
                <w:rFonts w:ascii="Arial" w:hAnsi="Arial" w:cs="Arial" w:hint="eastAsia"/>
              </w:rPr>
              <w:t>各加热段残氧量稳定控制在</w:t>
            </w:r>
            <w:r w:rsidRPr="00565D27">
              <w:rPr>
                <w:rFonts w:ascii="Arial" w:hAnsi="Arial" w:cs="Arial"/>
              </w:rPr>
              <w:t xml:space="preserve"> 1.0\% - 2.5\% </w:t>
            </w:r>
            <w:r w:rsidRPr="00565D27">
              <w:rPr>
                <w:rFonts w:ascii="Arial" w:hAnsi="Arial" w:cs="Arial" w:hint="eastAsia"/>
              </w:rPr>
              <w:t>的最佳微正</w:t>
            </w:r>
            <w:r w:rsidRPr="00565D27">
              <w:rPr>
                <w:rFonts w:ascii="Arial" w:hAnsi="Arial" w:cs="Arial" w:hint="eastAsia"/>
              </w:rPr>
              <w:lastRenderedPageBreak/>
              <w:t>氧区间</w:t>
            </w:r>
          </w:p>
          <w:p w14:paraId="20189316" w14:textId="52602731" w:rsidR="00297442" w:rsidRDefault="00297442" w:rsidP="00297442"/>
        </w:tc>
        <w:tc>
          <w:tcPr>
            <w:tcW w:w="1185" w:type="dxa"/>
          </w:tcPr>
          <w:p w14:paraId="69CF6CAF" w14:textId="4A2B4C12" w:rsidR="00297442" w:rsidRDefault="00565D27" w:rsidP="00297442">
            <w:pPr>
              <w:rPr>
                <w:lang w:eastAsia="zh-TW"/>
              </w:rPr>
            </w:pPr>
            <w:r w:rsidRPr="00565D27">
              <w:rPr>
                <w:rFonts w:ascii="Arial" w:hAnsi="Arial" w:cs="Arial" w:hint="eastAsia"/>
              </w:rPr>
              <w:lastRenderedPageBreak/>
              <w:t>拆除单一炉尾测点，在预热、加热、均热各段独立安装耐高温</w:t>
            </w:r>
            <w:r w:rsidRPr="00565D27">
              <w:rPr>
                <w:rFonts w:ascii="Arial" w:hAnsi="Arial" w:cs="Arial" w:hint="eastAsia"/>
              </w:rPr>
              <w:lastRenderedPageBreak/>
              <w:t>氧化锆传感器，并将信号作为动态空燃比修正系数引入</w:t>
            </w:r>
            <w:r w:rsidRPr="00565D27">
              <w:rPr>
                <w:rFonts w:ascii="Arial" w:hAnsi="Arial" w:cs="Arial"/>
              </w:rPr>
              <w:t xml:space="preserve"> PLC</w:t>
            </w:r>
            <w:r w:rsidRPr="00565D27">
              <w:rPr>
                <w:rFonts w:ascii="Arial" w:hAnsi="Arial" w:cs="Arial" w:hint="eastAsia"/>
              </w:rPr>
              <w:t>。</w:t>
            </w:r>
          </w:p>
        </w:tc>
        <w:tc>
          <w:tcPr>
            <w:tcW w:w="1185" w:type="dxa"/>
          </w:tcPr>
          <w:p w14:paraId="55897088" w14:textId="1829B770" w:rsidR="00297442" w:rsidRDefault="00565D27" w:rsidP="00297442">
            <w:pPr>
              <w:rPr>
                <w:lang w:eastAsia="zh-TW"/>
              </w:rPr>
            </w:pPr>
            <w:r w:rsidRPr="00565D27">
              <w:rPr>
                <w:rFonts w:ascii="Arial" w:hAnsi="Arial" w:cs="Arial" w:hint="eastAsia"/>
              </w:rPr>
              <w:lastRenderedPageBreak/>
              <w:t>仪表技术员</w:t>
            </w:r>
            <w:r w:rsidRPr="00565D27">
              <w:rPr>
                <w:rFonts w:ascii="Arial" w:hAnsi="Arial" w:cs="Arial"/>
              </w:rPr>
              <w:t xml:space="preserve"> </w:t>
            </w:r>
            <w:r>
              <w:rPr>
                <w:rFonts w:ascii="Arial" w:hAnsi="Arial" w:cs="Arial" w:hint="eastAsia"/>
              </w:rPr>
              <w:t>李</w:t>
            </w:r>
            <w:r w:rsidRPr="00565D27">
              <w:rPr>
                <w:rFonts w:ascii="Arial" w:hAnsi="Arial" w:cs="Arial" w:hint="eastAsia"/>
              </w:rPr>
              <w:t>工</w:t>
            </w:r>
          </w:p>
        </w:tc>
        <w:tc>
          <w:tcPr>
            <w:tcW w:w="1810" w:type="dxa"/>
          </w:tcPr>
          <w:p w14:paraId="14AEEE05" w14:textId="279063F1" w:rsidR="00297442" w:rsidRDefault="00565D27" w:rsidP="00297442">
            <w:pPr>
              <w:rPr>
                <w:lang w:eastAsia="zh-TW"/>
              </w:rPr>
            </w:pPr>
            <w:r w:rsidRPr="00565D27">
              <w:rPr>
                <w:rFonts w:ascii="Arial" w:hAnsi="Arial" w:cs="Arial" w:hint="eastAsia"/>
              </w:rPr>
              <w:t>加热炉现场炉体</w:t>
            </w:r>
          </w:p>
        </w:tc>
        <w:tc>
          <w:tcPr>
            <w:tcW w:w="1191" w:type="dxa"/>
          </w:tcPr>
          <w:p w14:paraId="15EDFCC7" w14:textId="35830B4D" w:rsidR="00297442" w:rsidRDefault="00565D27" w:rsidP="00297442">
            <w:pPr>
              <w:rPr>
                <w:lang w:eastAsia="zh-TW"/>
              </w:rPr>
            </w:pPr>
            <w:r w:rsidRPr="00565D27">
              <w:rPr>
                <w:rFonts w:ascii="Arial" w:hAnsi="Arial" w:cs="Arial"/>
              </w:rPr>
              <w:t>2026</w:t>
            </w:r>
            <w:r w:rsidRPr="00565D27">
              <w:rPr>
                <w:rFonts w:ascii="Arial" w:hAnsi="Arial" w:cs="Arial" w:hint="eastAsia"/>
              </w:rPr>
              <w:t>年</w:t>
            </w:r>
            <w:r>
              <w:rPr>
                <w:rFonts w:ascii="Arial" w:hAnsi="Arial" w:cs="Arial"/>
              </w:rPr>
              <w:t>6</w:t>
            </w:r>
            <w:r w:rsidRPr="00565D27">
              <w:rPr>
                <w:rFonts w:ascii="Arial" w:hAnsi="Arial" w:cs="Arial" w:hint="eastAsia"/>
              </w:rPr>
              <w:t>月</w:t>
            </w:r>
          </w:p>
        </w:tc>
      </w:tr>
    </w:tbl>
    <w:p w14:paraId="244ADD3E" w14:textId="43522CF4" w:rsidR="00297442" w:rsidRPr="00297442" w:rsidRDefault="00297442" w:rsidP="00297442">
      <w:pPr>
        <w:rPr>
          <w:b/>
          <w:bCs/>
          <w:lang w:eastAsia="zh-TW"/>
        </w:rPr>
      </w:pPr>
      <w:r w:rsidRPr="00297442">
        <w:rPr>
          <w:rFonts w:hint="eastAsia"/>
          <w:b/>
          <w:bCs/>
        </w:rPr>
        <w:lastRenderedPageBreak/>
        <w:t>七、 实施对策</w:t>
      </w:r>
    </w:p>
    <w:p w14:paraId="67165B01" w14:textId="73A50B1C" w:rsidR="00297442" w:rsidRPr="00297442" w:rsidRDefault="00297442" w:rsidP="00B46F98">
      <w:pPr>
        <w:ind w:firstLineChars="200" w:firstLine="420"/>
        <w:rPr>
          <w:lang w:eastAsia="zh-TW"/>
        </w:rPr>
      </w:pPr>
      <w:r w:rsidRPr="00297442">
        <w:rPr>
          <w:rFonts w:hint="eastAsia"/>
        </w:rPr>
        <w:t>本阶段为整个 QC 活动的技术落地核心环节。团队严格按照对策表的规划，在不影响产线正常生产的检修窗口期，分四个关键步骤实施了硬件升级、传感器重构与复杂算法的代码部署。</w:t>
      </w:r>
    </w:p>
    <w:p w14:paraId="5FAE1A24" w14:textId="49D76F36" w:rsidR="00297442" w:rsidRPr="00297442" w:rsidRDefault="00297442" w:rsidP="00297442">
      <w:pPr>
        <w:rPr>
          <w:b/>
          <w:bCs/>
          <w:lang w:eastAsia="zh-TW"/>
        </w:rPr>
      </w:pPr>
      <w:r w:rsidRPr="00297442">
        <w:rPr>
          <w:rFonts w:hint="eastAsia"/>
          <w:b/>
          <w:bCs/>
        </w:rPr>
        <w:t>步骤一：控制系统硬件架构与网络通讯重组</w:t>
      </w:r>
    </w:p>
    <w:p w14:paraId="352DBCAF" w14:textId="5FE52915" w:rsidR="00297442" w:rsidRPr="00297442" w:rsidRDefault="00297442" w:rsidP="00B46F98">
      <w:pPr>
        <w:ind w:firstLineChars="200" w:firstLine="420"/>
        <w:rPr>
          <w:lang w:eastAsia="zh-TW"/>
        </w:rPr>
      </w:pPr>
      <w:r w:rsidRPr="00297442">
        <w:rPr>
          <w:rFonts w:hint="eastAsia"/>
        </w:rPr>
        <w:t>传统的控制硬件由于网络通讯带宽受限及 CPU 模块处理能力不足，难以支撑双交叉限幅与矩阵运算带来的庞大数据吞吐量。为此，团队首先对底层控制硬件进行了现代化升级。</w:t>
      </w:r>
    </w:p>
    <w:p w14:paraId="36AC44BD" w14:textId="47BAEA47" w:rsidR="00297442" w:rsidRPr="00297442" w:rsidRDefault="00297442" w:rsidP="00B46F98">
      <w:pPr>
        <w:ind w:firstLineChars="200" w:firstLine="420"/>
      </w:pPr>
      <w:r w:rsidRPr="00297442">
        <w:rPr>
          <w:rFonts w:hint="eastAsia"/>
        </w:rPr>
        <w:t xml:space="preserve">项目实施中，团队在主控制柜中部署了具备强大浮点运算能力的西门子 S7-400 系列 PLC 机架及高精度模拟量输入/输出模件。为确保实时性，网络搭建采用了工业以太网（Profinet）与现场总线（Profibus-DP）相结合的通讯协议，将编程终端、PLC 模件、现场智能设备（流量计、调节阀、热电偶）无缝连接。通讯测试确保了现场检测信号与 HMI（人机界面）监控画面内部地址的精确对应，延迟被压缩至 </w:t>
      </w:r>
      <m:oMath>
        <m:r>
          <w:rPr>
            <w:rFonts w:ascii="Cambria Math" w:hAnsi="Cambria Math"/>
          </w:rPr>
          <m:t>10 </m:t>
        </m:r>
        <m:r>
          <m:rPr>
            <m:nor/>
          </m:rPr>
          <m:t>ms</m:t>
        </m:r>
      </m:oMath>
      <w:r w:rsidRPr="00297442">
        <w:rPr>
          <w:rFonts w:hint="eastAsia"/>
        </w:rPr>
        <w:t xml:space="preserve"> 以内，为后续的高频燃烧控制打下了坚实的硬件基础。</w:t>
      </w:r>
    </w:p>
    <w:p w14:paraId="09D5E539" w14:textId="67C9C72F" w:rsidR="00297442" w:rsidRPr="00297442" w:rsidRDefault="00297442" w:rsidP="00297442">
      <w:pPr>
        <w:rPr>
          <w:b/>
          <w:bCs/>
          <w:lang w:eastAsia="zh-TW"/>
        </w:rPr>
      </w:pPr>
      <w:r w:rsidRPr="00297442">
        <w:rPr>
          <w:rFonts w:hint="eastAsia"/>
          <w:b/>
          <w:bCs/>
        </w:rPr>
        <w:t>步骤二：各段独立残氧检测布局与硬件安装</w:t>
      </w:r>
    </w:p>
    <w:p w14:paraId="6DC77806" w14:textId="6F2E9ABD" w:rsidR="00297442" w:rsidRPr="00297442" w:rsidRDefault="00297442" w:rsidP="00B46F98">
      <w:pPr>
        <w:ind w:firstLineChars="200" w:firstLine="420"/>
      </w:pPr>
      <w:r w:rsidRPr="00297442">
        <w:rPr>
          <w:rFonts w:hint="eastAsia"/>
        </w:rPr>
        <w:t>准确的测量是实施高阶控制的前提。团队彻底废弃了原有的炉尾残氧分析仪，转而采用分布式测量策略。2026年</w:t>
      </w:r>
      <w:r w:rsidR="00565D27">
        <w:rPr>
          <w:rFonts w:hint="eastAsia"/>
        </w:rPr>
        <w:t>6</w:t>
      </w:r>
      <w:r w:rsidRPr="00297442">
        <w:rPr>
          <w:rFonts w:hint="eastAsia"/>
        </w:rPr>
        <w:t>月初，仪表团队在加热炉的第一加热段、第二加热段、第三加热段以及均热段的侧壁，分别独立安装了一套高精度耐高温氧化锆氧传感器。</w:t>
      </w:r>
    </w:p>
    <w:p w14:paraId="1854607D" w14:textId="6A166C68" w:rsidR="00297442" w:rsidRPr="00297442" w:rsidRDefault="00297442" w:rsidP="00B46F98">
      <w:pPr>
        <w:ind w:firstLineChars="200" w:firstLine="420"/>
        <w:rPr>
          <w:lang w:eastAsia="zh-TW"/>
        </w:rPr>
      </w:pPr>
      <w:r w:rsidRPr="00297442">
        <w:rPr>
          <w:rFonts w:hint="eastAsia"/>
        </w:rPr>
        <w:t>氧化锆传感器能够在高温环境下直接测量烟气中的氧离子浓度，响应时间极快。这种独立检测架构使得 PLC 能够掌握炉内每一个温区的瞬态燃烧状况，为后续的死循环模型提供了最真实的边界条件。</w:t>
      </w:r>
    </w:p>
    <w:p w14:paraId="716542C2" w14:textId="78E1B6F0" w:rsidR="00297442" w:rsidRPr="00297442" w:rsidRDefault="00297442" w:rsidP="00C40BFA">
      <w:pPr>
        <w:jc w:val="center"/>
      </w:pPr>
      <w:commentRangeStart w:id="2"/>
      <w:r w:rsidRPr="00297442">
        <w:rPr>
          <w:rFonts w:hint="eastAsia"/>
          <w:b/>
          <w:bCs/>
        </w:rPr>
        <w:t>图 3多点分布式氧化锆传感器实现分段精准测氧</w:t>
      </w:r>
      <w:commentRangeEnd w:id="2"/>
      <w:r w:rsidR="004E716D" w:rsidRPr="00297442">
        <w:rPr>
          <w:rStyle w:val="af"/>
          <w:szCs w:val="22"/>
        </w:rPr>
        <w:commentReference w:id="2"/>
      </w:r>
    </w:p>
    <w:p w14:paraId="3E2B79FE" w14:textId="00FA2A0C" w:rsidR="00297442" w:rsidRPr="00297442" w:rsidRDefault="00297442" w:rsidP="00297442">
      <w:pPr>
        <w:rPr>
          <w:b/>
          <w:bCs/>
        </w:rPr>
      </w:pPr>
      <w:r w:rsidRPr="00297442">
        <w:rPr>
          <w:rFonts w:hint="eastAsia"/>
          <w:b/>
          <w:bCs/>
        </w:rPr>
        <w:t>步骤三：双交叉限幅 PID 控制算法的深度开发</w:t>
      </w:r>
    </w:p>
    <w:p w14:paraId="24F3E256" w14:textId="11995FD1" w:rsidR="00297442" w:rsidRPr="00297442" w:rsidRDefault="00297442" w:rsidP="00B46F98">
      <w:pPr>
        <w:ind w:firstLineChars="200" w:firstLine="420"/>
      </w:pPr>
      <w:r w:rsidRPr="00297442">
        <w:rPr>
          <w:rFonts w:hint="eastAsia"/>
        </w:rPr>
        <w:t>这是本次优化的核心算法层面。单纯的串级控制或固定比例调节在应对负荷剧烈变化时无能为力。团队在 S7-400 PLC 中引入了双交叉限幅控制策略，彻底重塑了配风逻辑。</w:t>
      </w:r>
    </w:p>
    <w:p w14:paraId="3B3EC7A6" w14:textId="0BA4263F" w:rsidR="00297442" w:rsidRPr="00297442" w:rsidRDefault="00297442" w:rsidP="00B46F98">
      <w:pPr>
        <w:ind w:firstLineChars="200" w:firstLine="420"/>
        <w:rPr>
          <w:lang w:eastAsia="zh-TW"/>
        </w:rPr>
      </w:pPr>
      <w:r w:rsidRPr="00297442">
        <w:rPr>
          <w:rFonts w:hint="eastAsia"/>
        </w:rPr>
        <w:t>双交叉限幅控制的核心物理意义在于：在任何时刻，煤气流量的设定值严格受限于当前空气实际流量的约束；同时，空气流量的设定值也受限于当前煤气实际流量的约束。</w:t>
      </w:r>
    </w:p>
    <w:p w14:paraId="727DECF0" w14:textId="39194358" w:rsidR="00297442" w:rsidRPr="00297442" w:rsidRDefault="00297442" w:rsidP="00B46F98">
      <w:pPr>
        <w:ind w:firstLineChars="200" w:firstLine="420"/>
        <w:rPr>
          <w:lang w:eastAsia="zh-TW"/>
        </w:rPr>
      </w:pPr>
      <w:r w:rsidRPr="00297442">
        <w:rPr>
          <w:rFonts w:hint="eastAsia"/>
        </w:rPr>
        <w:t>在 PLC 的 SCL代码实现中，团队在空气与煤气流量调节回路各自设置了一个高值选择器和一个低值选择器，辅以偏差运算单元。温度调节器的输出并不直接控制阀门，而是作为外给定值进入交叉逻辑网络：</w:t>
      </w:r>
    </w:p>
    <w:p w14:paraId="63F7B7E2" w14:textId="4193BF5E" w:rsidR="00297442" w:rsidRPr="00297442" w:rsidRDefault="00297442" w:rsidP="00297442">
      <w:pPr>
        <w:numPr>
          <w:ilvl w:val="0"/>
          <w:numId w:val="2"/>
        </w:numPr>
        <w:rPr>
          <w:lang w:eastAsia="zh-TW"/>
        </w:rPr>
      </w:pPr>
      <w:r w:rsidRPr="00297442">
        <w:rPr>
          <w:rFonts w:hint="eastAsia"/>
          <w:b/>
          <w:bCs/>
        </w:rPr>
        <w:t>在升温过渡期（热负荷增加）：</w:t>
      </w:r>
      <w:r w:rsidRPr="00297442">
        <w:rPr>
          <w:rFonts w:hint="eastAsia"/>
        </w:rPr>
        <w:t xml:space="preserve"> 温度调节器发出升温指令，此时空气回路的高值选择器发挥作用，优先放大空气流量设定值。而煤气调节器受到当前空气实际测量值的限幅，只有当空气阀门真实打开、空气流量计检测到流量增加后，煤气流量的设定值才被允许跟随增加。</w:t>
      </w:r>
    </w:p>
    <w:p w14:paraId="31564D51" w14:textId="3DC3F82D" w:rsidR="00297442" w:rsidRPr="00297442" w:rsidRDefault="00297442" w:rsidP="00297442">
      <w:pPr>
        <w:numPr>
          <w:ilvl w:val="0"/>
          <w:numId w:val="2"/>
        </w:numPr>
        <w:rPr>
          <w:lang w:eastAsia="zh-TW"/>
        </w:rPr>
      </w:pPr>
      <w:r w:rsidRPr="00297442">
        <w:rPr>
          <w:rFonts w:hint="eastAsia"/>
          <w:b/>
          <w:bCs/>
        </w:rPr>
        <w:t>在降温过渡期（热负荷减少）：</w:t>
      </w:r>
      <w:r w:rsidRPr="00297442">
        <w:rPr>
          <w:rFonts w:hint="eastAsia"/>
        </w:rPr>
        <w:t xml:space="preserve"> 逻辑反转。温度调节器发出降温指令，煤气回路的低值选择器触发，优先减少煤气流量。空气回路受限于煤气的实际流量，只有当煤气流量真实下降后，空气流量才允许按比例关小。</w:t>
      </w:r>
    </w:p>
    <w:p w14:paraId="56E0EBB3" w14:textId="2F26A603" w:rsidR="00297442" w:rsidRPr="00297442" w:rsidRDefault="00297442" w:rsidP="00297442">
      <w:pPr>
        <w:rPr>
          <w:lang w:eastAsia="zh-TW"/>
        </w:rPr>
      </w:pPr>
      <w:r w:rsidRPr="00297442">
        <w:rPr>
          <w:rFonts w:hint="eastAsia"/>
        </w:rPr>
        <w:t>这种「提温先加风、后加气；降温先减气、后减风」的动态交叉牵制机制，从数学模型上保</w:t>
      </w:r>
      <w:r w:rsidRPr="00297442">
        <w:rPr>
          <w:rFonts w:hint="eastAsia"/>
        </w:rPr>
        <w:lastRenderedPageBreak/>
        <w:t>证了在各种极端工况切换下，炉膛内始终维持微正氧燃烧，彻底阻断了极度缺氧黑烟与严重过氧化的发生路径。</w:t>
      </w:r>
    </w:p>
    <w:p w14:paraId="0DBF129D" w14:textId="5F770001" w:rsidR="00297442" w:rsidRPr="00297442" w:rsidRDefault="00297442" w:rsidP="00297442">
      <w:pPr>
        <w:rPr>
          <w:b/>
          <w:bCs/>
          <w:lang w:eastAsia="zh-TW"/>
        </w:rPr>
      </w:pPr>
      <w:r w:rsidRPr="00297442">
        <w:rPr>
          <w:rFonts w:hint="eastAsia"/>
          <w:b/>
          <w:bCs/>
        </w:rPr>
        <w:t>步骤四：基于 RBR 的温度自学习与空燃比在线修正模型</w:t>
      </w:r>
    </w:p>
    <w:p w14:paraId="7639C9AE" w14:textId="19394F21" w:rsidR="00297442" w:rsidRPr="00297442" w:rsidRDefault="00297442" w:rsidP="00297442">
      <w:r w:rsidRPr="00297442">
        <w:rPr>
          <w:rFonts w:hint="eastAsia"/>
        </w:rPr>
        <w:t>针对蓄热式加热炉的大惯性与换向干扰，常规 PID 控制器的参数如果固定不变，极易引发积分饱和或震荡。为此，团队开发了温度自学习与模糊控制模块。</w:t>
      </w:r>
    </w:p>
    <w:p w14:paraId="21FAFE57" w14:textId="10C7E06B" w:rsidR="00297442" w:rsidRPr="00297442" w:rsidRDefault="00297442" w:rsidP="00297442">
      <w:pPr>
        <w:numPr>
          <w:ilvl w:val="0"/>
          <w:numId w:val="3"/>
        </w:numPr>
        <w:rPr>
          <w:lang w:eastAsia="zh-TW"/>
        </w:rPr>
      </w:pPr>
      <w:r w:rsidRPr="00297442">
        <w:rPr>
          <w:rFonts w:hint="eastAsia"/>
          <w:b/>
          <w:bCs/>
        </w:rPr>
        <w:t>模糊控制与参数自适应：</w:t>
      </w:r>
      <w:r w:rsidRPr="00297442">
        <w:rPr>
          <w:rFonts w:hint="eastAsia"/>
        </w:rPr>
        <w:t xml:space="preserve"> PLC 根据炉膛温度的历史记录计算出温度变化率 </w:t>
      </w:r>
      <m:oMath>
        <m:r>
          <w:rPr>
            <w:rFonts w:ascii="Cambria Math" w:hAnsi="Cambria Math"/>
          </w:rPr>
          <m:t>d</m:t>
        </m:r>
        <m:d>
          <m:dPr>
            <m:ctrlPr>
              <w:rPr>
                <w:rFonts w:ascii="Cambria Math" w:hAnsi="Cambria Math"/>
              </w:rPr>
            </m:ctrlPr>
          </m:dPr>
          <m:e>
            <m:r>
              <w:rPr>
                <w:rFonts w:ascii="Cambria Math" w:hAnsi="Cambria Math"/>
              </w:rPr>
              <m:t>ΔT</m:t>
            </m:r>
          </m:e>
        </m:d>
        <m:r>
          <w:rPr>
            <w:rFonts w:ascii="Cambria Math" w:hAnsi="Cambria Math"/>
          </w:rPr>
          <m:t>/dt</m:t>
        </m:r>
      </m:oMath>
      <w:r w:rsidRPr="00297442">
        <w:rPr>
          <w:rFonts w:hint="eastAsia"/>
        </w:rPr>
        <w:t>，并将其模糊化为五个状态集合：{正大大，正大，正常，负大，负大大}。结合温度偏差值，程序透过查阅预置的模糊控制规则表，动态实时修正主 PID 的比例（P）与积分（I）参数，大幅增强了系统对高维参数约束下噪声的容错性与鲁棒性。</w:t>
      </w:r>
    </w:p>
    <w:p w14:paraId="34FC1943" w14:textId="0CF47F59" w:rsidR="00297442" w:rsidRPr="00297442" w:rsidRDefault="00297442" w:rsidP="00297442">
      <w:pPr>
        <w:numPr>
          <w:ilvl w:val="0"/>
          <w:numId w:val="3"/>
        </w:numPr>
        <w:rPr>
          <w:lang w:eastAsia="zh-TW"/>
        </w:rPr>
      </w:pPr>
      <w:r w:rsidRPr="00297442">
        <w:rPr>
          <w:rFonts w:hint="eastAsia"/>
          <w:b/>
          <w:bCs/>
        </w:rPr>
        <w:t>空燃比自动修正死循环：</w:t>
      </w:r>
      <w:r w:rsidRPr="00297442">
        <w:rPr>
          <w:rFonts w:hint="eastAsia"/>
        </w:rPr>
        <w:t xml:space="preserve"> 为应对混合煤气热值的波动，系统首先确定一个初始空燃比。在燃烧过程中，PLC 依据实时热值进行分段（高、正常、低三段）。结合各段独立氧化锆传感器反馈的残氧含量，系统自动评估燃烧质量。当热值骤降导致实际空燃比偏离最优值、残氧超标时，模型会自动微调空燃比设定值，将残氧量强制拉回 1.0% - 2.5% 的设定区间。这一自适应过程完全由系统后台每百毫秒循环执行，无需人工干预。</w:t>
      </w:r>
    </w:p>
    <w:p w14:paraId="4661E805" w14:textId="7B893245" w:rsidR="00297442" w:rsidRPr="00297442" w:rsidRDefault="00297442" w:rsidP="00297442">
      <w:pPr>
        <w:rPr>
          <w:b/>
          <w:bCs/>
          <w:lang w:eastAsia="zh-TW"/>
        </w:rPr>
      </w:pPr>
      <w:r w:rsidRPr="00297442">
        <w:rPr>
          <w:rFonts w:hint="eastAsia"/>
          <w:b/>
          <w:bCs/>
        </w:rPr>
        <w:t>八、 检查效果</w:t>
      </w:r>
    </w:p>
    <w:p w14:paraId="350EE900" w14:textId="611E52C7" w:rsidR="00297442" w:rsidRPr="00297442" w:rsidRDefault="00297442" w:rsidP="00B46F98">
      <w:pPr>
        <w:ind w:firstLineChars="200" w:firstLine="420"/>
        <w:rPr>
          <w:lang w:eastAsia="zh-TW"/>
        </w:rPr>
      </w:pPr>
      <w:r w:rsidRPr="00297442">
        <w:rPr>
          <w:rFonts w:hint="eastAsia"/>
        </w:rPr>
        <w:t>历经两个月的系统调试与平稳运行，项目团队于 2026 年下半年（7月至12月）再次对三棒加热炉的关键生产数据进行了全面采集与统计，并与改造前的基线数据进行了严格的对比分析。结果表明，各项量化指标均优于预期。</w:t>
      </w:r>
    </w:p>
    <w:p w14:paraId="180D6F08" w14:textId="5304F28C" w:rsidR="00297442" w:rsidRPr="00297442" w:rsidRDefault="00297442" w:rsidP="00297442">
      <w:pPr>
        <w:rPr>
          <w:b/>
          <w:bCs/>
          <w:lang w:eastAsia="zh-TW"/>
        </w:rPr>
      </w:pPr>
      <w:r w:rsidRPr="00297442">
        <w:rPr>
          <w:rFonts w:hint="eastAsia"/>
          <w:b/>
          <w:bCs/>
        </w:rPr>
        <w:t>1. 能耗与工艺指标的显著改善</w:t>
      </w:r>
    </w:p>
    <w:p w14:paraId="56694B10" w14:textId="59540E27" w:rsidR="00297442" w:rsidRPr="00297442" w:rsidRDefault="00297442" w:rsidP="00297442">
      <w:pPr>
        <w:rPr>
          <w:lang w:eastAsia="zh-TW"/>
        </w:rPr>
      </w:pPr>
      <w:r w:rsidRPr="00297442">
        <w:rPr>
          <w:rFonts w:hint="eastAsia"/>
        </w:rPr>
        <w:t>实施基于双交叉限幅与 RBR 模糊控制的 PLC 协同策略后，加热炉的动态响应特性获得了根本性转变。</w:t>
      </w:r>
    </w:p>
    <w:p w14:paraId="207197C1" w14:textId="400683E6" w:rsidR="00297442" w:rsidRPr="00297442" w:rsidRDefault="00297442" w:rsidP="00297442">
      <w:pPr>
        <w:numPr>
          <w:ilvl w:val="0"/>
          <w:numId w:val="4"/>
        </w:numPr>
        <w:rPr>
          <w:lang w:eastAsia="zh-TW"/>
        </w:rPr>
      </w:pPr>
      <w:r w:rsidRPr="00297442">
        <w:rPr>
          <w:rFonts w:hint="eastAsia"/>
          <w:b/>
          <w:bCs/>
        </w:rPr>
        <w:t>煤气消耗大幅下降：</w:t>
      </w:r>
      <w:r w:rsidRPr="00297442">
        <w:rPr>
          <w:rFonts w:hint="eastAsia"/>
        </w:rPr>
        <w:t xml:space="preserve"> 吨钢煤气消耗由改造前的 </w:t>
      </w:r>
      <m:oMath>
        <m:r>
          <w:rPr>
            <w:rFonts w:ascii="Cambria Math" w:hAnsi="Cambria Math"/>
          </w:rPr>
          <m:t>48.5 </m:t>
        </m:r>
        <m:sSup>
          <m:sSupPr>
            <m:ctrlPr>
              <w:rPr>
                <w:rFonts w:ascii="Cambria Math" w:hAnsi="Cambria Math"/>
              </w:rPr>
            </m:ctrlPr>
          </m:sSupPr>
          <m:e>
            <m:r>
              <m:rPr>
                <m:nor/>
              </m:rPr>
              <m:t>m</m:t>
            </m:r>
          </m:e>
          <m:sup>
            <m:r>
              <w:rPr>
                <w:rFonts w:ascii="Cambria Math" w:hAnsi="Cambria Math"/>
              </w:rPr>
              <m:t>3</m:t>
            </m:r>
          </m:sup>
        </m:sSup>
        <m:r>
          <w:rPr>
            <w:rFonts w:ascii="Cambria Math" w:hAnsi="Cambria Math"/>
          </w:rPr>
          <m:t>/</m:t>
        </m:r>
        <m:r>
          <m:rPr>
            <m:nor/>
          </m:rPr>
          <m:t>t</m:t>
        </m:r>
      </m:oMath>
      <w:r w:rsidRPr="00297442">
        <w:rPr>
          <w:rFonts w:hint="eastAsia"/>
        </w:rPr>
        <w:t xml:space="preserve"> 稳定下降至平均 </w:t>
      </w:r>
      <m:oMath>
        <m:r>
          <w:rPr>
            <w:rFonts w:ascii="Cambria Math" w:hAnsi="Cambria Math"/>
          </w:rPr>
          <m:t>41.8 </m:t>
        </m:r>
        <m:sSup>
          <m:sSupPr>
            <m:ctrlPr>
              <w:rPr>
                <w:rFonts w:ascii="Cambria Math" w:hAnsi="Cambria Math"/>
              </w:rPr>
            </m:ctrlPr>
          </m:sSupPr>
          <m:e>
            <m:r>
              <m:rPr>
                <m:nor/>
              </m:rPr>
              <m:t>m</m:t>
            </m:r>
          </m:e>
          <m:sup>
            <m:r>
              <w:rPr>
                <w:rFonts w:ascii="Cambria Math" w:hAnsi="Cambria Math"/>
              </w:rPr>
              <m:t>3</m:t>
            </m:r>
          </m:sup>
        </m:sSup>
        <m:r>
          <w:rPr>
            <w:rFonts w:ascii="Cambria Math" w:hAnsi="Cambria Math"/>
          </w:rPr>
          <m:t>/</m:t>
        </m:r>
        <m:r>
          <m:rPr>
            <m:nor/>
          </m:rPr>
          <m:t>t</m:t>
        </m:r>
      </m:oMath>
      <w:r w:rsidRPr="00297442">
        <w:rPr>
          <w:rFonts w:hint="eastAsia"/>
        </w:rPr>
        <w:t xml:space="preserve">，降幅达到 13.8%，成功达成了小于 </w:t>
      </w:r>
      <m:oMath>
        <m:r>
          <w:rPr>
            <w:rFonts w:ascii="Cambria Math" w:hAnsi="Cambria Math"/>
          </w:rPr>
          <m:t>42.0 </m:t>
        </m:r>
        <m:sSup>
          <m:sSupPr>
            <m:ctrlPr>
              <w:rPr>
                <w:rFonts w:ascii="Cambria Math" w:hAnsi="Cambria Math"/>
              </w:rPr>
            </m:ctrlPr>
          </m:sSupPr>
          <m:e>
            <m:r>
              <m:rPr>
                <m:nor/>
              </m:rPr>
              <m:t>m</m:t>
            </m:r>
          </m:e>
          <m:sup>
            <m:r>
              <w:rPr>
                <w:rFonts w:ascii="Cambria Math" w:hAnsi="Cambria Math"/>
              </w:rPr>
              <m:t>3</m:t>
            </m:r>
          </m:sup>
        </m:sSup>
        <m:r>
          <w:rPr>
            <w:rFonts w:ascii="Cambria Math" w:hAnsi="Cambria Math"/>
          </w:rPr>
          <m:t>/</m:t>
        </m:r>
        <m:r>
          <m:rPr>
            <m:nor/>
          </m:rPr>
          <m:t>t</m:t>
        </m:r>
      </m:oMath>
      <w:r w:rsidRPr="00297442">
        <w:rPr>
          <w:rFonts w:hint="eastAsia"/>
        </w:rPr>
        <w:t xml:space="preserve"> 的设定目标。且各月之间的吨钢煤耗波动方差显著收窄，表明燃烧系统具备极高的抗扰动稳定性。</w:t>
      </w:r>
    </w:p>
    <w:p w14:paraId="40D79304" w14:textId="35838EB4" w:rsidR="00297442" w:rsidRPr="00297442" w:rsidRDefault="00297442" w:rsidP="00297442">
      <w:pPr>
        <w:numPr>
          <w:ilvl w:val="0"/>
          <w:numId w:val="4"/>
        </w:numPr>
        <w:rPr>
          <w:lang w:eastAsia="zh-TW"/>
        </w:rPr>
      </w:pPr>
      <w:r w:rsidRPr="00297442">
        <w:rPr>
          <w:rFonts w:hint="eastAsia"/>
          <w:b/>
          <w:bCs/>
        </w:rPr>
        <w:t>氧化烧损有效抑制：</w:t>
      </w:r>
      <w:r w:rsidRPr="00297442">
        <w:rPr>
          <w:rFonts w:hint="eastAsia"/>
        </w:rPr>
        <w:t xml:space="preserve"> 透过消除动态配风失调与局部过氧化气氛，钢板坯的氧化烧损率由原来的 1.68% 降至 1.15%，优于 1.20% 的目标值。金属收得率的提升直接保证了产品质量。</w:t>
      </w:r>
    </w:p>
    <w:p w14:paraId="292FDA5E" w14:textId="2DA00B6D" w:rsidR="00297442" w:rsidRPr="00297442" w:rsidRDefault="00297442" w:rsidP="00297442">
      <w:pPr>
        <w:numPr>
          <w:ilvl w:val="0"/>
          <w:numId w:val="4"/>
        </w:numPr>
        <w:rPr>
          <w:lang w:eastAsia="zh-TW"/>
        </w:rPr>
      </w:pPr>
      <w:r w:rsidRPr="00297442">
        <w:rPr>
          <w:rFonts w:hint="eastAsia"/>
          <w:b/>
          <w:bCs/>
        </w:rPr>
        <w:t>自动化投入率达标：</w:t>
      </w:r>
      <w:r w:rsidRPr="00297442">
        <w:rPr>
          <w:rFonts w:hint="eastAsia"/>
        </w:rPr>
        <w:t xml:space="preserve"> 加热炉炉温控制系统的自动化投入率达到了 100%，彻底解放了现场操作人员的双手，完全消除了人为凭经验盲目给气带来的主观误差。</w:t>
      </w:r>
    </w:p>
    <w:p w14:paraId="79C46744" w14:textId="471FBA07" w:rsidR="00297442" w:rsidRPr="00297442" w:rsidRDefault="00297442" w:rsidP="00C40BFA">
      <w:pPr>
        <w:jc w:val="center"/>
      </w:pPr>
      <w:commentRangeStart w:id="3"/>
      <w:r w:rsidRPr="00297442">
        <w:rPr>
          <w:rFonts w:hint="eastAsia"/>
          <w:b/>
          <w:bCs/>
        </w:rPr>
        <w:t>图 4</w:t>
      </w:r>
      <w:r w:rsidR="00E70BBF">
        <w:rPr>
          <w:rFonts w:hint="eastAsia"/>
          <w:b/>
          <w:bCs/>
        </w:rPr>
        <w:t>优化成果对比</w:t>
      </w:r>
      <w:commentRangeEnd w:id="3"/>
      <w:r w:rsidR="00E70BBF" w:rsidRPr="00297442">
        <w:rPr>
          <w:rStyle w:val="af"/>
          <w:szCs w:val="22"/>
        </w:rPr>
        <w:commentReference w:id="3"/>
      </w:r>
    </w:p>
    <w:p w14:paraId="55586358" w14:textId="17AA74DC" w:rsidR="00297442" w:rsidRPr="00297442" w:rsidRDefault="00297442" w:rsidP="00297442">
      <w:pPr>
        <w:rPr>
          <w:b/>
          <w:bCs/>
        </w:rPr>
      </w:pPr>
      <w:r w:rsidRPr="00297442">
        <w:rPr>
          <w:rFonts w:hint="eastAsia"/>
          <w:b/>
          <w:bCs/>
        </w:rPr>
        <w:t>2. 经济效益与环保效益核算</w:t>
      </w:r>
    </w:p>
    <w:p w14:paraId="3AE809CD" w14:textId="3C8355BE" w:rsidR="00297442" w:rsidRPr="00297442" w:rsidRDefault="00297442" w:rsidP="00B46F98">
      <w:pPr>
        <w:ind w:firstLineChars="200" w:firstLine="420"/>
        <w:rPr>
          <w:lang w:eastAsia="zh-TW"/>
        </w:rPr>
      </w:pPr>
      <w:r w:rsidRPr="00297442">
        <w:rPr>
          <w:rFonts w:hint="eastAsia"/>
        </w:rPr>
        <w:t>钢铁制造属于对成本极度敏感的大宗商品行业，对本次 QC 活动的财务回报进行精准量化是衡量成果的重要标尺。</w:t>
      </w:r>
    </w:p>
    <w:p w14:paraId="72CCC759" w14:textId="20797093" w:rsidR="00297442" w:rsidRPr="00297442" w:rsidRDefault="00297442" w:rsidP="00297442">
      <w:pPr>
        <w:rPr>
          <w:lang w:eastAsia="zh-TW"/>
        </w:rPr>
      </w:pPr>
      <w:r w:rsidRPr="00297442">
        <w:rPr>
          <w:rFonts w:hint="eastAsia"/>
          <w:b/>
          <w:bCs/>
        </w:rPr>
        <w:t>直接经济效益计算模型：</w:t>
      </w:r>
      <w:r w:rsidRPr="00297442">
        <w:rPr>
          <w:rFonts w:hint="eastAsia"/>
        </w:rPr>
        <w:t xml:space="preserve"> 以三棒产线年产量 120 万吨为基准进行年度化测算。</w:t>
      </w:r>
    </w:p>
    <w:p w14:paraId="3508A548" w14:textId="3AC617ED" w:rsidR="00297442" w:rsidRPr="00297442" w:rsidRDefault="00297442" w:rsidP="00297442">
      <w:pPr>
        <w:numPr>
          <w:ilvl w:val="0"/>
          <w:numId w:val="5"/>
        </w:numPr>
      </w:pPr>
      <w:r w:rsidRPr="00297442">
        <w:rPr>
          <w:rFonts w:hint="eastAsia"/>
          <w:b/>
          <w:bCs/>
        </w:rPr>
        <w:t>节约能源成本：</w:t>
      </w:r>
      <w:r w:rsidRPr="00297442">
        <w:rPr>
          <w:rFonts w:hint="eastAsia"/>
        </w:rPr>
        <w:t xml:space="preserve"> 年节约煤气量 = </w:t>
      </w:r>
      <m:oMath>
        <m:d>
          <m:dPr>
            <m:ctrlPr>
              <w:rPr>
                <w:rFonts w:ascii="Cambria Math" w:hAnsi="Cambria Math"/>
              </w:rPr>
            </m:ctrlPr>
          </m:dPr>
          <m:e>
            <m:r>
              <w:rPr>
                <w:rFonts w:ascii="Cambria Math" w:hAnsi="Cambria Math"/>
              </w:rPr>
              <m:t>48.5-41.8</m:t>
            </m:r>
          </m:e>
        </m:d>
        <m:r>
          <w:rPr>
            <w:rFonts w:ascii="Cambria Math" w:hAnsi="Cambria Math"/>
          </w:rPr>
          <m:t> </m:t>
        </m:r>
        <m:sSup>
          <m:sSupPr>
            <m:ctrlPr>
              <w:rPr>
                <w:rFonts w:ascii="Cambria Math" w:hAnsi="Cambria Math"/>
              </w:rPr>
            </m:ctrlPr>
          </m:sSupPr>
          <m:e>
            <m:r>
              <m:rPr>
                <m:nor/>
              </m:rPr>
              <m:t>m</m:t>
            </m:r>
          </m:e>
          <m:sup>
            <m:r>
              <w:rPr>
                <w:rFonts w:ascii="Cambria Math" w:hAnsi="Cambria Math"/>
              </w:rPr>
              <m:t>3</m:t>
            </m:r>
          </m:sup>
        </m:sSup>
        <m:r>
          <w:rPr>
            <w:rFonts w:ascii="Cambria Math" w:hAnsi="Cambria Math"/>
          </w:rPr>
          <m:t>/</m:t>
        </m:r>
        <m:r>
          <m:rPr>
            <m:nor/>
          </m:rPr>
          <m:t>t</m:t>
        </m:r>
        <m:r>
          <w:rPr>
            <w:rFonts w:ascii="Cambria Math" w:hAnsi="Cambria Math"/>
          </w:rPr>
          <m:t>×1,200,000 </m:t>
        </m:r>
        <m:r>
          <m:rPr>
            <m:nor/>
          </m:rPr>
          <m:t>t</m:t>
        </m:r>
        <m:r>
          <w:rPr>
            <w:rFonts w:ascii="Cambria Math" w:hAnsi="Cambria Math"/>
          </w:rPr>
          <m:t>=8,040,000 </m:t>
        </m:r>
        <m:sSup>
          <m:sSupPr>
            <m:ctrlPr>
              <w:rPr>
                <w:rFonts w:ascii="Cambria Math" w:hAnsi="Cambria Math"/>
              </w:rPr>
            </m:ctrlPr>
          </m:sSupPr>
          <m:e>
            <m:r>
              <m:rPr>
                <m:nor/>
              </m:rPr>
              <m:t>m</m:t>
            </m:r>
          </m:e>
          <m:sup>
            <m:r>
              <w:rPr>
                <w:rFonts w:ascii="Cambria Math" w:hAnsi="Cambria Math"/>
              </w:rPr>
              <m:t>3</m:t>
            </m:r>
          </m:sup>
        </m:sSup>
      </m:oMath>
      <w:r w:rsidRPr="00297442">
        <w:rPr>
          <w:rFonts w:hint="eastAsia"/>
        </w:rPr>
        <w:t>。按混合煤气厂内财务结算单价 0.5元/m</w:t>
      </w:r>
      <w:r w:rsidRPr="00C40BFA">
        <w:rPr>
          <w:rFonts w:hint="eastAsia"/>
          <w:vertAlign w:val="superscript"/>
        </w:rPr>
        <w:t>3</w:t>
      </w:r>
      <w:r w:rsidRPr="00297442">
        <w:rPr>
          <w:rFonts w:hint="eastAsia"/>
        </w:rPr>
        <w:t xml:space="preserve"> 计算，年直接节约燃料成本约 402.0 万元。</w:t>
      </w:r>
    </w:p>
    <w:p w14:paraId="27B9900D" w14:textId="383C14B4" w:rsidR="00297442" w:rsidRPr="00297442" w:rsidRDefault="00297442" w:rsidP="00297442">
      <w:pPr>
        <w:numPr>
          <w:ilvl w:val="0"/>
          <w:numId w:val="5"/>
        </w:numPr>
      </w:pPr>
      <w:r w:rsidRPr="00297442">
        <w:rPr>
          <w:rFonts w:hint="eastAsia"/>
          <w:b/>
          <w:bCs/>
        </w:rPr>
        <w:t>减少氧化烧损创效：</w:t>
      </w:r>
      <w:r w:rsidRPr="00297442">
        <w:rPr>
          <w:rFonts w:hint="eastAsia"/>
        </w:rPr>
        <w:t xml:space="preserve"> 减少钢材烧损量 = </w:t>
      </w:r>
      <m:oMath>
        <m:d>
          <m:dPr>
            <m:ctrlPr>
              <w:rPr>
                <w:rFonts w:ascii="Cambria Math" w:hAnsi="Cambria Math"/>
              </w:rPr>
            </m:ctrlPr>
          </m:dPr>
          <m:e>
            <m:r>
              <w:rPr>
                <w:rFonts w:ascii="Cambria Math" w:hAnsi="Cambria Math"/>
              </w:rPr>
              <m:t>1.68%-1.15%</m:t>
            </m:r>
          </m:e>
        </m:d>
        <m:r>
          <w:rPr>
            <w:rFonts w:ascii="Cambria Math" w:hAnsi="Cambria Math"/>
          </w:rPr>
          <m:t>×1,200,000 </m:t>
        </m:r>
        <m:r>
          <m:rPr>
            <m:nor/>
          </m:rPr>
          <m:t>t</m:t>
        </m:r>
        <m:r>
          <w:rPr>
            <w:rFonts w:ascii="Cambria Math" w:hAnsi="Cambria Math"/>
          </w:rPr>
          <m:t>=6,360 </m:t>
        </m:r>
        <m:r>
          <m:rPr>
            <m:nor/>
          </m:rPr>
          <m:t>t</m:t>
        </m:r>
      </m:oMath>
      <w:r w:rsidRPr="00297442">
        <w:rPr>
          <w:rFonts w:hint="eastAsia"/>
        </w:rPr>
        <w:t>。按钢材出厂利润与废钢回收的差价估值，每吨挽回金属价值约 2,500 元计算，年挽回经济损失约 1,590.0 万元。</w:t>
      </w:r>
    </w:p>
    <w:p w14:paraId="14D814D9" w14:textId="5155F284" w:rsidR="00297442" w:rsidRPr="00297442" w:rsidRDefault="00297442" w:rsidP="00297442">
      <w:pPr>
        <w:numPr>
          <w:ilvl w:val="0"/>
          <w:numId w:val="5"/>
        </w:numPr>
      </w:pPr>
      <w:r w:rsidRPr="00297442">
        <w:rPr>
          <w:rFonts w:hint="eastAsia"/>
          <w:b/>
          <w:bCs/>
        </w:rPr>
        <w:t>设备改造成本扣除：</w:t>
      </w:r>
      <w:r w:rsidRPr="00297442">
        <w:rPr>
          <w:rFonts w:hint="eastAsia"/>
        </w:rPr>
        <w:t xml:space="preserve"> 购买 S7-400 模件、氧化锆传感器、以太网通讯线缆、软件授权及施工外包等总一次性投入约 85.0 万元。</w:t>
      </w:r>
    </w:p>
    <w:p w14:paraId="40A47F4E" w14:textId="6E2C1F66" w:rsidR="00297442" w:rsidRPr="00297442" w:rsidRDefault="00297442" w:rsidP="00297442">
      <w:pPr>
        <w:numPr>
          <w:ilvl w:val="0"/>
          <w:numId w:val="5"/>
        </w:numPr>
      </w:pPr>
      <w:r w:rsidRPr="00297442">
        <w:rPr>
          <w:rFonts w:hint="eastAsia"/>
          <w:b/>
          <w:bCs/>
        </w:rPr>
        <w:t>年度净创效核算：</w:t>
      </w:r>
      <w:r w:rsidRPr="00297442">
        <w:rPr>
          <w:rFonts w:hint="eastAsia"/>
        </w:rPr>
        <w:t xml:space="preserve"> 402.0 万+ 1,590.0万- 85.0万= </w:t>
      </w:r>
      <w:r w:rsidR="00C40BFA" w:rsidRPr="00297442">
        <w:rPr>
          <w:rFonts w:hint="eastAsia"/>
        </w:rPr>
        <w:t xml:space="preserve"> </w:t>
      </w:r>
      <w:r w:rsidRPr="00297442">
        <w:rPr>
          <w:rFonts w:hint="eastAsia"/>
        </w:rPr>
        <w:t>1,907.0 万元。</w:t>
      </w:r>
    </w:p>
    <w:p w14:paraId="01B4AF34" w14:textId="38522891" w:rsidR="00297442" w:rsidRPr="00297442" w:rsidRDefault="00297442" w:rsidP="00297442">
      <w:r w:rsidRPr="00297442">
        <w:rPr>
          <w:rFonts w:hint="eastAsia"/>
          <w:b/>
          <w:bCs/>
        </w:rPr>
        <w:t>社会与环保效益：</w:t>
      </w:r>
      <w:r w:rsidRPr="00297442">
        <w:rPr>
          <w:rFonts w:hint="eastAsia"/>
        </w:rPr>
        <w:t xml:space="preserve"> 除了显著的经济创效外，煤气消耗的绝对量降低直接减少了大量温室气</w:t>
      </w:r>
      <w:r w:rsidRPr="00297442">
        <w:rPr>
          <w:rFonts w:hint="eastAsia"/>
        </w:rPr>
        <w:lastRenderedPageBreak/>
        <w:t xml:space="preserve">体的排放，年减少 </w:t>
      </w:r>
      <m:oMath>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oMath>
      <w:r w:rsidRPr="00297442">
        <w:rPr>
          <w:rFonts w:hint="eastAsia"/>
        </w:rPr>
        <w:t xml:space="preserve"> 排放数万吨。同时，基于残氧死循环控制的双交叉限幅算法确保了煤气的充分燃烧，极大降低了排烟中 </w:t>
      </w:r>
      <m:oMath>
        <m:r>
          <w:rPr>
            <w:rFonts w:ascii="Cambria Math" w:hAnsi="Cambria Math"/>
          </w:rPr>
          <m:t>N</m:t>
        </m:r>
        <m:sSub>
          <m:sSubPr>
            <m:ctrlPr>
              <w:rPr>
                <w:rFonts w:ascii="Cambria Math" w:hAnsi="Cambria Math"/>
              </w:rPr>
            </m:ctrlPr>
          </m:sSubPr>
          <m:e>
            <m:r>
              <w:rPr>
                <w:rFonts w:ascii="Cambria Math" w:hAnsi="Cambria Math"/>
              </w:rPr>
              <m:t>O</m:t>
            </m:r>
          </m:e>
          <m:sub>
            <m:r>
              <w:rPr>
                <w:rFonts w:ascii="Cambria Math" w:hAnsi="Cambria Math"/>
              </w:rPr>
              <m:t>x</m:t>
            </m:r>
          </m:sub>
        </m:sSub>
      </m:oMath>
      <w:r w:rsidRPr="00297442">
        <w:rPr>
          <w:rFonts w:hint="eastAsia"/>
        </w:rPr>
        <w:t xml:space="preserve">（氮氧化物）和 </w:t>
      </w:r>
      <m:oMath>
        <m:r>
          <w:rPr>
            <w:rFonts w:ascii="Cambria Math" w:hAnsi="Cambria Math"/>
          </w:rPr>
          <m:t>CO</m:t>
        </m:r>
      </m:oMath>
      <w:r w:rsidRPr="00297442">
        <w:rPr>
          <w:rFonts w:hint="eastAsia"/>
        </w:rPr>
        <w:t>（一氧化碳）等有毒有害物质的浓度，改善了厂区空气质量，使项目实现了经济效益与环保效益的双提升。</w:t>
      </w:r>
    </w:p>
    <w:p w14:paraId="0BB20588" w14:textId="06D58F91" w:rsidR="00297442" w:rsidRPr="00297442" w:rsidRDefault="00297442" w:rsidP="00297442">
      <w:pPr>
        <w:rPr>
          <w:b/>
          <w:bCs/>
          <w:lang w:eastAsia="zh-TW"/>
        </w:rPr>
      </w:pPr>
      <w:r w:rsidRPr="00297442">
        <w:rPr>
          <w:rFonts w:hint="eastAsia"/>
          <w:b/>
          <w:bCs/>
        </w:rPr>
        <w:t>九、 制定巩固措施</w:t>
      </w:r>
    </w:p>
    <w:p w14:paraId="478AE942" w14:textId="7005F3FE" w:rsidR="00297442" w:rsidRPr="00297442" w:rsidRDefault="00297442" w:rsidP="00297442">
      <w:pPr>
        <w:rPr>
          <w:lang w:eastAsia="zh-TW"/>
        </w:rPr>
      </w:pPr>
      <w:r w:rsidRPr="00297442">
        <w:rPr>
          <w:rFonts w:hint="eastAsia"/>
        </w:rPr>
        <w:t>为确保上述解决方案被制度化并防止问题在未来反弹，项目团队秉承 PDCA 循环中「A（Act，处理与标准化）」的核心精神，将本次活动中验证成功的硬件配置参数、PLC 控制算法以及最优操作规程全面固化为企业标准体系文件。</w:t>
      </w:r>
    </w:p>
    <w:p w14:paraId="372351F3" w14:textId="482CDB05" w:rsidR="00297442" w:rsidRPr="00297442" w:rsidRDefault="00297442" w:rsidP="00297442">
      <w:pPr>
        <w:numPr>
          <w:ilvl w:val="0"/>
          <w:numId w:val="6"/>
        </w:numPr>
        <w:rPr>
          <w:lang w:eastAsia="zh-TW"/>
        </w:rPr>
      </w:pPr>
      <w:r w:rsidRPr="00297442">
        <w:rPr>
          <w:rFonts w:hint="eastAsia"/>
          <w:b/>
          <w:bCs/>
        </w:rPr>
        <w:t>修订岗位操作规程：</w:t>
      </w:r>
      <w:r w:rsidRPr="00297442">
        <w:rPr>
          <w:rFonts w:hint="eastAsia"/>
        </w:rPr>
        <w:t xml:space="preserve"> 正式修订颁布了新版《三棒加热炉岗位标准化操作规程》（文件修订号：SOP-HP-301-V2）。在第 4.2 条中明确规定：在正常生产工况下，系统必须处于「全自动」模式，严禁操作员凭主观感觉随意切换至「手动」模式干预煤气和空气流量；同时在第 5 章新增《传感器异常工况处置预案》，规范了当氧化锆信号丢失时，系统自动降级为安全恒定空燃比控制的标准动作。</w:t>
      </w:r>
    </w:p>
    <w:p w14:paraId="610B9EAF" w14:textId="30D12A87" w:rsidR="00297442" w:rsidRPr="00297442" w:rsidRDefault="00297442" w:rsidP="00297442">
      <w:pPr>
        <w:numPr>
          <w:ilvl w:val="0"/>
          <w:numId w:val="6"/>
        </w:numPr>
        <w:rPr>
          <w:lang w:eastAsia="zh-TW"/>
        </w:rPr>
      </w:pPr>
      <w:r w:rsidRPr="00297442">
        <w:rPr>
          <w:rFonts w:hint="eastAsia"/>
          <w:b/>
          <w:bCs/>
        </w:rPr>
        <w:t>更新设备点检与维护标准：</w:t>
      </w:r>
      <w:r w:rsidRPr="00297442">
        <w:rPr>
          <w:rFonts w:hint="eastAsia"/>
        </w:rPr>
        <w:t xml:space="preserve"> 将新加装的各段氧化锆传感器正式纳入仪表车间的《关键测量仪表定期点检与标定标准》（文件修订号：ME-STD-045）。新增条款要求：每两周需对氧化锆探头的防堵塞情况进行现场巡查与吹扫，每季度使用标准气体进行一次零点与量程标定，确保残氧测量数据的长期精确度与可靠性。</w:t>
      </w:r>
    </w:p>
    <w:p w14:paraId="15D37D63" w14:textId="084963BF" w:rsidR="00297442" w:rsidRPr="00297442" w:rsidRDefault="00297442" w:rsidP="00297442">
      <w:pPr>
        <w:numPr>
          <w:ilvl w:val="0"/>
          <w:numId w:val="6"/>
        </w:numPr>
        <w:rPr>
          <w:lang w:eastAsia="zh-TW"/>
        </w:rPr>
      </w:pPr>
      <w:r w:rsidRPr="00297442">
        <w:rPr>
          <w:rFonts w:hint="eastAsia"/>
          <w:b/>
          <w:bCs/>
        </w:rPr>
        <w:t>软件代码与算法版本控制：</w:t>
      </w:r>
      <w:r w:rsidRPr="00297442">
        <w:rPr>
          <w:rFonts w:hint="eastAsia"/>
        </w:rPr>
        <w:t xml:space="preserve"> 将西门子 S7-400 内包含双交叉限幅模块、RBR 模糊控制矩阵及自学习参数的 PLC 核心程序（版本号：V2.1.0）正式上传至厂级自动化代码中央仓库进行封装备份。并在《电气控制系统技术维护手册》中详细文档化了 PID 交叉限幅的高/低值选择器逻辑原理图与代码注释，确保未来技术交接的延续性。</w:t>
      </w:r>
    </w:p>
    <w:p w14:paraId="6D7E0253" w14:textId="25FF4CF5" w:rsidR="00297442" w:rsidRPr="00297442" w:rsidRDefault="00297442" w:rsidP="00297442">
      <w:pPr>
        <w:rPr>
          <w:b/>
          <w:bCs/>
          <w:lang w:eastAsia="zh-TW"/>
        </w:rPr>
      </w:pPr>
      <w:r w:rsidRPr="00297442">
        <w:rPr>
          <w:rFonts w:hint="eastAsia"/>
          <w:b/>
          <w:bCs/>
        </w:rPr>
        <w:t>十、 总结与下一步打算</w:t>
      </w:r>
    </w:p>
    <w:p w14:paraId="162C0F4F" w14:textId="29ED6EDA" w:rsidR="00297442" w:rsidRPr="00297442" w:rsidRDefault="00297442" w:rsidP="00B46F98">
      <w:pPr>
        <w:ind w:firstLineChars="200" w:firstLine="420"/>
        <w:rPr>
          <w:lang w:eastAsia="zh-TW"/>
        </w:rPr>
      </w:pPr>
      <w:r w:rsidRPr="00297442">
        <w:rPr>
          <w:rFonts w:hint="eastAsia"/>
        </w:rPr>
        <w:t>透过本次严格遵循 PDCA 循环的 QC 小组活动，团队成功将 PLC 底层控制逻辑（双交叉限幅、PID 串级、RBR 模糊自适应）与宏观热工工艺（空燃比优化、氧化烧损抑制）进行了深度跨学科融合。这不仅为工厂创造了逼近两千万元的年化综合经济效益，更大幅提升了三棒产线的智能化、绿色化运行水平，使该加热炉的综合能效指标跃居行业前列。</w:t>
      </w:r>
    </w:p>
    <w:p w14:paraId="33540591" w14:textId="637786B9" w:rsidR="00297442" w:rsidRPr="00297442" w:rsidRDefault="00297442" w:rsidP="00B46F98">
      <w:pPr>
        <w:ind w:firstLineChars="200" w:firstLine="420"/>
        <w:rPr>
          <w:lang w:eastAsia="zh-TW"/>
        </w:rPr>
      </w:pPr>
      <w:r w:rsidRPr="00297442">
        <w:rPr>
          <w:rFonts w:hint="eastAsia"/>
        </w:rPr>
        <w:t>在整个课题推进过程中，小组成员充分运用了 5M1E 鱼骨图、柏拉图等质量管理工具，并在现场数据采集分析、SCL 高级编程语言应用、工业网络组态以及跨专业（工艺、仪表、电气）团队协作等方面的综合素质均得到了实质性的锻炼与提升，全员的质量意识与成本意识进一步深化。</w:t>
      </w:r>
    </w:p>
    <w:p w14:paraId="39666A89" w14:textId="477AF15E" w:rsidR="00297442" w:rsidRPr="00297442" w:rsidRDefault="00297442" w:rsidP="00297442">
      <w:r w:rsidRPr="00297442">
        <w:rPr>
          <w:rFonts w:hint="eastAsia"/>
          <w:b/>
          <w:bCs/>
        </w:rPr>
        <w:t>下一步打算：</w:t>
      </w:r>
      <w:r w:rsidRPr="00297442">
        <w:rPr>
          <w:rFonts w:hint="eastAsia"/>
        </w:rPr>
        <w:t xml:space="preserve"> 虽然本次「问题解决型」课题成功优化了燃烧过程中的动态配比与热效率，但研究过程中团队意识到，加热炉的整体能耗不仅受燃烧系统影响，还受到上游钢坯来料初始温度与下游轧机生产节奏变化的严重制约。在接下来的 QC 周期中，小组计划向「创新型」课题迈进，探讨研发并引入基于机器学习的「加热炉钢温预测与轧线节奏动态协同控制模型」，力求在全数字化、智能化炼钢的愿景下，打破工序孤岛，实现全流程全局最优的能源动态调度与极致的质量管控。</w:t>
      </w:r>
    </w:p>
    <w:p w14:paraId="145E4EB7" w14:textId="12FB73B3" w:rsidR="00C8024F" w:rsidRPr="00B808E4" w:rsidRDefault="00C8024F" w:rsidP="00B808E4"/>
    <w:sectPr w:rsidR="00C8024F" w:rsidRPr="00B808E4">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pf cs" w:date="2026-06-25T13:54:00Z" w:initials="wc">
    <w:p w14:paraId="4CA12535" w14:textId="77777777" w:rsidR="004E716D" w:rsidRPr="004E716D" w:rsidRDefault="004E716D" w:rsidP="004E716D">
      <w:pPr>
        <w:pStyle w:val="af0"/>
      </w:pPr>
      <w:r>
        <w:rPr>
          <w:rStyle w:val="af"/>
          <w:rFonts w:hint="eastAsia"/>
        </w:rPr>
        <w:annotationRef/>
      </w:r>
      <w:r w:rsidRPr="004E716D">
        <w:t>这张现场照片由两部分组成，直观展示了技术改造前历史问题的“因”与“果”：</w:t>
      </w:r>
    </w:p>
    <w:p w14:paraId="5D1D2D55" w14:textId="0EAA0171" w:rsidR="004E716D" w:rsidRPr="004E716D" w:rsidRDefault="004E716D" w:rsidP="004E716D">
      <w:pPr>
        <w:pStyle w:val="af0"/>
        <w:numPr>
          <w:ilvl w:val="0"/>
          <w:numId w:val="7"/>
        </w:numPr>
      </w:pPr>
      <w:r w:rsidRPr="004E716D">
        <w:rPr>
          <w:b/>
          <w:bCs/>
        </w:rPr>
        <w:t>左侧（车间终端屏幕实拍）：</w:t>
      </w:r>
      <w:r w:rsidRPr="004E716D">
        <w:t xml:space="preserve"> 现场班组在车间操作台主控电脑上调出的 MES 与 EMS 系统历史对比画面。屏幕上清晰显示着过去六个月的运行趋势，黄色折线（吨钢煤耗）在高位剧烈波动，而红色的氧化烧损率折线紧随其后、同频起伏。系统界面上因多处数据超标而弹出的红色预警标记，直接印证了能耗高与烧损重受到共同的不良变量干扰。</w:t>
      </w:r>
    </w:p>
    <w:p w14:paraId="4360EFDE" w14:textId="77777777" w:rsidR="004E716D" w:rsidRPr="004E716D" w:rsidRDefault="004E716D" w:rsidP="004E716D">
      <w:pPr>
        <w:pStyle w:val="af0"/>
        <w:numPr>
          <w:ilvl w:val="0"/>
          <w:numId w:val="7"/>
        </w:numPr>
      </w:pPr>
      <w:r w:rsidRPr="004E716D">
        <w:rPr>
          <w:b/>
          <w:bCs/>
        </w:rPr>
        <w:t>右侧（出炉钢坯物理缺陷实拍）：</w:t>
      </w:r>
      <w:r w:rsidRPr="004E716D">
        <w:t xml:space="preserve"> 现场操作骨干在加热炉出炉口、高压水除鳞前拍摄的钢坯表面特写。由于炉内残氧过量发生剧烈化学反应，刚出炉的钢坯表面覆盖着一层异常厚重、龟裂且呈暗红黑色的 Fe_2 O_3 氧化铁皮。大块的铁皮在辊道上不断剥落，这正是造成吨钢氧化烧损率高达 1.68%、金属收得率偏低、产生直接经济损失的现场真实现场铁证。</w:t>
      </w:r>
    </w:p>
    <w:p w14:paraId="5AB630B8" w14:textId="78DEF741" w:rsidR="004E716D" w:rsidRPr="004E716D" w:rsidRDefault="004E716D">
      <w:pPr>
        <w:pStyle w:val="af0"/>
        <w:rPr>
          <w:rFonts w:hint="eastAsia"/>
        </w:rPr>
      </w:pPr>
    </w:p>
  </w:comment>
  <w:comment w:id="1" w:author="wpf cs" w:date="2026-06-25T13:52:00Z" w:initials="wc">
    <w:p w14:paraId="6855DB4F" w14:textId="619C2BBB" w:rsidR="004E716D" w:rsidRDefault="004E716D">
      <w:pPr>
        <w:pStyle w:val="af0"/>
        <w:rPr>
          <w:rFonts w:hint="eastAsia"/>
        </w:rPr>
      </w:pPr>
      <w:r>
        <w:rPr>
          <w:rStyle w:val="af"/>
          <w:rFonts w:hint="eastAsia"/>
        </w:rPr>
        <w:annotationRef/>
      </w:r>
      <w:r w:rsidRPr="004E716D">
        <w:t>技术攻关团队通过物理白板和现场实景，共同解构加热炉效率低下的核心诱因</w:t>
      </w:r>
    </w:p>
  </w:comment>
  <w:comment w:id="2" w:author="wpf cs" w:date="2026-06-25T13:50:00Z" w:initials="wc">
    <w:p w14:paraId="5AACFEA2" w14:textId="77777777" w:rsidR="004E716D" w:rsidRPr="00297442" w:rsidRDefault="004E716D" w:rsidP="004E716D">
      <w:r>
        <w:rPr>
          <w:rStyle w:val="af"/>
          <w:rFonts w:hint="eastAsia"/>
        </w:rPr>
        <w:annotationRef/>
      </w:r>
      <w:r w:rsidRPr="00297442">
        <w:rPr>
          <w:rFonts w:hint="eastAsia"/>
        </w:rPr>
        <w:t>[图片：安装于加热段侧壁的耐高温氧化锆传感器实景图]</w:t>
      </w:r>
    </w:p>
    <w:p w14:paraId="0097CD56" w14:textId="39B17501" w:rsidR="004E716D" w:rsidRPr="004E716D" w:rsidRDefault="004E716D" w:rsidP="004E716D"/>
    <w:p w14:paraId="40B6B2C7" w14:textId="256DCE80" w:rsidR="004E716D" w:rsidRPr="00297442" w:rsidRDefault="004E716D" w:rsidP="004E716D">
      <w:pPr>
        <w:rPr>
          <w:lang w:eastAsia="zh-TW"/>
        </w:rPr>
      </w:pPr>
      <w:r w:rsidRPr="00297442">
        <w:rPr>
          <w:rFonts w:hint="eastAsia"/>
        </w:rPr>
        <w:t>（图表说明：照片展示了新安装的传感器探头深入炉膛内部，其信号线缆直接接入现场的分布式I/O站点，彻底解决了原先测点单一且滞后的问题。）</w:t>
      </w:r>
    </w:p>
    <w:p w14:paraId="4290E089" w14:textId="3BF56651" w:rsidR="004E716D" w:rsidRDefault="004E716D">
      <w:pPr>
        <w:pStyle w:val="af0"/>
        <w:rPr>
          <w:rFonts w:hint="eastAsia"/>
        </w:rPr>
      </w:pPr>
    </w:p>
  </w:comment>
  <w:comment w:id="3" w:author="wpf cs" w:date="2026-06-25T13:49:00Z" w:initials="wc">
    <w:p w14:paraId="176015CF" w14:textId="77777777" w:rsidR="00E70BBF" w:rsidRPr="00E70BBF" w:rsidRDefault="00E70BBF" w:rsidP="00E70BBF">
      <w:pPr>
        <w:pStyle w:val="af0"/>
      </w:pPr>
      <w:r>
        <w:rPr>
          <w:rStyle w:val="af"/>
          <w:rFonts w:hint="eastAsia"/>
        </w:rPr>
        <w:annotationRef/>
      </w:r>
      <w:r w:rsidRPr="00E70BBF">
        <w:t xml:space="preserve">  </w:t>
      </w:r>
      <w:r w:rsidRPr="00E70BBF">
        <w:rPr>
          <w:b/>
          <w:bCs/>
        </w:rPr>
        <w:t>左上图（吨钢煤耗对比）：</w:t>
      </w:r>
      <w:r w:rsidRPr="00E70BBF">
        <w:t xml:space="preserve"> 通过现场流量计的实拍照清晰可见，改造前流量计读数较高，而改造后读数明显下降，直观印证了吨钢煤耗下降 13.8% 的成果。</w:t>
      </w:r>
    </w:p>
    <w:p w14:paraId="5C315DA5" w14:textId="77777777" w:rsidR="00E70BBF" w:rsidRPr="00E70BBF" w:rsidRDefault="00E70BBF" w:rsidP="00E70BBF">
      <w:pPr>
        <w:pStyle w:val="af0"/>
      </w:pPr>
      <w:r w:rsidRPr="00E70BBF">
        <w:t xml:space="preserve">  </w:t>
      </w:r>
      <w:r w:rsidRPr="00E70BBF">
        <w:rPr>
          <w:b/>
          <w:bCs/>
        </w:rPr>
        <w:t>右上图（氧化烧损对比）：</w:t>
      </w:r>
      <w:r w:rsidRPr="00E70BBF">
        <w:t xml:space="preserve"> 展示了加热炉出炉后的钢坯实拍特写。左侧为改造前，表面粗糙，有厚重的氧化皮（烧损率高）；右侧为改造后，表面光滑，氧化皮显著变薄（烧损率降至1.15%），质量提升肉眼可见。</w:t>
      </w:r>
    </w:p>
    <w:p w14:paraId="27307A55" w14:textId="6CE26CAA" w:rsidR="00E70BBF" w:rsidRPr="00E70BBF" w:rsidRDefault="00E70BBF">
      <w:pPr>
        <w:pStyle w:val="af0"/>
        <w:rPr>
          <w:rFonts w:hint="eastAsia"/>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B630B8" w15:done="0"/>
  <w15:commentEx w15:paraId="6855DB4F" w15:done="0"/>
  <w15:commentEx w15:paraId="4290E089" w15:done="0"/>
  <w15:commentEx w15:paraId="27307A5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3608E2" w16cex:dateUtc="2026-06-25T05:54:00Z"/>
  <w16cex:commentExtensible w16cex:durableId="05EDA716" w16cex:dateUtc="2026-06-25T05:52:00Z"/>
  <w16cex:commentExtensible w16cex:durableId="186AB538" w16cex:dateUtc="2026-06-25T05:50:00Z"/>
  <w16cex:commentExtensible w16cex:durableId="5AC4F4FE" w16cex:dateUtc="2026-06-25T05: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B630B8" w16cid:durableId="393608E2"/>
  <w16cid:commentId w16cid:paraId="6855DB4F" w16cid:durableId="05EDA716"/>
  <w16cid:commentId w16cid:paraId="4290E089" w16cid:durableId="186AB538"/>
  <w16cid:commentId w16cid:paraId="27307A55" w16cid:durableId="5AC4F4F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410F"/>
    <w:multiLevelType w:val="multilevel"/>
    <w:tmpl w:val="2178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B3CA1"/>
    <w:multiLevelType w:val="multilevel"/>
    <w:tmpl w:val="63148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A86C9F"/>
    <w:multiLevelType w:val="multilevel"/>
    <w:tmpl w:val="ADC01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1D073A"/>
    <w:multiLevelType w:val="multilevel"/>
    <w:tmpl w:val="C6F2C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B6764D"/>
    <w:multiLevelType w:val="multilevel"/>
    <w:tmpl w:val="7ECE0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631946"/>
    <w:multiLevelType w:val="multilevel"/>
    <w:tmpl w:val="A9C2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734A13"/>
    <w:multiLevelType w:val="multilevel"/>
    <w:tmpl w:val="D9D43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3611277">
    <w:abstractNumId w:val="1"/>
  </w:num>
  <w:num w:numId="2" w16cid:durableId="1347095964">
    <w:abstractNumId w:val="0"/>
  </w:num>
  <w:num w:numId="3" w16cid:durableId="2044086291">
    <w:abstractNumId w:val="6"/>
  </w:num>
  <w:num w:numId="4" w16cid:durableId="1766222892">
    <w:abstractNumId w:val="5"/>
  </w:num>
  <w:num w:numId="5" w16cid:durableId="817385624">
    <w:abstractNumId w:val="4"/>
  </w:num>
  <w:num w:numId="6" w16cid:durableId="1820153320">
    <w:abstractNumId w:val="3"/>
  </w:num>
  <w:num w:numId="7" w16cid:durableId="122220778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pf cs">
    <w15:presenceInfo w15:providerId="Windows Live" w15:userId="fb0397970a9fc3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8E4"/>
    <w:rsid w:val="00297442"/>
    <w:rsid w:val="004E716D"/>
    <w:rsid w:val="00565D27"/>
    <w:rsid w:val="00644515"/>
    <w:rsid w:val="00875A06"/>
    <w:rsid w:val="00A25921"/>
    <w:rsid w:val="00B46F98"/>
    <w:rsid w:val="00B808E4"/>
    <w:rsid w:val="00C40BFA"/>
    <w:rsid w:val="00C8024F"/>
    <w:rsid w:val="00CE6397"/>
    <w:rsid w:val="00E70BBF"/>
    <w:rsid w:val="00EB54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D7192"/>
  <w15:chartTrackingRefBased/>
  <w15:docId w15:val="{E74AC5A1-9E97-43EB-9096-8076A2087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808E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808E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808E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808E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808E4"/>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B808E4"/>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808E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808E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808E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808E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808E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808E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808E4"/>
    <w:rPr>
      <w:rFonts w:cstheme="majorBidi"/>
      <w:color w:val="2F5496" w:themeColor="accent1" w:themeShade="BF"/>
      <w:sz w:val="28"/>
      <w:szCs w:val="28"/>
    </w:rPr>
  </w:style>
  <w:style w:type="character" w:customStyle="1" w:styleId="50">
    <w:name w:val="标题 5 字符"/>
    <w:basedOn w:val="a0"/>
    <w:link w:val="5"/>
    <w:uiPriority w:val="9"/>
    <w:semiHidden/>
    <w:rsid w:val="00B808E4"/>
    <w:rPr>
      <w:rFonts w:cstheme="majorBidi"/>
      <w:color w:val="2F5496" w:themeColor="accent1" w:themeShade="BF"/>
      <w:sz w:val="24"/>
      <w:szCs w:val="24"/>
    </w:rPr>
  </w:style>
  <w:style w:type="character" w:customStyle="1" w:styleId="60">
    <w:name w:val="标题 6 字符"/>
    <w:basedOn w:val="a0"/>
    <w:link w:val="6"/>
    <w:uiPriority w:val="9"/>
    <w:semiHidden/>
    <w:rsid w:val="00B808E4"/>
    <w:rPr>
      <w:rFonts w:cstheme="majorBidi"/>
      <w:b/>
      <w:bCs/>
      <w:color w:val="2F5496" w:themeColor="accent1" w:themeShade="BF"/>
    </w:rPr>
  </w:style>
  <w:style w:type="character" w:customStyle="1" w:styleId="70">
    <w:name w:val="标题 7 字符"/>
    <w:basedOn w:val="a0"/>
    <w:link w:val="7"/>
    <w:uiPriority w:val="9"/>
    <w:semiHidden/>
    <w:rsid w:val="00B808E4"/>
    <w:rPr>
      <w:rFonts w:cstheme="majorBidi"/>
      <w:b/>
      <w:bCs/>
      <w:color w:val="595959" w:themeColor="text1" w:themeTint="A6"/>
    </w:rPr>
  </w:style>
  <w:style w:type="character" w:customStyle="1" w:styleId="80">
    <w:name w:val="标题 8 字符"/>
    <w:basedOn w:val="a0"/>
    <w:link w:val="8"/>
    <w:uiPriority w:val="9"/>
    <w:semiHidden/>
    <w:rsid w:val="00B808E4"/>
    <w:rPr>
      <w:rFonts w:cstheme="majorBidi"/>
      <w:color w:val="595959" w:themeColor="text1" w:themeTint="A6"/>
    </w:rPr>
  </w:style>
  <w:style w:type="character" w:customStyle="1" w:styleId="90">
    <w:name w:val="标题 9 字符"/>
    <w:basedOn w:val="a0"/>
    <w:link w:val="9"/>
    <w:uiPriority w:val="9"/>
    <w:semiHidden/>
    <w:rsid w:val="00B808E4"/>
    <w:rPr>
      <w:rFonts w:eastAsiaTheme="majorEastAsia" w:cstheme="majorBidi"/>
      <w:color w:val="595959" w:themeColor="text1" w:themeTint="A6"/>
    </w:rPr>
  </w:style>
  <w:style w:type="paragraph" w:styleId="a3">
    <w:name w:val="Title"/>
    <w:basedOn w:val="a"/>
    <w:next w:val="a"/>
    <w:link w:val="a4"/>
    <w:uiPriority w:val="10"/>
    <w:qFormat/>
    <w:rsid w:val="00B808E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808E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808E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808E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808E4"/>
    <w:pPr>
      <w:spacing w:before="160" w:after="160"/>
      <w:jc w:val="center"/>
    </w:pPr>
    <w:rPr>
      <w:i/>
      <w:iCs/>
      <w:color w:val="404040" w:themeColor="text1" w:themeTint="BF"/>
    </w:rPr>
  </w:style>
  <w:style w:type="character" w:customStyle="1" w:styleId="a8">
    <w:name w:val="引用 字符"/>
    <w:basedOn w:val="a0"/>
    <w:link w:val="a7"/>
    <w:uiPriority w:val="29"/>
    <w:rsid w:val="00B808E4"/>
    <w:rPr>
      <w:i/>
      <w:iCs/>
      <w:color w:val="404040" w:themeColor="text1" w:themeTint="BF"/>
    </w:rPr>
  </w:style>
  <w:style w:type="paragraph" w:styleId="a9">
    <w:name w:val="List Paragraph"/>
    <w:basedOn w:val="a"/>
    <w:uiPriority w:val="34"/>
    <w:qFormat/>
    <w:rsid w:val="00B808E4"/>
    <w:pPr>
      <w:ind w:left="720"/>
      <w:contextualSpacing/>
    </w:pPr>
  </w:style>
  <w:style w:type="character" w:styleId="aa">
    <w:name w:val="Intense Emphasis"/>
    <w:basedOn w:val="a0"/>
    <w:uiPriority w:val="21"/>
    <w:qFormat/>
    <w:rsid w:val="00B808E4"/>
    <w:rPr>
      <w:i/>
      <w:iCs/>
      <w:color w:val="2F5496" w:themeColor="accent1" w:themeShade="BF"/>
    </w:rPr>
  </w:style>
  <w:style w:type="paragraph" w:styleId="ab">
    <w:name w:val="Intense Quote"/>
    <w:basedOn w:val="a"/>
    <w:next w:val="a"/>
    <w:link w:val="ac"/>
    <w:uiPriority w:val="30"/>
    <w:qFormat/>
    <w:rsid w:val="00B808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808E4"/>
    <w:rPr>
      <w:i/>
      <w:iCs/>
      <w:color w:val="2F5496" w:themeColor="accent1" w:themeShade="BF"/>
    </w:rPr>
  </w:style>
  <w:style w:type="character" w:styleId="ad">
    <w:name w:val="Intense Reference"/>
    <w:basedOn w:val="a0"/>
    <w:uiPriority w:val="32"/>
    <w:qFormat/>
    <w:rsid w:val="00B808E4"/>
    <w:rPr>
      <w:b/>
      <w:bCs/>
      <w:smallCaps/>
      <w:color w:val="2F5496" w:themeColor="accent1" w:themeShade="BF"/>
      <w:spacing w:val="5"/>
    </w:rPr>
  </w:style>
  <w:style w:type="table" w:styleId="ae">
    <w:name w:val="Table Grid"/>
    <w:basedOn w:val="a1"/>
    <w:uiPriority w:val="39"/>
    <w:rsid w:val="00B808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a0"/>
    <w:rsid w:val="00297442"/>
  </w:style>
  <w:style w:type="character" w:styleId="af">
    <w:name w:val="annotation reference"/>
    <w:basedOn w:val="a0"/>
    <w:uiPriority w:val="99"/>
    <w:semiHidden/>
    <w:unhideWhenUsed/>
    <w:rsid w:val="00E70BBF"/>
    <w:rPr>
      <w:sz w:val="21"/>
      <w:szCs w:val="21"/>
    </w:rPr>
  </w:style>
  <w:style w:type="paragraph" w:styleId="af0">
    <w:name w:val="annotation text"/>
    <w:basedOn w:val="a"/>
    <w:link w:val="af1"/>
    <w:uiPriority w:val="99"/>
    <w:semiHidden/>
    <w:unhideWhenUsed/>
    <w:rsid w:val="00E70BBF"/>
    <w:pPr>
      <w:jc w:val="left"/>
    </w:pPr>
  </w:style>
  <w:style w:type="character" w:customStyle="1" w:styleId="af1">
    <w:name w:val="批注文字 字符"/>
    <w:basedOn w:val="a0"/>
    <w:link w:val="af0"/>
    <w:uiPriority w:val="99"/>
    <w:semiHidden/>
    <w:rsid w:val="00E70BBF"/>
  </w:style>
  <w:style w:type="paragraph" w:styleId="af2">
    <w:name w:val="annotation subject"/>
    <w:basedOn w:val="af0"/>
    <w:next w:val="af0"/>
    <w:link w:val="af3"/>
    <w:uiPriority w:val="99"/>
    <w:semiHidden/>
    <w:unhideWhenUsed/>
    <w:rsid w:val="00E70BBF"/>
    <w:rPr>
      <w:b/>
      <w:bCs/>
    </w:rPr>
  </w:style>
  <w:style w:type="character" w:customStyle="1" w:styleId="af3">
    <w:name w:val="批注主题 字符"/>
    <w:basedOn w:val="af1"/>
    <w:link w:val="af2"/>
    <w:uiPriority w:val="99"/>
    <w:semiHidden/>
    <w:rsid w:val="00E70BBF"/>
    <w:rPr>
      <w:b/>
      <w:bCs/>
    </w:rPr>
  </w:style>
  <w:style w:type="paragraph" w:styleId="af4">
    <w:name w:val="Normal (Web)"/>
    <w:basedOn w:val="a"/>
    <w:uiPriority w:val="99"/>
    <w:semiHidden/>
    <w:unhideWhenUsed/>
    <w:rsid w:val="00E70BB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852787-0A08-44D2-9922-04177B0E33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7</Pages>
  <Words>1322</Words>
  <Characters>7542</Characters>
  <Application>Microsoft Office Word</Application>
  <DocSecurity>0</DocSecurity>
  <Lines>62</Lines>
  <Paragraphs>17</Paragraphs>
  <ScaleCrop>false</ScaleCrop>
  <Company/>
  <LinksUpToDate>false</LinksUpToDate>
  <CharactersWithSpaces>8847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wpf cs</dc:creator>
  <cp:keywords/>
  <dc:description/>
  <cp:lastModifiedBy>wpf cs</cp:lastModifiedBy>
  <cp:revision>7</cp:revision>
  <dcterms:created xsi:type="dcterms:W3CDTF">2026-06-25T04:43:00Z</dcterms:created>
  <dcterms:modified xsi:type="dcterms:W3CDTF">2026-06-25T06:06:00Z</dcterms:modified>
</cp:coreProperties>
</file>