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9900D" w14:textId="23FFFBCB" w:rsidR="00C8024F" w:rsidRPr="00106885" w:rsidRDefault="00A73FB1" w:rsidP="00A73FB1">
      <w:pPr>
        <w:jc w:val="center"/>
        <w:rPr>
          <w:rFonts w:ascii="宋体" w:eastAsia="宋体" w:hAnsi="宋体"/>
          <w:b/>
          <w:bCs/>
          <w:sz w:val="30"/>
          <w:szCs w:val="30"/>
        </w:rPr>
      </w:pPr>
      <w:r w:rsidRPr="00106885">
        <w:rPr>
          <w:rFonts w:ascii="宋体" w:eastAsia="宋体" w:hAnsi="宋体"/>
          <w:b/>
          <w:bCs/>
          <w:sz w:val="30"/>
          <w:szCs w:val="30"/>
        </w:rPr>
        <w:t>水城钢铁轧钢加热炉超低排放改造-三棒加热炉调试报告</w:t>
      </w:r>
    </w:p>
    <w:p w14:paraId="15051A47" w14:textId="3B3996D5" w:rsidR="00106885" w:rsidRDefault="00B45599" w:rsidP="00106885">
      <w:pPr>
        <w:ind w:firstLineChars="200" w:firstLine="480"/>
        <w:rPr>
          <w:sz w:val="24"/>
          <w:szCs w:val="24"/>
        </w:rPr>
      </w:pPr>
      <w:r w:rsidRPr="00B45599">
        <w:rPr>
          <w:sz w:val="24"/>
          <w:szCs w:val="24"/>
        </w:rPr>
        <w:t>本次三棒加热炉自动控制系统已顺利完成调试工作。在2026年8月25日至8月28日期间，于煤气热值稳定在8200以上的达标工况下，系统已实现稳定投用。通过对煤气阀与空气阀开度的自动联动调节，本系统成功实现了对炉温及炉内残氧量的精准控制。目前整体运行状态平稳，空燃比维持在合理区间，与传统人工调节方式相比，煤气的利用率与燃烧效率均得到了显著改善。此外，为响应现场实际运行要求，本次调试对控制逻辑进行了专项优化，新增了煤气总量限制功能，并针对自动模式下的热值波动增加了阀门滞后动作控制逻辑。</w:t>
      </w:r>
      <w:r w:rsidR="00106885">
        <w:rPr>
          <w:rFonts w:hint="eastAsia"/>
          <w:sz w:val="24"/>
          <w:szCs w:val="24"/>
        </w:rPr>
        <w:t>现</w:t>
      </w:r>
      <w:r w:rsidR="00106885">
        <w:rPr>
          <w:rFonts w:hint="eastAsia"/>
          <w:sz w:val="24"/>
          <w:szCs w:val="24"/>
        </w:rPr>
        <w:t>操作工</w:t>
      </w:r>
      <w:r w:rsidR="00106885">
        <w:rPr>
          <w:rFonts w:hint="eastAsia"/>
          <w:sz w:val="24"/>
          <w:szCs w:val="24"/>
        </w:rPr>
        <w:t>需要先在L2控制系统确认加热段以及均热段的最适温度，并将其填入相对应段的温度框内进行温度设定，接着将L1系统内相对应阀调至自动，L2系统调至自动后，即可完成自动模式的切换。</w:t>
      </w:r>
    </w:p>
    <w:p w14:paraId="0BE7DFE7" w14:textId="4B9E1BF2" w:rsidR="00B45599" w:rsidRDefault="00B45599" w:rsidP="00106885">
      <w:pPr>
        <w:ind w:firstLineChars="200" w:firstLine="480"/>
        <w:rPr>
          <w:rFonts w:hint="eastAsia"/>
          <w:sz w:val="24"/>
          <w:szCs w:val="24"/>
        </w:rPr>
      </w:pPr>
      <w:r w:rsidRPr="00B45599">
        <w:rPr>
          <w:sz w:val="24"/>
          <w:szCs w:val="24"/>
        </w:rPr>
        <w:t>在系统规范操作方面，现阶段操作人员需先在L2控制系统内确认加热段及均热段的最佳目标温度并完成参数设定。随后，依次将L1系统中对应的阀门以及L2系统切换至自动模式，即可顺利完成全自动模式的切换与投用。</w:t>
      </w:r>
    </w:p>
    <w:p w14:paraId="30619BB7" w14:textId="77777777" w:rsidR="00B45599" w:rsidRDefault="00B45599" w:rsidP="00106885">
      <w:pPr>
        <w:ind w:firstLineChars="200" w:firstLine="480"/>
        <w:rPr>
          <w:sz w:val="24"/>
          <w:szCs w:val="24"/>
        </w:rPr>
      </w:pPr>
      <w:r w:rsidRPr="00B45599">
        <w:rPr>
          <w:sz w:val="24"/>
          <w:szCs w:val="24"/>
        </w:rPr>
        <w:t>然而，在本次调试过程中也测试了极端工况下的应对机制。例如在8月28日16时21分，曾出现煤气热值骤降至7167的异常情况。此类热值过低现象会导致炉温下降，且在煤气总量受限的前提下，自动控制系统无法在短时间内将温度拉升至稳定的烧钢标准。针对此类超出自动系统调节适应范围的低热值工况，仍需操作人员及时介入，切换至手动模式进行人工干预与调整。</w:t>
      </w:r>
    </w:p>
    <w:p w14:paraId="0FA07900" w14:textId="0683EC9A" w:rsidR="00B45599" w:rsidRDefault="00B45599" w:rsidP="00106885">
      <w:pPr>
        <w:ind w:firstLineChars="200" w:firstLine="480"/>
        <w:rPr>
          <w:rFonts w:hint="eastAsia"/>
          <w:sz w:val="24"/>
          <w:szCs w:val="24"/>
        </w:rPr>
      </w:pPr>
      <w:r w:rsidRPr="00B45599">
        <w:rPr>
          <w:sz w:val="24"/>
          <w:szCs w:val="24"/>
        </w:rPr>
        <w:t>综上所述，本次三棒加热炉的自动化调试工作已全部落实完毕，系统运行状况良好，各项指标均已符合正式投用条件。</w:t>
      </w:r>
    </w:p>
    <w:p w14:paraId="18D77C37" w14:textId="77777777" w:rsidR="005A1D6F" w:rsidRDefault="005A1D6F" w:rsidP="005A1D6F">
      <w:pPr>
        <w:ind w:firstLineChars="200" w:firstLine="480"/>
        <w:jc w:val="right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中冶长天自动化控制调试组</w:t>
      </w:r>
    </w:p>
    <w:p w14:paraId="1DC50327" w14:textId="52BBBB4A" w:rsidR="005A1D6F" w:rsidRDefault="005A1D6F" w:rsidP="005A1D6F">
      <w:pPr>
        <w:ind w:firstLineChars="200" w:firstLine="480"/>
        <w:jc w:val="right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lastRenderedPageBreak/>
        <w:t>2026年</w:t>
      </w:r>
      <w:r>
        <w:rPr>
          <w:rFonts w:hint="eastAsia"/>
          <w:sz w:val="24"/>
          <w:szCs w:val="24"/>
        </w:rPr>
        <w:t>8</w:t>
      </w:r>
      <w:r>
        <w:rPr>
          <w:rFonts w:hint="eastAsia"/>
          <w:sz w:val="24"/>
          <w:szCs w:val="24"/>
        </w:rPr>
        <w:t>月</w:t>
      </w:r>
      <w:r>
        <w:rPr>
          <w:rFonts w:hint="eastAsia"/>
          <w:sz w:val="24"/>
          <w:szCs w:val="24"/>
        </w:rPr>
        <w:t>31</w:t>
      </w:r>
      <w:r>
        <w:rPr>
          <w:rFonts w:hint="eastAsia"/>
          <w:sz w:val="24"/>
          <w:szCs w:val="24"/>
        </w:rPr>
        <w:t>日</w:t>
      </w:r>
    </w:p>
    <w:p w14:paraId="3CE7849E" w14:textId="77777777" w:rsidR="005A1D6F" w:rsidRPr="00106885" w:rsidRDefault="005A1D6F" w:rsidP="00106885">
      <w:pPr>
        <w:ind w:firstLineChars="200" w:firstLine="480"/>
        <w:rPr>
          <w:rFonts w:hint="eastAsia"/>
          <w:sz w:val="24"/>
          <w:szCs w:val="24"/>
        </w:rPr>
      </w:pPr>
    </w:p>
    <w:p w14:paraId="1BD6A859" w14:textId="77777777" w:rsidR="00106885" w:rsidRPr="00106885" w:rsidRDefault="00106885" w:rsidP="00106885">
      <w:pPr>
        <w:ind w:firstLineChars="200" w:firstLine="480"/>
        <w:rPr>
          <w:rFonts w:hint="eastAsia"/>
          <w:sz w:val="24"/>
          <w:szCs w:val="24"/>
        </w:rPr>
      </w:pPr>
    </w:p>
    <w:p w14:paraId="7878483F" w14:textId="77777777" w:rsidR="00106885" w:rsidRPr="00106885" w:rsidRDefault="00106885" w:rsidP="00A73FB1">
      <w:pPr>
        <w:jc w:val="left"/>
      </w:pPr>
    </w:p>
    <w:p w14:paraId="3050BA18" w14:textId="64D794B8" w:rsidR="00A73FB1" w:rsidRDefault="00A73FB1" w:rsidP="00A73FB1">
      <w:pPr>
        <w:jc w:val="left"/>
        <w:rPr>
          <w:rFonts w:hint="eastAsia"/>
        </w:rPr>
      </w:pPr>
    </w:p>
    <w:sectPr w:rsidR="00A73FB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4D7"/>
    <w:rsid w:val="00106885"/>
    <w:rsid w:val="005A1D6F"/>
    <w:rsid w:val="00721942"/>
    <w:rsid w:val="00875A06"/>
    <w:rsid w:val="00A73FB1"/>
    <w:rsid w:val="00B45599"/>
    <w:rsid w:val="00C8024F"/>
    <w:rsid w:val="00F874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EE5549"/>
  <w15:chartTrackingRefBased/>
  <w15:docId w15:val="{1BEA7E17-553D-468E-92A1-851D99664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874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874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74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74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74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74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74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74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874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874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874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874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874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874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874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874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874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874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874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874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874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874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874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874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874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874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874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874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874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105</Words>
  <Characters>604</Characters>
  <Application>Microsoft Office Word</Application>
  <DocSecurity>0</DocSecurity>
  <Lines>5</Lines>
  <Paragraphs>1</Paragraphs>
  <ScaleCrop>false</ScaleCrop>
  <Company/>
  <LinksUpToDate>false</LinksUpToDate>
  <CharactersWithSpaces>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wpf cs</dc:creator>
  <cp:keywords/>
  <dc:description/>
  <cp:lastModifiedBy>wpf cs</cp:lastModifiedBy>
  <cp:revision>3</cp:revision>
  <dcterms:created xsi:type="dcterms:W3CDTF">2026-08-31T09:54:00Z</dcterms:created>
  <dcterms:modified xsi:type="dcterms:W3CDTF">2026-08-31T10:23:00Z</dcterms:modified>
</cp:coreProperties>
</file>