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D1A0" w14:textId="77777777" w:rsidR="00474319" w:rsidRPr="00474319" w:rsidRDefault="00474319" w:rsidP="00474319">
      <w:pPr>
        <w:rPr>
          <w:b/>
          <w:bCs/>
        </w:rPr>
      </w:pPr>
      <w:r w:rsidRPr="00474319">
        <w:rPr>
          <w:b/>
          <w:bCs/>
        </w:rPr>
        <w:t>《加热炉L1级自动控制系统操作规程》</w:t>
      </w:r>
    </w:p>
    <w:p w14:paraId="423ABDD1" w14:textId="77777777" w:rsidR="00474319" w:rsidRPr="00474319" w:rsidRDefault="00474319" w:rsidP="00474319">
      <w:pPr>
        <w:rPr>
          <w:b/>
          <w:bCs/>
        </w:rPr>
      </w:pPr>
      <w:r w:rsidRPr="00474319">
        <w:rPr>
          <w:b/>
          <w:bCs/>
        </w:rPr>
        <w:t>一、 适用条件</w:t>
      </w:r>
    </w:p>
    <w:p w14:paraId="6290DAD5" w14:textId="77777777" w:rsidR="00474319" w:rsidRPr="00474319" w:rsidRDefault="00474319" w:rsidP="00474319">
      <w:r w:rsidRPr="00474319">
        <w:t>投入 L1 级自动控制前，生产工况必须满足以下前提条件：</w:t>
      </w:r>
    </w:p>
    <w:p w14:paraId="6A280A66" w14:textId="77777777" w:rsidR="00474319" w:rsidRPr="00474319" w:rsidRDefault="00474319" w:rsidP="00474319">
      <w:pPr>
        <w:numPr>
          <w:ilvl w:val="0"/>
          <w:numId w:val="1"/>
        </w:numPr>
      </w:pPr>
      <w:r w:rsidRPr="00474319">
        <w:rPr>
          <w:b/>
          <w:bCs/>
        </w:rPr>
        <w:t>稳定连续生产</w:t>
      </w:r>
      <w:r w:rsidRPr="00474319">
        <w:t>：必须处于稳定的热钢坯连续生产状态。</w:t>
      </w:r>
    </w:p>
    <w:p w14:paraId="1D23CFE9" w14:textId="77777777" w:rsidR="00474319" w:rsidRPr="00474319" w:rsidRDefault="00474319" w:rsidP="00474319">
      <w:pPr>
        <w:numPr>
          <w:ilvl w:val="0"/>
          <w:numId w:val="1"/>
        </w:numPr>
      </w:pPr>
      <w:r w:rsidRPr="00474319">
        <w:rPr>
          <w:b/>
          <w:bCs/>
        </w:rPr>
        <w:t>停产时间限制</w:t>
      </w:r>
      <w:r w:rsidRPr="00474319">
        <w:t>：轧线间断停产时间不能超过 5 分钟。</w:t>
      </w:r>
    </w:p>
    <w:p w14:paraId="01EBE3DB" w14:textId="77777777" w:rsidR="00474319" w:rsidRDefault="00474319" w:rsidP="00474319">
      <w:pPr>
        <w:numPr>
          <w:ilvl w:val="0"/>
          <w:numId w:val="1"/>
        </w:numPr>
      </w:pPr>
      <w:r w:rsidRPr="00474319">
        <w:rPr>
          <w:b/>
          <w:bCs/>
        </w:rPr>
        <w:t>冷坯间断限制</w:t>
      </w:r>
      <w:r w:rsidRPr="00474319">
        <w:t>：生产过程中，间断放冷钢坯不能超过连续 2 根。</w:t>
      </w:r>
    </w:p>
    <w:p w14:paraId="37B5F40E" w14:textId="77777777" w:rsidR="00474319" w:rsidRPr="00474319" w:rsidRDefault="00474319" w:rsidP="00474319">
      <w:pPr>
        <w:rPr>
          <w:b/>
          <w:bCs/>
        </w:rPr>
      </w:pPr>
      <w:r w:rsidRPr="00474319">
        <w:rPr>
          <w:b/>
          <w:bCs/>
        </w:rPr>
        <w:t>二、 投用前参数设定</w:t>
      </w:r>
    </w:p>
    <w:p w14:paraId="5A609008" w14:textId="77777777" w:rsidR="00474319" w:rsidRPr="00474319" w:rsidRDefault="00474319" w:rsidP="00474319">
      <w:r w:rsidRPr="00474319">
        <w:t>工况进入稳定状态后、正式切入自动模式前，需对以下控制参数进行同步与设定：</w:t>
      </w:r>
    </w:p>
    <w:p w14:paraId="47A78EFF" w14:textId="77777777" w:rsidR="00474319" w:rsidRDefault="00474319" w:rsidP="00474319">
      <w:pPr>
        <w:numPr>
          <w:ilvl w:val="0"/>
          <w:numId w:val="2"/>
        </w:numPr>
      </w:pPr>
      <w:r w:rsidRPr="00474319">
        <w:rPr>
          <w:b/>
          <w:bCs/>
        </w:rPr>
        <w:t>温度参数设定</w:t>
      </w:r>
      <w:r w:rsidRPr="00474319">
        <w:t>：设定目标温度（SP），且目标温度与当前实际温度（PV）的相差须小于 10℃。</w:t>
      </w:r>
    </w:p>
    <w:p w14:paraId="45825FAB" w14:textId="051D147C" w:rsidR="00474319" w:rsidRPr="00474319" w:rsidRDefault="00474319" w:rsidP="00F74905">
      <w:pPr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 wp14:anchorId="6224DF17" wp14:editId="3B8F5783">
            <wp:extent cx="2368924" cy="1917700"/>
            <wp:effectExtent l="0" t="0" r="0" b="6350"/>
            <wp:docPr id="152663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351" cy="192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395C" w14:textId="77777777" w:rsidR="00474319" w:rsidRDefault="00474319" w:rsidP="00474319">
      <w:pPr>
        <w:numPr>
          <w:ilvl w:val="0"/>
          <w:numId w:val="2"/>
        </w:numPr>
      </w:pPr>
      <w:r w:rsidRPr="00474319">
        <w:rPr>
          <w:b/>
          <w:bCs/>
        </w:rPr>
        <w:t>煤气流量同步</w:t>
      </w:r>
      <w:r w:rsidRPr="00474319">
        <w:t>：将煤气流量的设定值（SP）调整至与当前测量到的瞬时煤气流量（PV）相等。</w:t>
      </w:r>
    </w:p>
    <w:p w14:paraId="359CF804" w14:textId="3065EEE9" w:rsidR="00474319" w:rsidRPr="00474319" w:rsidRDefault="00474319" w:rsidP="00F74905">
      <w:pPr>
        <w:ind w:left="720"/>
        <w:jc w:val="center"/>
      </w:pPr>
      <w:r>
        <w:rPr>
          <w:rFonts w:hint="eastAsia"/>
          <w:noProof/>
        </w:rPr>
        <w:drawing>
          <wp:inline distT="0" distB="0" distL="0" distR="0" wp14:anchorId="7C490DFA" wp14:editId="19AA2BFB">
            <wp:extent cx="2250303" cy="1892300"/>
            <wp:effectExtent l="0" t="0" r="0" b="0"/>
            <wp:docPr id="11638197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042" cy="189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8393" w14:textId="77777777" w:rsidR="00474319" w:rsidRPr="00474319" w:rsidRDefault="00474319" w:rsidP="00474319">
      <w:pPr>
        <w:numPr>
          <w:ilvl w:val="0"/>
          <w:numId w:val="2"/>
        </w:numPr>
      </w:pPr>
      <w:r w:rsidRPr="00474319">
        <w:rPr>
          <w:b/>
          <w:bCs/>
        </w:rPr>
        <w:t>空燃比同步</w:t>
      </w:r>
      <w:r w:rsidRPr="00474319">
        <w:t>：将“理论空燃比”调整至与“实际空燃比”数值相等。</w:t>
      </w:r>
    </w:p>
    <w:p w14:paraId="75E2E3A9" w14:textId="734AC535" w:rsidR="00474319" w:rsidRPr="00474319" w:rsidRDefault="00F74905" w:rsidP="00F749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7C7F3D" wp14:editId="1895BB81">
            <wp:extent cx="2177822" cy="2004646"/>
            <wp:effectExtent l="0" t="0" r="0" b="0"/>
            <wp:docPr id="1947839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518" cy="202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4EEC" w14:textId="77777777" w:rsidR="00F74905" w:rsidRPr="00F74905" w:rsidRDefault="00F74905" w:rsidP="00F74905">
      <w:pPr>
        <w:rPr>
          <w:b/>
          <w:bCs/>
        </w:rPr>
      </w:pPr>
      <w:r w:rsidRPr="00F74905">
        <w:rPr>
          <w:b/>
          <w:bCs/>
        </w:rPr>
        <w:lastRenderedPageBreak/>
        <w:t>三、 自动模式启动</w:t>
      </w:r>
    </w:p>
    <w:p w14:paraId="50C3E46C" w14:textId="0929B73A" w:rsidR="00F74905" w:rsidRDefault="00F74905" w:rsidP="00F74905">
      <w:pPr>
        <w:numPr>
          <w:ilvl w:val="0"/>
          <w:numId w:val="3"/>
        </w:numPr>
      </w:pPr>
      <w:r w:rsidRPr="00F74905">
        <w:t>完成上述所有参数同步并确认合格后，即可将控制模式切换为“自动”，开启</w:t>
      </w:r>
      <w:r>
        <w:rPr>
          <w:rFonts w:hint="eastAsia"/>
        </w:rPr>
        <w:t>单组阀门按温度进行</w:t>
      </w:r>
      <w:r w:rsidRPr="00F74905">
        <w:t>自动调控。</w:t>
      </w:r>
    </w:p>
    <w:p w14:paraId="7B887D16" w14:textId="1B9C2854" w:rsidR="00F74905" w:rsidRDefault="00F74905" w:rsidP="00F74905">
      <w:pPr>
        <w:ind w:left="720"/>
        <w:jc w:val="center"/>
      </w:pPr>
      <w:r>
        <w:rPr>
          <w:noProof/>
        </w:rPr>
        <w:drawing>
          <wp:inline distT="0" distB="0" distL="0" distR="0" wp14:anchorId="6145138F" wp14:editId="320C4412">
            <wp:extent cx="2973279" cy="2736850"/>
            <wp:effectExtent l="0" t="0" r="0" b="6350"/>
            <wp:docPr id="13523471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866" cy="27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F1BB" w14:textId="6A7731AE" w:rsidR="00F74905" w:rsidRDefault="00F74905" w:rsidP="00F74905">
      <w:pPr>
        <w:numPr>
          <w:ilvl w:val="0"/>
          <w:numId w:val="5"/>
        </w:numPr>
      </w:pPr>
      <w:r>
        <w:rPr>
          <w:rFonts w:hint="eastAsia"/>
        </w:rPr>
        <w:t>一键连锁控制所有阀门自动：</w:t>
      </w:r>
      <w:r w:rsidRPr="00F74905">
        <w:t>需在系统界面上将“一键开启自动”</w:t>
      </w:r>
      <w:r w:rsidRPr="00F74905">
        <w:rPr>
          <w:b/>
          <w:bCs/>
        </w:rPr>
        <w:t>设定为</w:t>
      </w:r>
      <w:r w:rsidRPr="00F74905">
        <w:t>“</w:t>
      </w:r>
      <w:r>
        <w:rPr>
          <w:rFonts w:hint="eastAsia"/>
        </w:rPr>
        <w:t>自</w:t>
      </w:r>
      <w:r w:rsidRPr="00F74905">
        <w:t>动”</w:t>
      </w:r>
      <w:r w:rsidRPr="00F74905">
        <w:rPr>
          <w:b/>
          <w:bCs/>
        </w:rPr>
        <w:t>，同时将</w:t>
      </w:r>
      <w:r w:rsidRPr="00F74905">
        <w:t>“自动操作保护”</w:t>
      </w:r>
      <w:r w:rsidRPr="00F74905">
        <w:rPr>
          <w:b/>
          <w:bCs/>
        </w:rPr>
        <w:t>设定为</w:t>
      </w:r>
      <w:r w:rsidRPr="00F74905">
        <w:t>“连锁”。</w:t>
      </w:r>
      <w:r>
        <w:rPr>
          <w:rFonts w:hint="eastAsia"/>
        </w:rPr>
        <w:t>如需单个调控阀门为自动，需将</w:t>
      </w:r>
      <w:r w:rsidRPr="00F74905">
        <w:t>自动操作保护</w:t>
      </w:r>
      <w:proofErr w:type="gramStart"/>
      <w:r w:rsidRPr="00F74905">
        <w:t>”</w:t>
      </w:r>
      <w:proofErr w:type="gramEnd"/>
      <w:r w:rsidRPr="00F74905">
        <w:rPr>
          <w:b/>
          <w:bCs/>
        </w:rPr>
        <w:t>设定为</w:t>
      </w:r>
      <w:r w:rsidRPr="00F74905">
        <w:t>“</w:t>
      </w:r>
      <w:r>
        <w:rPr>
          <w:rFonts w:hint="eastAsia"/>
        </w:rPr>
        <w:t>切除</w:t>
      </w:r>
      <w:r w:rsidRPr="00F74905">
        <w:t>”</w:t>
      </w:r>
      <w:r>
        <w:rPr>
          <w:rFonts w:hint="eastAsia"/>
        </w:rPr>
        <w:t>（默认情况）</w:t>
      </w:r>
    </w:p>
    <w:p w14:paraId="04FBCAEA" w14:textId="2182938A" w:rsidR="00F74905" w:rsidRPr="00F74905" w:rsidRDefault="00A11B05" w:rsidP="00F74905">
      <w:pPr>
        <w:ind w:left="7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2E1F0" wp14:editId="07F90A21">
                <wp:simplePos x="0" y="0"/>
                <wp:positionH relativeFrom="column">
                  <wp:posOffset>460717</wp:posOffset>
                </wp:positionH>
                <wp:positionV relativeFrom="paragraph">
                  <wp:posOffset>722142</wp:posOffset>
                </wp:positionV>
                <wp:extent cx="555674" cy="218049"/>
                <wp:effectExtent l="0" t="0" r="15875" b="10795"/>
                <wp:wrapNone/>
                <wp:docPr id="164955613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74" cy="2180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EAAA9" id="矩形 9" o:spid="_x0000_s1026" style="position:absolute;margin-left:36.3pt;margin-top:56.85pt;width:43.75pt;height:1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aBYwIAAB0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" filled="f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C6939C" wp14:editId="78064464">
            <wp:extent cx="5261610" cy="2961005"/>
            <wp:effectExtent l="0" t="0" r="0" b="0"/>
            <wp:docPr id="12841798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E87" w14:textId="77777777" w:rsidR="00F74905" w:rsidRPr="00F74905" w:rsidRDefault="00F74905" w:rsidP="00F74905">
      <w:pPr>
        <w:rPr>
          <w:b/>
          <w:bCs/>
        </w:rPr>
      </w:pPr>
      <w:r w:rsidRPr="00F74905">
        <w:rPr>
          <w:b/>
          <w:bCs/>
        </w:rPr>
        <w:t>四、 运行监控与优化</w:t>
      </w:r>
    </w:p>
    <w:p w14:paraId="5FBB3C7F" w14:textId="77777777" w:rsidR="00F74905" w:rsidRPr="00F74905" w:rsidRDefault="00F74905" w:rsidP="00F74905">
      <w:pPr>
        <w:numPr>
          <w:ilvl w:val="0"/>
          <w:numId w:val="4"/>
        </w:numPr>
      </w:pPr>
      <w:r w:rsidRPr="00F74905">
        <w:rPr>
          <w:b/>
          <w:bCs/>
        </w:rPr>
        <w:t>空燃比动态调整</w:t>
      </w:r>
      <w:r w:rsidRPr="00F74905">
        <w:t>：在自动运行过程中，需根据残氧（O</w:t>
      </w:r>
      <w:r w:rsidRPr="00F74905">
        <w:rPr>
          <w:rFonts w:ascii="Cambria Math" w:hAnsi="Cambria Math" w:cs="Cambria Math"/>
        </w:rPr>
        <w:t>₂</w:t>
      </w:r>
      <w:r w:rsidRPr="00F74905">
        <w:t>）参数手动修改空燃比，将其调整到合适的数值。</w:t>
      </w:r>
    </w:p>
    <w:p w14:paraId="2D0CAA9B" w14:textId="77777777" w:rsidR="00F74905" w:rsidRDefault="00F74905" w:rsidP="00F74905">
      <w:pPr>
        <w:numPr>
          <w:ilvl w:val="0"/>
          <w:numId w:val="4"/>
        </w:numPr>
      </w:pPr>
      <w:proofErr w:type="gramStart"/>
      <w:r w:rsidRPr="00F74905">
        <w:rPr>
          <w:b/>
          <w:bCs/>
        </w:rPr>
        <w:t>残氧控制范围</w:t>
      </w:r>
      <w:proofErr w:type="gramEnd"/>
      <w:r w:rsidRPr="00F74905">
        <w:t>：根据热值变化情况，应将残氧（O</w:t>
      </w:r>
      <w:r w:rsidRPr="00F74905">
        <w:rPr>
          <w:rFonts w:ascii="Cambria Math" w:hAnsi="Cambria Math" w:cs="Cambria Math"/>
        </w:rPr>
        <w:t>₂</w:t>
      </w:r>
      <w:r w:rsidRPr="00F74905">
        <w:t>）值控制在 1% - 3% 范围内。</w:t>
      </w:r>
    </w:p>
    <w:p w14:paraId="6829E95F" w14:textId="78ECF221" w:rsidR="00F74905" w:rsidRPr="00F74905" w:rsidRDefault="00F74905" w:rsidP="00F74905">
      <w:pPr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11CF3B" wp14:editId="0747CC00">
            <wp:extent cx="5264150" cy="2959100"/>
            <wp:effectExtent l="0" t="0" r="0" b="0"/>
            <wp:docPr id="15743554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C750" w14:textId="77777777" w:rsidR="00F74905" w:rsidRPr="00F74905" w:rsidRDefault="00F74905" w:rsidP="00F74905">
      <w:pPr>
        <w:rPr>
          <w:b/>
          <w:bCs/>
        </w:rPr>
      </w:pPr>
      <w:r w:rsidRPr="00F74905">
        <w:rPr>
          <w:b/>
          <w:bCs/>
        </w:rPr>
        <w:t>五、 异常处理与切除方式</w:t>
      </w:r>
    </w:p>
    <w:p w14:paraId="5E601B15" w14:textId="77777777" w:rsidR="00F74905" w:rsidRPr="00F74905" w:rsidRDefault="00F74905" w:rsidP="00F74905">
      <w:pPr>
        <w:numPr>
          <w:ilvl w:val="0"/>
          <w:numId w:val="5"/>
        </w:numPr>
      </w:pPr>
      <w:r w:rsidRPr="00F74905">
        <w:rPr>
          <w:b/>
          <w:bCs/>
        </w:rPr>
        <w:t>手动切除条件</w:t>
      </w:r>
      <w:r w:rsidRPr="00F74905">
        <w:t>：当因煤气热值变化、煤气压力波动等外部因素导致系统自动控制波动较大时，必须及时切除自动模式，转为手动控制。</w:t>
      </w:r>
    </w:p>
    <w:p w14:paraId="40F6EC68" w14:textId="25107907" w:rsidR="00C5323A" w:rsidRDefault="00F74905" w:rsidP="00DC1168">
      <w:pPr>
        <w:numPr>
          <w:ilvl w:val="0"/>
          <w:numId w:val="5"/>
        </w:numPr>
        <w:rPr>
          <w:rFonts w:hint="eastAsia"/>
        </w:rPr>
      </w:pPr>
      <w:r w:rsidRPr="00F74905">
        <w:rPr>
          <w:b/>
          <w:bCs/>
        </w:rPr>
        <w:t>异常切除设置</w:t>
      </w:r>
      <w:r w:rsidRPr="00F74905">
        <w:t>：切除自动时，需在系统界面上将“一键开启自动”</w:t>
      </w:r>
      <w:r w:rsidRPr="00F74905">
        <w:rPr>
          <w:b/>
          <w:bCs/>
        </w:rPr>
        <w:t>设定为</w:t>
      </w:r>
      <w:r w:rsidRPr="00F74905">
        <w:t>“手动”</w:t>
      </w:r>
      <w:r w:rsidRPr="00F74905">
        <w:rPr>
          <w:b/>
          <w:bCs/>
        </w:rPr>
        <w:t>，同时将</w:t>
      </w:r>
      <w:r w:rsidRPr="00F74905">
        <w:t>“自动操作保护”</w:t>
      </w:r>
      <w:r w:rsidRPr="00F74905">
        <w:rPr>
          <w:b/>
          <w:bCs/>
        </w:rPr>
        <w:t>设定为</w:t>
      </w:r>
      <w:r w:rsidRPr="00F74905">
        <w:t>“连锁”。</w:t>
      </w:r>
    </w:p>
    <w:p w14:paraId="59A44348" w14:textId="416EB84F" w:rsidR="003D37EB" w:rsidRDefault="00FE155C" w:rsidP="00DC1168">
      <w:pPr>
        <w:rPr>
          <w:rFonts w:hint="eastAsia"/>
        </w:rPr>
      </w:pPr>
      <w:r>
        <w:rPr>
          <w:noProof/>
        </w:rPr>
        <w:drawing>
          <wp:inline distT="0" distB="0" distL="0" distR="0" wp14:anchorId="525F695E" wp14:editId="147BEB54">
            <wp:extent cx="5264150" cy="2959100"/>
            <wp:effectExtent l="0" t="0" r="0" b="0"/>
            <wp:docPr id="11126718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1045" w14:textId="02664E9B" w:rsidR="00FE155C" w:rsidRDefault="00FE155C" w:rsidP="00DC1168">
      <w:pPr>
        <w:rPr>
          <w:rFonts w:hint="eastAsia"/>
        </w:rPr>
      </w:pPr>
    </w:p>
    <w:sectPr w:rsidR="00FE1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2FC"/>
    <w:multiLevelType w:val="multilevel"/>
    <w:tmpl w:val="DDC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2031"/>
    <w:multiLevelType w:val="multilevel"/>
    <w:tmpl w:val="7ED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A1A7F"/>
    <w:multiLevelType w:val="multilevel"/>
    <w:tmpl w:val="73F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17DBD"/>
    <w:multiLevelType w:val="multilevel"/>
    <w:tmpl w:val="31F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A524E"/>
    <w:multiLevelType w:val="multilevel"/>
    <w:tmpl w:val="A12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C2C03"/>
    <w:multiLevelType w:val="hybridMultilevel"/>
    <w:tmpl w:val="3A5E8F0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460809875">
    <w:abstractNumId w:val="1"/>
  </w:num>
  <w:num w:numId="2" w16cid:durableId="739329982">
    <w:abstractNumId w:val="2"/>
  </w:num>
  <w:num w:numId="3" w16cid:durableId="399984165">
    <w:abstractNumId w:val="0"/>
  </w:num>
  <w:num w:numId="4" w16cid:durableId="186456280">
    <w:abstractNumId w:val="4"/>
  </w:num>
  <w:num w:numId="5" w16cid:durableId="1178425921">
    <w:abstractNumId w:val="3"/>
  </w:num>
  <w:num w:numId="6" w16cid:durableId="1139152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68"/>
    <w:rsid w:val="001E33F6"/>
    <w:rsid w:val="003D37EB"/>
    <w:rsid w:val="00474319"/>
    <w:rsid w:val="00851D73"/>
    <w:rsid w:val="00875A06"/>
    <w:rsid w:val="009B6539"/>
    <w:rsid w:val="00A11B05"/>
    <w:rsid w:val="00C5323A"/>
    <w:rsid w:val="00C8024F"/>
    <w:rsid w:val="00DC1168"/>
    <w:rsid w:val="00F74905"/>
    <w:rsid w:val="00FE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5523"/>
  <w15:chartTrackingRefBased/>
  <w15:docId w15:val="{1F78DB77-6EE6-4494-8AC1-A4DFE38B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9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1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1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1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1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1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1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1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1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1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11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1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1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1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1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1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4</cp:revision>
  <dcterms:created xsi:type="dcterms:W3CDTF">2026-07-05T02:19:00Z</dcterms:created>
  <dcterms:modified xsi:type="dcterms:W3CDTF">2026-07-05T16:39:00Z</dcterms:modified>
</cp:coreProperties>
</file>