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2ADC3285">
      <w:pPr>
        <w:jc w:val="center"/>
        <w:rPr>
          <w:rFonts w:hint="default" w:ascii="宋体" w:hAnsi="宋体" w:eastAsia="宋体"/>
          <w:b/>
          <w:color w:val="auto"/>
          <w:sz w:val="28"/>
          <w:szCs w:val="28"/>
          <w:lang w:val="en-US" w:eastAsia="zh-CN"/>
        </w:rPr>
      </w:pPr>
    </w:p>
    <w:p w14:paraId="64902990">
      <w:pPr>
        <w:keepLines w:val="0"/>
        <w:snapToGrid/>
        <w:spacing w:before="0" w:beforeAutospacing="0" w:after="0" w:afterAutospacing="0" w:line="240" w:lineRule="auto"/>
        <w:jc w:val="center"/>
        <w:textAlignment w:val="baseline"/>
        <w:rPr>
          <w:rFonts w:hint="eastAsia" w:ascii="宋体" w:hAnsi="宋体"/>
          <w:b/>
          <w:bCs/>
          <w:color w:val="000000"/>
          <w:kern w:val="0"/>
          <w:sz w:val="32"/>
          <w:szCs w:val="32"/>
          <w:u w:val="none"/>
          <w:lang w:eastAsia="zh-CN"/>
        </w:rPr>
      </w:pPr>
      <w:r>
        <w:rPr>
          <w:rFonts w:hint="eastAsia" w:ascii="宋体" w:hAnsi="宋体" w:eastAsia="宋体" w:cs="宋体"/>
          <w:color w:val="000000" w:themeColor="text1"/>
          <w:sz w:val="44"/>
          <w:szCs w:val="44"/>
          <w:lang w:eastAsia="zh-CN"/>
          <w14:textFill>
            <w14:solidFill>
              <w14:schemeClr w14:val="tx1"/>
            </w14:solidFill>
          </w14:textFill>
        </w:rPr>
        <w:t>球团厂球磨缓冲料仓智能上料系统</w:t>
      </w:r>
      <w:r>
        <w:rPr>
          <w:rFonts w:hint="eastAsia" w:ascii="宋体" w:hAnsi="宋体" w:cs="宋体"/>
          <w:color w:val="000000" w:themeColor="text1"/>
          <w:sz w:val="44"/>
          <w:szCs w:val="44"/>
          <w:lang w:eastAsia="zh-CN"/>
          <w14:textFill>
            <w14:solidFill>
              <w14:schemeClr w14:val="tx1"/>
            </w14:solidFill>
          </w14:textFill>
        </w:rPr>
        <w:t>项目</w:t>
      </w:r>
      <w:r>
        <w:rPr>
          <w:rFonts w:hint="eastAsia" w:ascii="宋体" w:hAnsi="宋体" w:cs="宋体"/>
          <w:color w:val="000000" w:themeColor="text1"/>
          <w:sz w:val="44"/>
          <w:szCs w:val="44"/>
          <w14:textFill>
            <w14:solidFill>
              <w14:schemeClr w14:val="tx1"/>
            </w14:solidFill>
          </w14:textFill>
        </w:rPr>
        <w:t>合同</w:t>
      </w:r>
    </w:p>
    <w:p w14:paraId="3CEAC59E">
      <w:pPr>
        <w:keepLines w:val="0"/>
        <w:snapToGrid/>
        <w:spacing w:before="0" w:beforeAutospacing="0" w:after="0" w:afterAutospacing="0" w:line="240" w:lineRule="auto"/>
        <w:ind w:firstLine="643" w:firstLineChars="200"/>
        <w:jc w:val="both"/>
        <w:textAlignment w:val="baseline"/>
        <w:rPr>
          <w:rFonts w:hint="default" w:ascii="宋体" w:hAnsi="宋体"/>
          <w:b/>
          <w:bCs/>
          <w:color w:val="000000"/>
          <w:kern w:val="0"/>
          <w:sz w:val="32"/>
          <w:szCs w:val="32"/>
          <w:u w:val="none"/>
          <w:lang w:val="en-US" w:eastAsia="zh-CN"/>
        </w:rPr>
      </w:pPr>
    </w:p>
    <w:p w14:paraId="11EDBD31">
      <w:pPr>
        <w:keepLines w:val="0"/>
        <w:snapToGrid/>
        <w:spacing w:before="0" w:beforeAutospacing="0" w:after="0" w:afterAutospacing="0" w:line="240" w:lineRule="auto"/>
        <w:ind w:firstLine="643" w:firstLineChars="200"/>
        <w:jc w:val="both"/>
        <w:textAlignment w:val="baseline"/>
        <w:rPr>
          <w:rFonts w:hint="default" w:ascii="宋体" w:hAnsi="宋体"/>
          <w:b/>
          <w:bCs/>
          <w:color w:val="000000"/>
          <w:kern w:val="0"/>
          <w:sz w:val="32"/>
          <w:szCs w:val="32"/>
          <w:u w:val="none"/>
          <w:lang w:val="en-US" w:eastAsia="zh-CN"/>
        </w:rPr>
      </w:pPr>
    </w:p>
    <w:p w14:paraId="49463D21">
      <w:pPr>
        <w:keepLines w:val="0"/>
        <w:snapToGrid/>
        <w:spacing w:before="0" w:beforeAutospacing="0" w:after="0" w:afterAutospacing="0" w:line="240" w:lineRule="auto"/>
        <w:ind w:firstLine="643" w:firstLineChars="200"/>
        <w:jc w:val="both"/>
        <w:textAlignment w:val="baseline"/>
        <w:rPr>
          <w:rFonts w:hint="eastAsia" w:ascii="宋体" w:hAnsi="宋体"/>
          <w:b/>
          <w:bCs/>
          <w:color w:val="000000"/>
          <w:kern w:val="0"/>
          <w:sz w:val="32"/>
          <w:szCs w:val="32"/>
          <w:u w:val="none"/>
          <w:lang w:val="en-US" w:eastAsia="zh-CN"/>
        </w:rPr>
      </w:pPr>
    </w:p>
    <w:p w14:paraId="1EBCABDB">
      <w:pPr>
        <w:keepLines w:val="0"/>
        <w:snapToGrid/>
        <w:spacing w:before="0" w:beforeAutospacing="0" w:after="0" w:afterAutospacing="0" w:line="240" w:lineRule="auto"/>
        <w:ind w:firstLine="643" w:firstLineChars="200"/>
        <w:jc w:val="both"/>
        <w:textAlignment w:val="baseline"/>
        <w:rPr>
          <w:rFonts w:hint="eastAsia" w:ascii="宋体" w:hAnsi="宋体"/>
          <w:b/>
          <w:bCs/>
          <w:color w:val="000000"/>
          <w:kern w:val="0"/>
          <w:sz w:val="32"/>
          <w:szCs w:val="32"/>
          <w:u w:val="none"/>
          <w:lang w:val="en-US" w:eastAsia="zh-CN"/>
        </w:rPr>
      </w:pPr>
    </w:p>
    <w:p w14:paraId="3939F9A7">
      <w:pPr>
        <w:keepLines w:val="0"/>
        <w:snapToGrid/>
        <w:spacing w:before="0" w:beforeAutospacing="0" w:after="0" w:afterAutospacing="0" w:line="240" w:lineRule="auto"/>
        <w:ind w:firstLine="640" w:firstLineChars="200"/>
        <w:jc w:val="both"/>
        <w:textAlignment w:val="baseline"/>
        <w:rPr>
          <w:rFonts w:hint="eastAsia" w:ascii="宋体" w:hAnsi="宋体"/>
          <w:b w:val="0"/>
          <w:bCs w:val="0"/>
          <w:color w:val="000000"/>
          <w:kern w:val="0"/>
          <w:sz w:val="32"/>
          <w:szCs w:val="32"/>
          <w:u w:val="single"/>
          <w:lang w:val="en-US" w:eastAsia="zh-CN"/>
        </w:rPr>
      </w:pPr>
      <w:r>
        <w:rPr>
          <w:rFonts w:hint="eastAsia" w:ascii="宋体" w:hAnsi="宋体"/>
          <w:b w:val="0"/>
          <w:bCs w:val="0"/>
          <w:color w:val="000000"/>
          <w:kern w:val="0"/>
          <w:sz w:val="32"/>
          <w:szCs w:val="32"/>
          <w:u w:val="none"/>
          <w:lang w:val="en-US" w:eastAsia="zh-CN"/>
        </w:rPr>
        <w:t>发包方：</w:t>
      </w:r>
      <w:r>
        <w:rPr>
          <w:rFonts w:hint="eastAsia" w:ascii="宋体" w:hAnsi="宋体"/>
          <w:b w:val="0"/>
          <w:bCs w:val="0"/>
          <w:color w:val="000000"/>
          <w:kern w:val="0"/>
          <w:sz w:val="32"/>
          <w:szCs w:val="32"/>
          <w:u w:val="single"/>
          <w:lang w:val="en-US" w:eastAsia="zh-CN"/>
        </w:rPr>
        <w:t xml:space="preserve"> 攀枝花钢企米易白马球团有限公司（甲方）      </w:t>
      </w:r>
    </w:p>
    <w:p w14:paraId="2FEEFB96">
      <w:pPr>
        <w:keepLines w:val="0"/>
        <w:snapToGrid/>
        <w:spacing w:before="0" w:beforeAutospacing="0" w:after="0" w:afterAutospacing="0" w:line="240" w:lineRule="auto"/>
        <w:ind w:firstLine="640" w:firstLineChars="200"/>
        <w:jc w:val="both"/>
        <w:textAlignment w:val="baseline"/>
        <w:rPr>
          <w:rFonts w:hint="eastAsia" w:ascii="宋体" w:hAnsi="宋体"/>
          <w:b w:val="0"/>
          <w:bCs w:val="0"/>
          <w:color w:val="000000"/>
          <w:kern w:val="0"/>
          <w:sz w:val="32"/>
          <w:szCs w:val="32"/>
          <w:u w:val="none"/>
          <w:lang w:val="en-US" w:eastAsia="zh-CN"/>
        </w:rPr>
      </w:pPr>
    </w:p>
    <w:p w14:paraId="7A4A1B0B">
      <w:pPr>
        <w:keepLines w:val="0"/>
        <w:snapToGrid/>
        <w:spacing w:before="0" w:beforeAutospacing="0" w:after="0" w:afterAutospacing="0" w:line="240" w:lineRule="auto"/>
        <w:ind w:firstLine="640" w:firstLineChars="200"/>
        <w:jc w:val="both"/>
        <w:textAlignment w:val="baseline"/>
        <w:rPr>
          <w:rFonts w:hint="eastAsia" w:ascii="宋体" w:hAnsi="宋体"/>
          <w:b w:val="0"/>
          <w:bCs w:val="0"/>
          <w:color w:val="000000"/>
          <w:kern w:val="0"/>
          <w:sz w:val="32"/>
          <w:szCs w:val="32"/>
          <w:u w:val="none"/>
          <w:lang w:val="en-US" w:eastAsia="zh-CN"/>
        </w:rPr>
      </w:pPr>
    </w:p>
    <w:p w14:paraId="6C17F223">
      <w:pPr>
        <w:keepLines w:val="0"/>
        <w:snapToGrid/>
        <w:spacing w:before="0" w:beforeAutospacing="0" w:after="0" w:afterAutospacing="0" w:line="240" w:lineRule="auto"/>
        <w:ind w:firstLine="640" w:firstLineChars="200"/>
        <w:jc w:val="both"/>
        <w:textAlignment w:val="baseline"/>
        <w:rPr>
          <w:rFonts w:hint="default" w:ascii="宋体" w:hAnsi="宋体"/>
          <w:b w:val="0"/>
          <w:bCs w:val="0"/>
          <w:color w:val="000000"/>
          <w:kern w:val="0"/>
          <w:sz w:val="32"/>
          <w:szCs w:val="32"/>
          <w:u w:val="single"/>
          <w:lang w:val="en-US" w:eastAsia="zh-CN"/>
        </w:rPr>
      </w:pPr>
      <w:r>
        <w:rPr>
          <w:rFonts w:hint="eastAsia" w:ascii="宋体" w:hAnsi="宋体"/>
          <w:b w:val="0"/>
          <w:bCs w:val="0"/>
          <w:color w:val="000000"/>
          <w:kern w:val="0"/>
          <w:sz w:val="32"/>
          <w:szCs w:val="32"/>
          <w:u w:val="none"/>
          <w:lang w:val="en-US" w:eastAsia="zh-CN"/>
        </w:rPr>
        <w:t>承揽方：</w:t>
      </w:r>
      <w:r>
        <w:rPr>
          <w:rFonts w:hint="eastAsia" w:ascii="宋体" w:hAnsi="宋体"/>
          <w:b w:val="0"/>
          <w:bCs w:val="0"/>
          <w:color w:val="000000"/>
          <w:kern w:val="0"/>
          <w:sz w:val="32"/>
          <w:szCs w:val="32"/>
          <w:u w:val="single"/>
          <w:lang w:val="en-US" w:eastAsia="zh-CN"/>
        </w:rPr>
        <w:t xml:space="preserve"> </w:t>
      </w:r>
      <w:r>
        <w:rPr>
          <w:rFonts w:hint="eastAsia" w:ascii="宋体" w:hAnsi="宋体"/>
          <w:b w:val="0"/>
          <w:bCs w:val="0"/>
          <w:color w:val="000000"/>
          <w:kern w:val="0"/>
          <w:sz w:val="32"/>
          <w:szCs w:val="32"/>
          <w:u w:val="single"/>
          <w:lang w:val="en-US" w:eastAsia="zh-CN"/>
        </w:rPr>
        <w:t xml:space="preserve">长沙智宸自动化设备有限公司    （乙方）      </w:t>
      </w:r>
      <w:r>
        <w:rPr>
          <w:rFonts w:hint="eastAsia" w:ascii="宋体" w:hAnsi="宋体"/>
          <w:b w:val="0"/>
          <w:bCs w:val="0"/>
          <w:color w:val="000000"/>
          <w:kern w:val="0"/>
          <w:sz w:val="32"/>
          <w:szCs w:val="32"/>
          <w:u w:val="none"/>
          <w:lang w:val="en-US" w:eastAsia="zh-CN"/>
        </w:rPr>
        <w:t xml:space="preserve">  </w:t>
      </w:r>
      <w:r>
        <w:rPr>
          <w:rFonts w:hint="eastAsia" w:ascii="宋体" w:hAnsi="宋体"/>
          <w:b w:val="0"/>
          <w:bCs w:val="0"/>
          <w:color w:val="000000"/>
          <w:kern w:val="0"/>
          <w:sz w:val="32"/>
          <w:szCs w:val="32"/>
          <w:u w:val="single"/>
          <w:lang w:val="en-US" w:eastAsia="zh-CN"/>
        </w:rPr>
        <w:t xml:space="preserve"> </w:t>
      </w:r>
    </w:p>
    <w:p w14:paraId="2ADE7250">
      <w:pPr>
        <w:keepLines w:val="0"/>
        <w:snapToGrid/>
        <w:spacing w:before="0" w:beforeAutospacing="0" w:after="0" w:afterAutospacing="0" w:line="240" w:lineRule="auto"/>
        <w:ind w:firstLine="480" w:firstLineChars="200"/>
        <w:jc w:val="left"/>
        <w:textAlignment w:val="baseline"/>
        <w:rPr>
          <w:rFonts w:hint="eastAsia" w:ascii="宋体" w:hAnsi="宋体" w:eastAsia="宋体" w:cs="宋体"/>
          <w:b w:val="0"/>
          <w:bCs w:val="0"/>
          <w:i w:val="0"/>
          <w:caps w:val="0"/>
          <w:spacing w:val="0"/>
          <w:w w:val="100"/>
          <w:sz w:val="24"/>
          <w:szCs w:val="24"/>
        </w:rPr>
      </w:pPr>
    </w:p>
    <w:p w14:paraId="5887EA17">
      <w:pPr>
        <w:keepLines w:val="0"/>
        <w:snapToGrid/>
        <w:spacing w:before="0" w:beforeAutospacing="0" w:after="0" w:afterAutospacing="0" w:line="240" w:lineRule="auto"/>
        <w:ind w:firstLine="480" w:firstLineChars="200"/>
        <w:jc w:val="left"/>
        <w:textAlignment w:val="baseline"/>
        <w:rPr>
          <w:rFonts w:hint="eastAsia" w:ascii="宋体" w:hAnsi="宋体" w:eastAsia="宋体" w:cs="宋体"/>
          <w:b w:val="0"/>
          <w:bCs w:val="0"/>
          <w:i w:val="0"/>
          <w:caps w:val="0"/>
          <w:spacing w:val="0"/>
          <w:w w:val="100"/>
          <w:sz w:val="24"/>
          <w:szCs w:val="24"/>
        </w:rPr>
      </w:pPr>
    </w:p>
    <w:p w14:paraId="672E770D">
      <w:pPr>
        <w:keepLines w:val="0"/>
        <w:snapToGrid/>
        <w:spacing w:before="0" w:beforeAutospacing="0" w:after="0" w:afterAutospacing="0" w:line="240" w:lineRule="auto"/>
        <w:ind w:firstLine="480" w:firstLineChars="200"/>
        <w:jc w:val="left"/>
        <w:textAlignment w:val="baseline"/>
        <w:rPr>
          <w:rFonts w:hint="eastAsia" w:ascii="宋体" w:hAnsi="宋体" w:eastAsia="宋体" w:cs="宋体"/>
          <w:b w:val="0"/>
          <w:bCs w:val="0"/>
          <w:i w:val="0"/>
          <w:caps w:val="0"/>
          <w:spacing w:val="0"/>
          <w:w w:val="100"/>
          <w:sz w:val="24"/>
          <w:szCs w:val="24"/>
        </w:rPr>
      </w:pPr>
    </w:p>
    <w:p w14:paraId="63EA84F1">
      <w:pPr>
        <w:keepLines w:val="0"/>
        <w:snapToGrid/>
        <w:spacing w:before="0" w:beforeAutospacing="0" w:after="0" w:afterAutospacing="0" w:line="240" w:lineRule="auto"/>
        <w:ind w:firstLine="640" w:firstLineChars="200"/>
        <w:jc w:val="both"/>
        <w:textAlignment w:val="baseline"/>
        <w:rPr>
          <w:rFonts w:hint="default" w:ascii="宋体" w:hAnsi="宋体"/>
          <w:b/>
          <w:bCs/>
          <w:color w:val="000000"/>
          <w:kern w:val="0"/>
          <w:sz w:val="32"/>
          <w:szCs w:val="32"/>
          <w:u w:val="single"/>
          <w:lang w:val="en-US" w:eastAsia="zh-CN"/>
        </w:rPr>
      </w:pPr>
      <w:r>
        <w:rPr>
          <w:rFonts w:hint="eastAsia" w:ascii="宋体" w:hAnsi="宋体"/>
          <w:b w:val="0"/>
          <w:bCs w:val="0"/>
          <w:color w:val="000000"/>
          <w:kern w:val="0"/>
          <w:sz w:val="32"/>
          <w:szCs w:val="32"/>
          <w:u w:val="none"/>
          <w:lang w:val="en-US" w:eastAsia="zh-CN"/>
        </w:rPr>
        <w:t>合同编号：</w:t>
      </w:r>
      <w:r>
        <w:rPr>
          <w:rFonts w:hint="eastAsia" w:ascii="宋体" w:hAnsi="宋体"/>
          <w:b w:val="0"/>
          <w:bCs w:val="0"/>
          <w:color w:val="000000"/>
          <w:kern w:val="0"/>
          <w:sz w:val="32"/>
          <w:szCs w:val="32"/>
          <w:u w:val="single"/>
          <w:lang w:val="en-US" w:eastAsia="zh-CN"/>
        </w:rPr>
        <w:t xml:space="preserve"> BMQT2026-GC03</w:t>
      </w:r>
      <w:r>
        <w:rPr>
          <w:rFonts w:hint="eastAsia" w:ascii="宋体" w:hAnsi="宋体"/>
          <w:b/>
          <w:bCs/>
          <w:color w:val="000000"/>
          <w:kern w:val="0"/>
          <w:sz w:val="32"/>
          <w:szCs w:val="32"/>
          <w:u w:val="single"/>
          <w:lang w:val="en-US" w:eastAsia="zh-CN"/>
        </w:rPr>
        <w:t xml:space="preserve">                </w:t>
      </w:r>
    </w:p>
    <w:p w14:paraId="4CE3B614">
      <w:pPr>
        <w:keepLines w:val="0"/>
        <w:snapToGrid/>
        <w:spacing w:before="0" w:beforeAutospacing="0" w:after="0" w:afterAutospacing="0" w:line="240" w:lineRule="auto"/>
        <w:ind w:firstLine="480" w:firstLineChars="200"/>
        <w:jc w:val="left"/>
        <w:textAlignment w:val="baseline"/>
        <w:rPr>
          <w:rFonts w:hint="eastAsia" w:ascii="宋体" w:hAnsi="宋体" w:eastAsia="宋体" w:cs="宋体"/>
          <w:b w:val="0"/>
          <w:i w:val="0"/>
          <w:caps w:val="0"/>
          <w:spacing w:val="0"/>
          <w:w w:val="100"/>
          <w:sz w:val="24"/>
          <w:szCs w:val="24"/>
        </w:rPr>
      </w:pPr>
    </w:p>
    <w:p w14:paraId="794CFC47">
      <w:pPr>
        <w:keepLines w:val="0"/>
        <w:snapToGrid/>
        <w:spacing w:before="0" w:beforeAutospacing="0" w:after="0" w:afterAutospacing="0" w:line="240" w:lineRule="auto"/>
        <w:ind w:firstLine="480" w:firstLineChars="200"/>
        <w:jc w:val="left"/>
        <w:textAlignment w:val="baseline"/>
        <w:rPr>
          <w:rFonts w:hint="eastAsia" w:ascii="宋体" w:hAnsi="宋体" w:eastAsia="宋体" w:cs="宋体"/>
          <w:b w:val="0"/>
          <w:i w:val="0"/>
          <w:caps w:val="0"/>
          <w:spacing w:val="0"/>
          <w:w w:val="100"/>
          <w:sz w:val="24"/>
          <w:szCs w:val="24"/>
        </w:rPr>
      </w:pPr>
    </w:p>
    <w:p w14:paraId="45D83471">
      <w:pPr>
        <w:keepLines w:val="0"/>
        <w:snapToGrid/>
        <w:spacing w:before="0" w:beforeAutospacing="0" w:after="0" w:afterAutospacing="0" w:line="240" w:lineRule="auto"/>
        <w:ind w:firstLine="480" w:firstLineChars="200"/>
        <w:jc w:val="left"/>
        <w:textAlignment w:val="baseline"/>
        <w:rPr>
          <w:rFonts w:hint="eastAsia" w:ascii="宋体" w:hAnsi="宋体" w:eastAsia="宋体" w:cs="宋体"/>
          <w:b w:val="0"/>
          <w:i w:val="0"/>
          <w:caps w:val="0"/>
          <w:spacing w:val="0"/>
          <w:w w:val="100"/>
          <w:sz w:val="24"/>
          <w:szCs w:val="24"/>
        </w:rPr>
      </w:pPr>
    </w:p>
    <w:p w14:paraId="312E1FFF">
      <w:pPr>
        <w:keepLines w:val="0"/>
        <w:snapToGrid/>
        <w:spacing w:before="0" w:beforeAutospacing="0" w:after="0" w:afterAutospacing="0" w:line="240" w:lineRule="auto"/>
        <w:ind w:firstLine="480" w:firstLineChars="200"/>
        <w:jc w:val="left"/>
        <w:textAlignment w:val="baseline"/>
        <w:rPr>
          <w:rFonts w:hint="eastAsia" w:ascii="宋体" w:hAnsi="宋体" w:eastAsia="宋体" w:cs="宋体"/>
          <w:b w:val="0"/>
          <w:i w:val="0"/>
          <w:caps w:val="0"/>
          <w:spacing w:val="0"/>
          <w:w w:val="100"/>
          <w:sz w:val="24"/>
          <w:szCs w:val="24"/>
        </w:rPr>
      </w:pPr>
    </w:p>
    <w:p w14:paraId="188A8406">
      <w:pPr>
        <w:keepLines w:val="0"/>
        <w:snapToGrid/>
        <w:spacing w:before="0" w:beforeAutospacing="0" w:after="0" w:afterAutospacing="0" w:line="240" w:lineRule="auto"/>
        <w:ind w:firstLine="480" w:firstLineChars="200"/>
        <w:jc w:val="left"/>
        <w:textAlignment w:val="baseline"/>
        <w:rPr>
          <w:rFonts w:hint="eastAsia" w:ascii="宋体" w:hAnsi="宋体" w:eastAsia="宋体" w:cs="宋体"/>
          <w:b w:val="0"/>
          <w:i w:val="0"/>
          <w:caps w:val="0"/>
          <w:spacing w:val="0"/>
          <w:w w:val="100"/>
          <w:sz w:val="24"/>
          <w:szCs w:val="24"/>
        </w:rPr>
      </w:pPr>
    </w:p>
    <w:p w14:paraId="58262383">
      <w:pPr>
        <w:keepLines w:val="0"/>
        <w:snapToGrid/>
        <w:spacing w:before="0" w:beforeAutospacing="0" w:after="0" w:afterAutospacing="0" w:line="240" w:lineRule="auto"/>
        <w:ind w:firstLine="480" w:firstLineChars="200"/>
        <w:jc w:val="left"/>
        <w:textAlignment w:val="baseline"/>
        <w:rPr>
          <w:rFonts w:hint="eastAsia" w:ascii="宋体" w:hAnsi="宋体" w:eastAsia="宋体" w:cs="宋体"/>
          <w:b w:val="0"/>
          <w:i w:val="0"/>
          <w:caps w:val="0"/>
          <w:spacing w:val="0"/>
          <w:w w:val="100"/>
          <w:sz w:val="24"/>
          <w:szCs w:val="24"/>
        </w:rPr>
      </w:pPr>
    </w:p>
    <w:p w14:paraId="1F0C115B">
      <w:pPr>
        <w:keepLines w:val="0"/>
        <w:snapToGrid/>
        <w:spacing w:before="0" w:beforeAutospacing="0" w:after="0" w:afterAutospacing="0" w:line="240" w:lineRule="auto"/>
        <w:ind w:firstLine="480" w:firstLineChars="200"/>
        <w:jc w:val="left"/>
        <w:textAlignment w:val="baseline"/>
        <w:rPr>
          <w:rFonts w:hint="eastAsia" w:ascii="宋体" w:hAnsi="宋体" w:eastAsia="宋体" w:cs="宋体"/>
          <w:b w:val="0"/>
          <w:i w:val="0"/>
          <w:caps w:val="0"/>
          <w:spacing w:val="0"/>
          <w:w w:val="100"/>
          <w:sz w:val="24"/>
          <w:szCs w:val="24"/>
        </w:rPr>
      </w:pPr>
    </w:p>
    <w:p w14:paraId="5A1748E7">
      <w:pPr>
        <w:keepLines w:val="0"/>
        <w:snapToGrid/>
        <w:spacing w:before="0" w:beforeAutospacing="0" w:after="0" w:afterAutospacing="0" w:line="240" w:lineRule="auto"/>
        <w:ind w:firstLine="480" w:firstLineChars="200"/>
        <w:jc w:val="left"/>
        <w:textAlignment w:val="baseline"/>
        <w:rPr>
          <w:rFonts w:hint="eastAsia" w:ascii="宋体" w:hAnsi="宋体" w:eastAsia="宋体" w:cs="宋体"/>
          <w:b w:val="0"/>
          <w:i w:val="0"/>
          <w:caps w:val="0"/>
          <w:spacing w:val="0"/>
          <w:w w:val="100"/>
          <w:sz w:val="24"/>
          <w:szCs w:val="24"/>
        </w:rPr>
      </w:pPr>
    </w:p>
    <w:p w14:paraId="107642E6">
      <w:pPr>
        <w:keepLines w:val="0"/>
        <w:snapToGrid/>
        <w:spacing w:before="0" w:beforeAutospacing="0" w:after="0" w:afterAutospacing="0" w:line="240" w:lineRule="auto"/>
        <w:ind w:firstLine="480" w:firstLineChars="200"/>
        <w:jc w:val="left"/>
        <w:textAlignment w:val="baseline"/>
        <w:rPr>
          <w:rFonts w:hint="eastAsia" w:ascii="宋体" w:hAnsi="宋体" w:eastAsia="宋体" w:cs="宋体"/>
          <w:b w:val="0"/>
          <w:i w:val="0"/>
          <w:caps w:val="0"/>
          <w:spacing w:val="0"/>
          <w:w w:val="100"/>
          <w:sz w:val="24"/>
          <w:szCs w:val="24"/>
        </w:rPr>
      </w:pPr>
    </w:p>
    <w:p w14:paraId="36BC84E7">
      <w:pPr>
        <w:keepLines w:val="0"/>
        <w:snapToGrid/>
        <w:spacing w:before="0" w:beforeAutospacing="0" w:after="0" w:afterAutospacing="0" w:line="240" w:lineRule="auto"/>
        <w:ind w:firstLine="480" w:firstLineChars="200"/>
        <w:jc w:val="left"/>
        <w:textAlignment w:val="baseline"/>
        <w:rPr>
          <w:rFonts w:hint="eastAsia" w:ascii="宋体" w:hAnsi="宋体" w:eastAsia="宋体" w:cs="宋体"/>
          <w:b w:val="0"/>
          <w:i w:val="0"/>
          <w:caps w:val="0"/>
          <w:spacing w:val="0"/>
          <w:w w:val="100"/>
          <w:sz w:val="24"/>
          <w:szCs w:val="24"/>
        </w:rPr>
      </w:pPr>
    </w:p>
    <w:p w14:paraId="2A6B5AAA">
      <w:pPr>
        <w:keepLines w:val="0"/>
        <w:snapToGrid/>
        <w:spacing w:before="0" w:beforeAutospacing="0" w:after="0" w:afterAutospacing="0" w:line="240" w:lineRule="auto"/>
        <w:ind w:firstLine="480" w:firstLineChars="200"/>
        <w:jc w:val="left"/>
        <w:textAlignment w:val="baseline"/>
        <w:rPr>
          <w:rFonts w:hint="default" w:ascii="宋体" w:hAnsi="宋体" w:eastAsia="宋体" w:cs="宋体"/>
          <w:b w:val="0"/>
          <w:i w:val="0"/>
          <w:caps w:val="0"/>
          <w:spacing w:val="0"/>
          <w:w w:val="100"/>
          <w:sz w:val="24"/>
          <w:szCs w:val="24"/>
          <w:lang w:val="en-US" w:eastAsia="zh-CN"/>
        </w:rPr>
      </w:pPr>
      <w:r>
        <w:rPr>
          <w:rFonts w:hint="eastAsia" w:ascii="宋体" w:hAnsi="宋体" w:cs="宋体"/>
          <w:b w:val="0"/>
          <w:i w:val="0"/>
          <w:caps w:val="0"/>
          <w:spacing w:val="0"/>
          <w:w w:val="100"/>
          <w:sz w:val="24"/>
          <w:szCs w:val="24"/>
          <w:lang w:val="en-US" w:eastAsia="zh-CN"/>
        </w:rPr>
        <w:t xml:space="preserve">  </w:t>
      </w:r>
    </w:p>
    <w:p w14:paraId="77AC3477">
      <w:pPr>
        <w:keepLines w:val="0"/>
        <w:snapToGrid/>
        <w:spacing w:before="0" w:beforeAutospacing="0" w:after="0" w:afterAutospacing="0" w:line="240" w:lineRule="auto"/>
        <w:ind w:firstLine="640" w:firstLineChars="200"/>
        <w:jc w:val="both"/>
        <w:textAlignment w:val="baseline"/>
        <w:rPr>
          <w:rFonts w:hint="default" w:ascii="宋体" w:hAnsi="宋体"/>
          <w:b w:val="0"/>
          <w:bCs w:val="0"/>
          <w:color w:val="000000"/>
          <w:kern w:val="0"/>
          <w:sz w:val="32"/>
          <w:szCs w:val="32"/>
          <w:u w:val="none"/>
          <w:lang w:val="en-US" w:eastAsia="zh-CN"/>
        </w:rPr>
      </w:pPr>
      <w:r>
        <w:rPr>
          <w:rFonts w:hint="eastAsia" w:ascii="宋体" w:hAnsi="宋体"/>
          <w:b w:val="0"/>
          <w:bCs w:val="0"/>
          <w:color w:val="000000"/>
          <w:kern w:val="0"/>
          <w:sz w:val="32"/>
          <w:szCs w:val="32"/>
          <w:u w:val="none"/>
          <w:lang w:val="en-US" w:eastAsia="zh-CN"/>
        </w:rPr>
        <w:t xml:space="preserve"> </w:t>
      </w:r>
    </w:p>
    <w:p w14:paraId="0D472CCE">
      <w:pPr>
        <w:keepLines w:val="0"/>
        <w:snapToGrid/>
        <w:spacing w:before="0" w:beforeAutospacing="0" w:after="0" w:afterAutospacing="0" w:line="240" w:lineRule="auto"/>
        <w:ind w:firstLine="640" w:firstLineChars="200"/>
        <w:jc w:val="both"/>
        <w:textAlignment w:val="baseline"/>
        <w:rPr>
          <w:rFonts w:hint="default" w:ascii="宋体" w:hAnsi="宋体"/>
          <w:b w:val="0"/>
          <w:bCs w:val="0"/>
          <w:color w:val="000000"/>
          <w:kern w:val="0"/>
          <w:sz w:val="32"/>
          <w:szCs w:val="32"/>
          <w:u w:val="none"/>
          <w:lang w:val="en-US" w:eastAsia="zh-CN"/>
        </w:rPr>
      </w:pPr>
      <w:r>
        <w:rPr>
          <w:rFonts w:hint="eastAsia" w:ascii="宋体" w:hAnsi="宋体"/>
          <w:b w:val="0"/>
          <w:bCs w:val="0"/>
          <w:color w:val="000000"/>
          <w:kern w:val="0"/>
          <w:sz w:val="32"/>
          <w:szCs w:val="32"/>
          <w:u w:val="none"/>
          <w:lang w:val="en-US" w:eastAsia="zh-CN"/>
        </w:rPr>
        <w:t>合同签订日期 ：2026年  5  月  7  日</w:t>
      </w:r>
    </w:p>
    <w:p w14:paraId="6374D8CF">
      <w:pPr>
        <w:keepLines w:val="0"/>
        <w:snapToGrid/>
        <w:spacing w:before="0" w:beforeAutospacing="0" w:after="0" w:afterAutospacing="0" w:line="240" w:lineRule="auto"/>
        <w:ind w:firstLine="640" w:firstLineChars="200"/>
        <w:jc w:val="both"/>
        <w:textAlignment w:val="baseline"/>
        <w:rPr>
          <w:rFonts w:hint="eastAsia" w:ascii="宋体" w:hAnsi="宋体"/>
          <w:b w:val="0"/>
          <w:bCs w:val="0"/>
          <w:color w:val="000000"/>
          <w:kern w:val="0"/>
          <w:sz w:val="32"/>
          <w:szCs w:val="32"/>
          <w:u w:val="none"/>
          <w:lang w:val="en-US" w:eastAsia="zh-CN"/>
        </w:rPr>
      </w:pPr>
    </w:p>
    <w:p w14:paraId="0DEDCFCC">
      <w:pPr>
        <w:tabs>
          <w:tab w:val="left" w:pos="2730"/>
        </w:tabs>
        <w:jc w:val="center"/>
        <w:rPr>
          <w:rFonts w:hint="eastAsia" w:ascii="宋体" w:hAnsi="宋体" w:cs="宋体"/>
          <w:color w:val="000000" w:themeColor="text1"/>
          <w:sz w:val="44"/>
          <w:szCs w:val="44"/>
          <w14:textFill>
            <w14:solidFill>
              <w14:schemeClr w14:val="tx1"/>
            </w14:solidFill>
          </w14:textFill>
        </w:rPr>
      </w:pPr>
    </w:p>
    <w:p w14:paraId="0523A518">
      <w:pPr>
        <w:snapToGrid w:val="0"/>
        <w:spacing w:line="500" w:lineRule="exact"/>
        <w:ind w:left="244" w:leftChars="116" w:firstLine="640" w:firstLineChars="200"/>
        <w:jc w:val="center"/>
        <w:rPr>
          <w:rFonts w:hint="eastAsia" w:ascii="宋体" w:hAnsi="宋体" w:cs="仿宋_GB2312"/>
          <w:color w:val="000000" w:themeColor="text1"/>
          <w:sz w:val="32"/>
          <w:szCs w:val="32"/>
          <w14:textFill>
            <w14:solidFill>
              <w14:schemeClr w14:val="tx1"/>
            </w14:solidFill>
          </w14:textFill>
        </w:rPr>
      </w:pPr>
      <w:r>
        <w:rPr>
          <w:rFonts w:hint="eastAsia" w:ascii="宋体" w:hAnsi="宋体" w:cs="仿宋_GB2312"/>
          <w:color w:val="000000" w:themeColor="text1"/>
          <w:sz w:val="32"/>
          <w:szCs w:val="32"/>
          <w14:textFill>
            <w14:solidFill>
              <w14:schemeClr w14:val="tx1"/>
            </w14:solidFill>
          </w14:textFill>
        </w:rPr>
        <w:t>根据《中华人民共和国民法典》有关规定，结合本项目具体情况，经甲、乙双方协商</w:t>
      </w:r>
      <w:r>
        <w:rPr>
          <w:rFonts w:hint="eastAsia" w:ascii="宋体" w:hAnsi="宋体" w:cs="仿宋_GB2312"/>
          <w:color w:val="000000" w:themeColor="text1"/>
          <w:sz w:val="32"/>
          <w:szCs w:val="32"/>
          <w:lang w:eastAsia="zh"/>
          <w14:textFill>
            <w14:solidFill>
              <w14:schemeClr w14:val="tx1"/>
            </w14:solidFill>
          </w14:textFill>
        </w:rPr>
        <w:t>一致，</w:t>
      </w:r>
      <w:r>
        <w:rPr>
          <w:rFonts w:hint="eastAsia" w:ascii="宋体" w:hAnsi="宋体" w:cs="仿宋_GB2312"/>
          <w:color w:val="000000" w:themeColor="text1"/>
          <w:sz w:val="32"/>
          <w:szCs w:val="32"/>
          <w14:textFill>
            <w14:solidFill>
              <w14:schemeClr w14:val="tx1"/>
            </w14:solidFill>
          </w14:textFill>
        </w:rPr>
        <w:t>签订本合同，双方共同严格遵守执行。</w:t>
      </w:r>
    </w:p>
    <w:p w14:paraId="2AFA610C">
      <w:pPr>
        <w:spacing w:line="560" w:lineRule="exact"/>
        <w:ind w:left="643"/>
        <w:rPr>
          <w:rFonts w:hint="eastAsia" w:ascii="宋体" w:hAnsi="宋体" w:cs="仿宋_GB2312"/>
          <w:b/>
          <w:bCs/>
          <w:color w:val="000000" w:themeColor="text1"/>
          <w:sz w:val="32"/>
          <w:szCs w:val="32"/>
          <w14:textFill>
            <w14:solidFill>
              <w14:schemeClr w14:val="tx1"/>
            </w14:solidFill>
          </w14:textFill>
        </w:rPr>
      </w:pPr>
      <w:r>
        <w:rPr>
          <w:rFonts w:hint="eastAsia" w:ascii="宋体" w:hAnsi="宋体" w:cs="仿宋_GB2312"/>
          <w:b/>
          <w:bCs/>
          <w:color w:val="000000" w:themeColor="text1"/>
          <w:sz w:val="32"/>
          <w:szCs w:val="32"/>
          <w:lang w:val="en-US" w:eastAsia="zh-CN"/>
          <w14:textFill>
            <w14:solidFill>
              <w14:schemeClr w14:val="tx1"/>
            </w14:solidFill>
          </w14:textFill>
        </w:rPr>
        <w:t>1、</w:t>
      </w:r>
      <w:r>
        <w:rPr>
          <w:rFonts w:hint="eastAsia" w:ascii="宋体" w:hAnsi="宋体" w:cs="仿宋_GB2312"/>
          <w:b/>
          <w:bCs/>
          <w:color w:val="000000" w:themeColor="text1"/>
          <w:sz w:val="32"/>
          <w:szCs w:val="32"/>
          <w14:textFill>
            <w14:solidFill>
              <w14:schemeClr w14:val="tx1"/>
            </w14:solidFill>
          </w14:textFill>
        </w:rPr>
        <w:t xml:space="preserve"> 工程概况</w:t>
      </w:r>
    </w:p>
    <w:p w14:paraId="29BF6406">
      <w:pPr>
        <w:snapToGrid w:val="0"/>
        <w:spacing w:line="500" w:lineRule="exact"/>
        <w:ind w:left="244" w:leftChars="116" w:firstLine="560" w:firstLineChars="200"/>
        <w:jc w:val="left"/>
        <w:rPr>
          <w:rFonts w:hint="eastAsia" w:ascii="宋体" w:hAnsi="宋体" w:eastAsia="宋体" w:cs="仿宋_GB2312"/>
          <w:color w:val="000000" w:themeColor="text1"/>
          <w:sz w:val="32"/>
          <w:szCs w:val="32"/>
          <w:lang w:val="en-US" w:eastAsia="zh-CN"/>
          <w14:textFill>
            <w14:solidFill>
              <w14:schemeClr w14:val="tx1"/>
            </w14:solidFill>
          </w14:textFill>
        </w:rPr>
      </w:pPr>
      <w:r>
        <w:rPr>
          <w:rFonts w:hint="eastAsia" w:ascii="仿宋" w:hAnsi="仿宋" w:eastAsia="仿宋" w:cs="仿宋"/>
          <w:sz w:val="28"/>
          <w:szCs w:val="28"/>
        </w:rPr>
        <w:t xml:space="preserve"> </w:t>
      </w:r>
      <w:r>
        <w:rPr>
          <w:rFonts w:hint="eastAsia" w:ascii="宋体" w:hAnsi="宋体" w:cs="仿宋_GB2312"/>
          <w:color w:val="000000" w:themeColor="text1"/>
          <w:sz w:val="32"/>
          <w:szCs w:val="32"/>
          <w14:textFill>
            <w14:solidFill>
              <w14:schemeClr w14:val="tx1"/>
            </w14:solidFill>
          </w14:textFill>
        </w:rPr>
        <w:t>1.1 工程名称：</w:t>
      </w:r>
      <w:r>
        <w:rPr>
          <w:rFonts w:hint="eastAsia" w:ascii="宋体" w:hAnsi="宋体" w:eastAsia="宋体" w:cs="仿宋_GB2312"/>
          <w:color w:val="000000" w:themeColor="text1"/>
          <w:sz w:val="32"/>
          <w:szCs w:val="32"/>
          <w14:textFill>
            <w14:solidFill>
              <w14:schemeClr w14:val="tx1"/>
            </w14:solidFill>
          </w14:textFill>
        </w:rPr>
        <w:t>球团厂球磨缓冲料仓智能上料系统</w:t>
      </w:r>
    </w:p>
    <w:p w14:paraId="3B49D34D">
      <w:pPr>
        <w:snapToGrid w:val="0"/>
        <w:spacing w:line="500" w:lineRule="exact"/>
        <w:ind w:left="244" w:leftChars="116" w:firstLine="640" w:firstLineChars="200"/>
        <w:jc w:val="left"/>
        <w:rPr>
          <w:rFonts w:hint="eastAsia" w:ascii="宋体" w:hAnsi="宋体" w:eastAsia="宋体" w:cs="仿宋_GB2312"/>
          <w:color w:val="000000" w:themeColor="text1"/>
          <w:sz w:val="32"/>
          <w:szCs w:val="32"/>
          <w:lang w:val="en-US" w:eastAsia="zh-CN"/>
          <w14:textFill>
            <w14:solidFill>
              <w14:schemeClr w14:val="tx1"/>
            </w14:solidFill>
          </w14:textFill>
        </w:rPr>
      </w:pPr>
      <w:r>
        <w:rPr>
          <w:rFonts w:hint="eastAsia" w:ascii="宋体" w:hAnsi="宋体" w:cs="仿宋_GB2312"/>
          <w:color w:val="000000" w:themeColor="text1"/>
          <w:sz w:val="32"/>
          <w:szCs w:val="32"/>
          <w14:textFill>
            <w14:solidFill>
              <w14:schemeClr w14:val="tx1"/>
            </w14:solidFill>
          </w14:textFill>
        </w:rPr>
        <w:t>1.2 工程地点：</w:t>
      </w:r>
      <w:r>
        <w:rPr>
          <w:rFonts w:hint="eastAsia" w:ascii="宋体" w:hAnsi="宋体" w:cs="仿宋_GB2312"/>
          <w:color w:val="000000" w:themeColor="text1"/>
          <w:sz w:val="32"/>
          <w:szCs w:val="32"/>
          <w:lang w:eastAsia="zh-CN"/>
          <w14:textFill>
            <w14:solidFill>
              <w14:schemeClr w14:val="tx1"/>
            </w14:solidFill>
          </w14:textFill>
        </w:rPr>
        <w:t>白马球团生产现场，球团厂生产现场</w:t>
      </w:r>
    </w:p>
    <w:p w14:paraId="1CA88814">
      <w:pPr>
        <w:snapToGrid w:val="0"/>
        <w:spacing w:line="500" w:lineRule="exact"/>
        <w:ind w:left="244" w:leftChars="116" w:firstLine="640" w:firstLineChars="200"/>
        <w:jc w:val="left"/>
        <w:rPr>
          <w:rFonts w:hint="eastAsia" w:ascii="宋体" w:hAnsi="宋体" w:cs="仿宋_GB2312"/>
          <w:color w:val="auto"/>
          <w:sz w:val="32"/>
          <w:szCs w:val="32"/>
          <w:lang w:val="en-US" w:eastAsia="zh-CN"/>
        </w:rPr>
      </w:pPr>
      <w:r>
        <w:rPr>
          <w:rFonts w:hint="eastAsia" w:ascii="宋体" w:hAnsi="宋体" w:cs="仿宋_GB2312"/>
          <w:color w:val="auto"/>
          <w:sz w:val="32"/>
          <w:szCs w:val="32"/>
          <w:lang w:val="en-US" w:eastAsia="zh-CN"/>
        </w:rPr>
        <w:t xml:space="preserve">1.3发包范围 </w:t>
      </w:r>
    </w:p>
    <w:p w14:paraId="301CEAD7">
      <w:pPr>
        <w:snapToGrid w:val="0"/>
        <w:spacing w:line="500" w:lineRule="exact"/>
        <w:ind w:left="244" w:leftChars="116" w:firstLine="640" w:firstLineChars="200"/>
        <w:jc w:val="left"/>
        <w:rPr>
          <w:rFonts w:hint="default" w:ascii="宋体" w:hAnsi="宋体" w:cs="仿宋_GB2312"/>
          <w:color w:val="000000" w:themeColor="text1"/>
          <w:sz w:val="32"/>
          <w:szCs w:val="32"/>
          <w:lang w:val="en-US" w:eastAsia="zh-CN"/>
          <w14:textFill>
            <w14:solidFill>
              <w14:schemeClr w14:val="tx1"/>
            </w14:solidFill>
          </w14:textFill>
        </w:rPr>
      </w:pPr>
      <w:r>
        <w:rPr>
          <w:rFonts w:hint="eastAsia" w:ascii="宋体" w:hAnsi="宋体" w:cs="仿宋_GB2312"/>
          <w:color w:val="000000" w:themeColor="text1"/>
          <w:sz w:val="32"/>
          <w:szCs w:val="32"/>
          <w:lang w:val="en-US" w:eastAsia="zh-CN"/>
          <w14:textFill>
            <w14:solidFill>
              <w14:schemeClr w14:val="tx1"/>
            </w14:solidFill>
          </w14:textFill>
        </w:rPr>
        <w:t>按照施工方案内容，承担白马球团</w:t>
      </w:r>
      <w:r>
        <w:rPr>
          <w:rFonts w:hint="eastAsia" w:ascii="宋体" w:hAnsi="宋体" w:cs="仿宋_GB2312"/>
          <w:color w:val="000000" w:themeColor="text1"/>
          <w:sz w:val="32"/>
          <w:szCs w:val="32"/>
          <w:lang w:eastAsia="zh-CN"/>
          <w14:textFill>
            <w14:solidFill>
              <w14:schemeClr w14:val="tx1"/>
            </w14:solidFill>
          </w14:textFill>
        </w:rPr>
        <w:t>造球、润磨</w:t>
      </w:r>
      <w:r>
        <w:rPr>
          <w:rFonts w:hint="eastAsia" w:ascii="宋体" w:hAnsi="宋体" w:eastAsia="宋体" w:cs="仿宋_GB2312"/>
          <w:color w:val="000000" w:themeColor="text1"/>
          <w:sz w:val="32"/>
          <w:szCs w:val="32"/>
          <w14:textFill>
            <w14:solidFill>
              <w14:schemeClr w14:val="tx1"/>
            </w14:solidFill>
          </w14:textFill>
        </w:rPr>
        <w:t>料仓智能上料系统</w:t>
      </w:r>
      <w:r>
        <w:rPr>
          <w:rFonts w:hint="eastAsia" w:ascii="宋体" w:hAnsi="宋体" w:cs="仿宋_GB2312"/>
          <w:color w:val="000000" w:themeColor="text1"/>
          <w:sz w:val="32"/>
          <w:szCs w:val="32"/>
          <w:lang w:val="en-US" w:eastAsia="zh-CN"/>
          <w14:textFill>
            <w14:solidFill>
              <w14:schemeClr w14:val="tx1"/>
            </w14:solidFill>
          </w14:textFill>
        </w:rPr>
        <w:t>改造项目，球团厂造球</w:t>
      </w:r>
      <w:r>
        <w:rPr>
          <w:rFonts w:hint="eastAsia" w:ascii="宋体" w:hAnsi="宋体" w:eastAsia="宋体" w:cs="仿宋_GB2312"/>
          <w:color w:val="000000" w:themeColor="text1"/>
          <w:sz w:val="32"/>
          <w:szCs w:val="32"/>
          <w14:textFill>
            <w14:solidFill>
              <w14:schemeClr w14:val="tx1"/>
            </w14:solidFill>
          </w14:textFill>
        </w:rPr>
        <w:t>料仓智能上料系统</w:t>
      </w:r>
      <w:r>
        <w:rPr>
          <w:rFonts w:hint="eastAsia" w:ascii="宋体" w:hAnsi="宋体" w:cs="仿宋_GB2312"/>
          <w:color w:val="000000" w:themeColor="text1"/>
          <w:sz w:val="32"/>
          <w:szCs w:val="32"/>
          <w:lang w:val="en-US" w:eastAsia="zh-CN"/>
          <w14:textFill>
            <w14:solidFill>
              <w14:schemeClr w14:val="tx1"/>
            </w14:solidFill>
          </w14:textFill>
        </w:rPr>
        <w:t>改造项目的设备及材料采购、安装、调试及试车、通过竣工验收并交付合格的竣工资料，履行保修义务等施工承包的所有工作。</w:t>
      </w:r>
    </w:p>
    <w:p w14:paraId="6F17343C">
      <w:pPr>
        <w:snapToGrid w:val="0"/>
        <w:spacing w:line="500" w:lineRule="exact"/>
        <w:ind w:left="244" w:leftChars="116" w:firstLine="640" w:firstLineChars="200"/>
        <w:jc w:val="left"/>
        <w:rPr>
          <w:rFonts w:hint="default" w:ascii="宋体" w:hAnsi="宋体" w:cs="仿宋_GB2312"/>
          <w:color w:val="000000" w:themeColor="text1"/>
          <w:sz w:val="32"/>
          <w:szCs w:val="32"/>
          <w:lang w:val="en-US" w:eastAsia="zh-CN"/>
          <w14:textFill>
            <w14:solidFill>
              <w14:schemeClr w14:val="tx1"/>
            </w14:solidFill>
          </w14:textFill>
        </w:rPr>
      </w:pPr>
      <w:r>
        <w:rPr>
          <w:rFonts w:hint="eastAsia" w:ascii="宋体" w:hAnsi="宋体" w:cs="仿宋_GB2312"/>
          <w:color w:val="000000" w:themeColor="text1"/>
          <w:sz w:val="32"/>
          <w:szCs w:val="32"/>
          <w:lang w:val="en-US" w:eastAsia="zh-CN"/>
          <w14:textFill>
            <w14:solidFill>
              <w14:schemeClr w14:val="tx1"/>
            </w14:solidFill>
          </w14:textFill>
        </w:rPr>
        <w:t>1.4主要施工内容</w:t>
      </w:r>
    </w:p>
    <w:p w14:paraId="1F8148C6">
      <w:pPr>
        <w:pStyle w:val="5"/>
        <w:snapToGrid w:val="0"/>
        <w:spacing w:line="360" w:lineRule="auto"/>
        <w:ind w:firstLine="540"/>
        <w:rPr>
          <w:rFonts w:hint="eastAsia" w:ascii="宋体" w:hAnsi="宋体" w:cs="仿宋_GB2312"/>
          <w:color w:val="000000" w:themeColor="text1"/>
          <w:sz w:val="32"/>
          <w:szCs w:val="32"/>
          <w:lang w:val="en-US" w:eastAsia="zh-CN"/>
          <w14:textFill>
            <w14:solidFill>
              <w14:schemeClr w14:val="tx1"/>
            </w14:solidFill>
          </w14:textFill>
        </w:rPr>
      </w:pPr>
      <w:r>
        <w:rPr>
          <w:rFonts w:hint="eastAsia" w:ascii="宋体" w:hAnsi="宋体" w:cs="仿宋_GB2312"/>
          <w:color w:val="000000" w:themeColor="text1"/>
          <w:sz w:val="32"/>
          <w:szCs w:val="32"/>
          <w:lang w:val="en-US" w:eastAsia="zh-CN"/>
          <w14:textFill>
            <w14:solidFill>
              <w14:schemeClr w14:val="tx1"/>
            </w14:solidFill>
          </w14:textFill>
        </w:rPr>
        <w:t>1、将白马球团</w:t>
      </w:r>
      <w:r>
        <w:rPr>
          <w:rFonts w:hint="eastAsia" w:ascii="宋体" w:hAnsi="宋体" w:cs="仿宋_GB2312"/>
          <w:color w:val="000000" w:themeColor="text1"/>
          <w:sz w:val="32"/>
          <w:szCs w:val="32"/>
          <w:lang w:eastAsia="zh-CN"/>
          <w14:textFill>
            <w14:solidFill>
              <w14:schemeClr w14:val="tx1"/>
            </w14:solidFill>
          </w14:textFill>
        </w:rPr>
        <w:t>造球、润磨</w:t>
      </w:r>
      <w:r>
        <w:rPr>
          <w:rFonts w:hint="eastAsia" w:ascii="宋体" w:hAnsi="宋体" w:eastAsia="宋体" w:cs="仿宋_GB2312"/>
          <w:color w:val="000000" w:themeColor="text1"/>
          <w:sz w:val="32"/>
          <w:szCs w:val="32"/>
          <w14:textFill>
            <w14:solidFill>
              <w14:schemeClr w14:val="tx1"/>
            </w14:solidFill>
          </w14:textFill>
        </w:rPr>
        <w:t>料仓</w:t>
      </w:r>
      <w:r>
        <w:rPr>
          <w:rFonts w:hint="eastAsia" w:ascii="宋体" w:hAnsi="宋体" w:cs="仿宋_GB2312"/>
          <w:color w:val="000000" w:themeColor="text1"/>
          <w:sz w:val="32"/>
          <w:szCs w:val="32"/>
          <w:lang w:eastAsia="zh-CN"/>
          <w14:textFill>
            <w14:solidFill>
              <w14:schemeClr w14:val="tx1"/>
            </w14:solidFill>
          </w14:textFill>
        </w:rPr>
        <w:t>，</w:t>
      </w:r>
      <w:r>
        <w:rPr>
          <w:rFonts w:hint="eastAsia" w:ascii="宋体" w:hAnsi="宋体" w:cs="仿宋_GB2312"/>
          <w:color w:val="000000" w:themeColor="text1"/>
          <w:sz w:val="32"/>
          <w:szCs w:val="32"/>
          <w:lang w:val="en-US" w:eastAsia="zh-CN"/>
          <w14:textFill>
            <w14:solidFill>
              <w14:schemeClr w14:val="tx1"/>
            </w14:solidFill>
          </w14:textFill>
        </w:rPr>
        <w:t>球团厂造球</w:t>
      </w:r>
      <w:r>
        <w:rPr>
          <w:rFonts w:hint="eastAsia" w:ascii="宋体" w:hAnsi="宋体" w:eastAsia="宋体" w:cs="仿宋_GB2312"/>
          <w:color w:val="000000" w:themeColor="text1"/>
          <w:sz w:val="32"/>
          <w:szCs w:val="32"/>
          <w14:textFill>
            <w14:solidFill>
              <w14:schemeClr w14:val="tx1"/>
            </w14:solidFill>
          </w14:textFill>
        </w:rPr>
        <w:t>料仓</w:t>
      </w:r>
      <w:r>
        <w:rPr>
          <w:rFonts w:hint="eastAsia" w:ascii="宋体" w:hAnsi="宋体" w:cs="仿宋_GB2312"/>
          <w:color w:val="000000" w:themeColor="text1"/>
          <w:sz w:val="32"/>
          <w:szCs w:val="32"/>
          <w:lang w:eastAsia="zh-CN"/>
          <w14:textFill>
            <w14:solidFill>
              <w14:schemeClr w14:val="tx1"/>
            </w14:solidFill>
          </w14:textFill>
        </w:rPr>
        <w:t>新增</w:t>
      </w:r>
      <w:r>
        <w:rPr>
          <w:rFonts w:hint="eastAsia" w:ascii="宋体" w:hAnsi="宋体" w:cs="仿宋_GB2312"/>
          <w:color w:val="000000" w:themeColor="text1"/>
          <w:sz w:val="32"/>
          <w:szCs w:val="32"/>
          <w:lang w:val="en-US" w:eastAsia="zh-CN"/>
          <w14:textFill>
            <w14:solidFill>
              <w14:schemeClr w14:val="tx1"/>
            </w14:solidFill>
          </w14:textFill>
        </w:rPr>
        <w:t>3D雷达料位仪，将犁式分料器改为自动控制，分料器根据雷达检测料仓实时料位进行自动下压进行料仓分料，实现最低料仓补料操作，一定范围时间内循环进行低料位补料作业操作，或者根据仓位算法选择其中1、2、3、4、5、6号仓进行下料，犁式卸料器卸料下压高度限位通过行程开关，具体下压多高，通过激光测距控制。在特定条件下也可以实现中控室手动单独操作卸料器，根据雷达料位信号，人工选择仓位进料。并在所有圆盘下料出口配备高清监控，数据上传到集中控制中心。确保主控室实时监控现场出料情况，防止堆料、粘料。项目施工过程中采用分阶段施工法，优先保障关键设备监控运行，同时设立应急响应机制，确保生产正常运行。</w:t>
      </w:r>
    </w:p>
    <w:p w14:paraId="1DB68966">
      <w:pPr>
        <w:keepNext w:val="0"/>
        <w:keepLines w:val="0"/>
        <w:pageBreakBefore w:val="0"/>
        <w:kinsoku/>
        <w:wordWrap/>
        <w:overflowPunct/>
        <w:topLinePunct w:val="0"/>
        <w:bidi w:val="0"/>
        <w:snapToGrid/>
        <w:spacing w:line="360" w:lineRule="auto"/>
        <w:ind w:left="643"/>
        <w:textAlignment w:val="auto"/>
        <w:rPr>
          <w:rFonts w:hint="eastAsia" w:ascii="宋体" w:hAnsi="宋体" w:cs="仿宋_GB2312"/>
          <w:b/>
          <w:bCs/>
          <w:color w:val="auto"/>
          <w:sz w:val="32"/>
          <w:szCs w:val="32"/>
        </w:rPr>
      </w:pPr>
      <w:r>
        <w:rPr>
          <w:rFonts w:hint="eastAsia" w:ascii="宋体" w:hAnsi="宋体" w:cs="仿宋_GB2312"/>
          <w:b/>
          <w:bCs/>
          <w:color w:val="auto"/>
          <w:sz w:val="32"/>
          <w:szCs w:val="32"/>
          <w:lang w:val="en-US" w:eastAsia="zh-CN"/>
        </w:rPr>
        <w:t>2、</w:t>
      </w:r>
      <w:r>
        <w:rPr>
          <w:rFonts w:hint="eastAsia" w:ascii="宋体" w:hAnsi="宋体" w:cs="仿宋_GB2312"/>
          <w:b/>
          <w:bCs/>
          <w:color w:val="auto"/>
          <w:sz w:val="32"/>
          <w:szCs w:val="32"/>
        </w:rPr>
        <w:t xml:space="preserve"> 组成合同的文件</w:t>
      </w:r>
    </w:p>
    <w:p w14:paraId="532CEB43">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仿宋_GB2312"/>
          <w:color w:val="000000" w:themeColor="text1"/>
          <w:kern w:val="2"/>
          <w:sz w:val="32"/>
          <w:szCs w:val="32"/>
          <w:lang w:val="en-US" w:eastAsia="zh-CN" w:bidi="ar-SA"/>
          <w14:textFill>
            <w14:solidFill>
              <w14:schemeClr w14:val="tx1"/>
            </w14:solidFill>
          </w14:textFill>
        </w:rPr>
      </w:pPr>
      <w:r>
        <w:rPr>
          <w:rFonts w:hint="eastAsia" w:ascii="宋体" w:hAnsi="宋体" w:eastAsia="宋体" w:cs="仿宋_GB2312"/>
          <w:color w:val="000000" w:themeColor="text1"/>
          <w:kern w:val="2"/>
          <w:sz w:val="32"/>
          <w:szCs w:val="32"/>
          <w:lang w:val="en-US" w:eastAsia="zh-CN" w:bidi="ar-SA"/>
          <w14:textFill>
            <w14:solidFill>
              <w14:schemeClr w14:val="tx1"/>
            </w14:solidFill>
          </w14:textFill>
        </w:rPr>
        <w:t>2.1中标通知书；</w:t>
      </w:r>
    </w:p>
    <w:p w14:paraId="2BEF746C">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仿宋_GB2312"/>
          <w:color w:val="000000" w:themeColor="text1"/>
          <w:kern w:val="2"/>
          <w:sz w:val="32"/>
          <w:szCs w:val="32"/>
          <w:lang w:val="en-US" w:eastAsia="zh-CN" w:bidi="ar-SA"/>
          <w14:textFill>
            <w14:solidFill>
              <w14:schemeClr w14:val="tx1"/>
            </w14:solidFill>
          </w14:textFill>
        </w:rPr>
      </w:pPr>
      <w:r>
        <w:rPr>
          <w:rFonts w:hint="eastAsia" w:ascii="宋体" w:hAnsi="宋体" w:eastAsia="宋体" w:cs="仿宋_GB2312"/>
          <w:color w:val="000000" w:themeColor="text1"/>
          <w:kern w:val="2"/>
          <w:sz w:val="32"/>
          <w:szCs w:val="32"/>
          <w:lang w:val="en-US" w:eastAsia="zh-CN" w:bidi="ar-SA"/>
          <w14:textFill>
            <w14:solidFill>
              <w14:schemeClr w14:val="tx1"/>
            </w14:solidFill>
          </w14:textFill>
        </w:rPr>
        <w:t>2.2投标函及其附录；</w:t>
      </w:r>
    </w:p>
    <w:p w14:paraId="068D4E5F">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仿宋_GB2312"/>
          <w:color w:val="000000" w:themeColor="text1"/>
          <w:kern w:val="2"/>
          <w:sz w:val="32"/>
          <w:szCs w:val="32"/>
          <w:lang w:val="en-US" w:eastAsia="zh-CN" w:bidi="ar-SA"/>
          <w14:textFill>
            <w14:solidFill>
              <w14:schemeClr w14:val="tx1"/>
            </w14:solidFill>
          </w14:textFill>
        </w:rPr>
      </w:pPr>
      <w:r>
        <w:rPr>
          <w:rFonts w:hint="eastAsia" w:ascii="宋体" w:hAnsi="宋体" w:eastAsia="宋体" w:cs="仿宋_GB2312"/>
          <w:color w:val="000000" w:themeColor="text1"/>
          <w:kern w:val="2"/>
          <w:sz w:val="32"/>
          <w:szCs w:val="32"/>
          <w:lang w:val="en-US" w:eastAsia="zh-CN" w:bidi="ar-SA"/>
          <w14:textFill>
            <w14:solidFill>
              <w14:schemeClr w14:val="tx1"/>
            </w14:solidFill>
          </w14:textFill>
        </w:rPr>
        <w:t>2.3本合同；</w:t>
      </w:r>
    </w:p>
    <w:p w14:paraId="02DC97B9">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仿宋_GB2312"/>
          <w:color w:val="000000" w:themeColor="text1"/>
          <w:kern w:val="2"/>
          <w:sz w:val="32"/>
          <w:szCs w:val="32"/>
          <w:lang w:val="en-US" w:eastAsia="zh-CN" w:bidi="ar-SA"/>
          <w14:textFill>
            <w14:solidFill>
              <w14:schemeClr w14:val="tx1"/>
            </w14:solidFill>
          </w14:textFill>
        </w:rPr>
      </w:pPr>
      <w:r>
        <w:rPr>
          <w:rFonts w:hint="eastAsia" w:ascii="宋体" w:hAnsi="宋体" w:eastAsia="宋体" w:cs="仿宋_GB2312"/>
          <w:color w:val="000000" w:themeColor="text1"/>
          <w:kern w:val="2"/>
          <w:sz w:val="32"/>
          <w:szCs w:val="32"/>
          <w:lang w:val="en-US" w:eastAsia="zh-CN" w:bidi="ar-SA"/>
          <w14:textFill>
            <w14:solidFill>
              <w14:schemeClr w14:val="tx1"/>
            </w14:solidFill>
          </w14:textFill>
        </w:rPr>
        <w:t>2.4 设计文件；</w:t>
      </w:r>
    </w:p>
    <w:p w14:paraId="1B447CF1">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仿宋_GB2312"/>
          <w:color w:val="000000" w:themeColor="text1"/>
          <w:kern w:val="2"/>
          <w:sz w:val="32"/>
          <w:szCs w:val="32"/>
          <w:lang w:val="en-US" w:eastAsia="zh-CN" w:bidi="ar-SA"/>
          <w14:textFill>
            <w14:solidFill>
              <w14:schemeClr w14:val="tx1"/>
            </w14:solidFill>
          </w14:textFill>
        </w:rPr>
      </w:pPr>
      <w:r>
        <w:rPr>
          <w:rFonts w:hint="eastAsia" w:ascii="宋体" w:hAnsi="宋体" w:eastAsia="宋体" w:cs="仿宋_GB2312"/>
          <w:color w:val="000000" w:themeColor="text1"/>
          <w:kern w:val="2"/>
          <w:sz w:val="32"/>
          <w:szCs w:val="32"/>
          <w:lang w:val="en-US" w:eastAsia="zh-CN" w:bidi="ar-SA"/>
          <w14:textFill>
            <w14:solidFill>
              <w14:schemeClr w14:val="tx1"/>
            </w14:solidFill>
          </w14:textFill>
        </w:rPr>
        <w:t>2.5与该工程有关的国家标准、规范；</w:t>
      </w:r>
    </w:p>
    <w:p w14:paraId="5F273CB3">
      <w:pPr>
        <w:keepNext w:val="0"/>
        <w:keepLines w:val="0"/>
        <w:pageBreakBefore w:val="0"/>
        <w:widowControl w:val="0"/>
        <w:kinsoku/>
        <w:wordWrap/>
        <w:overflowPunct/>
        <w:topLinePunct w:val="0"/>
        <w:autoSpaceDE/>
        <w:autoSpaceDN/>
        <w:bidi w:val="0"/>
        <w:adjustRightInd/>
        <w:snapToGrid/>
        <w:spacing w:line="360" w:lineRule="auto"/>
        <w:ind w:left="640"/>
        <w:textAlignment w:val="auto"/>
        <w:rPr>
          <w:rFonts w:hint="eastAsia" w:ascii="宋体" w:hAnsi="宋体" w:cs="仿宋_GB2312"/>
          <w:b/>
          <w:bCs/>
          <w:color w:val="000000" w:themeColor="text1"/>
          <w:sz w:val="32"/>
          <w:szCs w:val="32"/>
          <w14:textFill>
            <w14:solidFill>
              <w14:schemeClr w14:val="tx1"/>
            </w14:solidFill>
          </w14:textFill>
        </w:rPr>
      </w:pPr>
      <w:r>
        <w:rPr>
          <w:rFonts w:hint="eastAsia" w:ascii="宋体" w:hAnsi="宋体" w:eastAsia="宋体" w:cs="仿宋_GB2312"/>
          <w:color w:val="000000" w:themeColor="text1"/>
          <w:kern w:val="2"/>
          <w:sz w:val="32"/>
          <w:szCs w:val="32"/>
          <w:lang w:val="en-US" w:eastAsia="zh-CN" w:bidi="ar-SA"/>
          <w14:textFill>
            <w14:solidFill>
              <w14:schemeClr w14:val="tx1"/>
            </w14:solidFill>
          </w14:textFill>
        </w:rPr>
        <w:t>2.6甲乙双方共同签署的安全协议书。</w:t>
      </w:r>
      <w:r>
        <w:rPr>
          <w:rFonts w:hint="eastAsia" w:ascii="仿宋" w:hAnsi="仿宋" w:eastAsia="仿宋" w:cs="仿宋"/>
          <w:sz w:val="28"/>
          <w:szCs w:val="28"/>
        </w:rPr>
        <w:t xml:space="preserve"> </w:t>
      </w:r>
    </w:p>
    <w:p w14:paraId="185E057B">
      <w:pPr>
        <w:keepNext w:val="0"/>
        <w:keepLines w:val="0"/>
        <w:pageBreakBefore w:val="0"/>
        <w:kinsoku/>
        <w:wordWrap/>
        <w:overflowPunct/>
        <w:topLinePunct w:val="0"/>
        <w:bidi w:val="0"/>
        <w:snapToGrid/>
        <w:spacing w:line="360" w:lineRule="auto"/>
        <w:ind w:left="643"/>
        <w:textAlignment w:val="auto"/>
        <w:rPr>
          <w:rFonts w:hint="eastAsia" w:ascii="宋体" w:hAnsi="宋体" w:cs="仿宋_GB2312"/>
          <w:b/>
          <w:bCs/>
          <w:color w:val="000000" w:themeColor="text1"/>
          <w:sz w:val="32"/>
          <w:szCs w:val="32"/>
          <w14:textFill>
            <w14:solidFill>
              <w14:schemeClr w14:val="tx1"/>
            </w14:solidFill>
          </w14:textFill>
        </w:rPr>
      </w:pPr>
      <w:r>
        <w:rPr>
          <w:rFonts w:hint="eastAsia" w:ascii="宋体" w:hAnsi="宋体" w:cs="仿宋_GB2312"/>
          <w:b/>
          <w:bCs/>
          <w:color w:val="000000" w:themeColor="text1"/>
          <w:sz w:val="32"/>
          <w:szCs w:val="32"/>
          <w:lang w:val="en-US" w:eastAsia="zh-CN"/>
          <w14:textFill>
            <w14:solidFill>
              <w14:schemeClr w14:val="tx1"/>
            </w14:solidFill>
          </w14:textFill>
        </w:rPr>
        <w:t>3</w:t>
      </w:r>
      <w:r>
        <w:rPr>
          <w:rFonts w:hint="eastAsia" w:ascii="宋体" w:hAnsi="宋体" w:cs="仿宋_GB2312"/>
          <w:b/>
          <w:bCs/>
          <w:color w:val="000000" w:themeColor="text1"/>
          <w:sz w:val="32"/>
          <w:szCs w:val="32"/>
          <w14:textFill>
            <w14:solidFill>
              <w14:schemeClr w14:val="tx1"/>
            </w14:solidFill>
          </w14:textFill>
        </w:rPr>
        <w:t>、工期</w:t>
      </w:r>
    </w:p>
    <w:p w14:paraId="093BB93E">
      <w:pPr>
        <w:pStyle w:val="19"/>
        <w:keepNext w:val="0"/>
        <w:keepLines w:val="0"/>
        <w:pageBreakBefore w:val="0"/>
        <w:kinsoku/>
        <w:wordWrap/>
        <w:overflowPunct/>
        <w:topLinePunct w:val="0"/>
        <w:bidi w:val="0"/>
        <w:snapToGrid/>
        <w:spacing w:line="360" w:lineRule="auto"/>
        <w:ind w:firstLine="640" w:firstLineChars="200"/>
        <w:textAlignment w:val="auto"/>
        <w:rPr>
          <w:rFonts w:hint="eastAsia" w:ascii="宋体" w:hAnsi="宋体" w:eastAsia="宋体" w:cs="仿宋_GB2312"/>
          <w:color w:val="000000" w:themeColor="text1"/>
          <w:kern w:val="2"/>
          <w:sz w:val="32"/>
          <w:szCs w:val="32"/>
          <w:highlight w:val="none"/>
          <w:lang w:val="en-US" w:eastAsia="zh-CN" w:bidi="ar-SA"/>
          <w14:textFill>
            <w14:solidFill>
              <w14:schemeClr w14:val="tx1"/>
            </w14:solidFill>
          </w14:textFill>
        </w:rPr>
      </w:pPr>
      <w:r>
        <w:rPr>
          <w:rFonts w:hint="eastAsia" w:hAnsi="宋体" w:cs="仿宋_GB2312"/>
          <w:color w:val="000000" w:themeColor="text1"/>
          <w:kern w:val="2"/>
          <w:sz w:val="32"/>
          <w:szCs w:val="32"/>
          <w:highlight w:val="none"/>
          <w:lang w:val="en-US" w:eastAsia="zh-CN" w:bidi="ar-SA"/>
          <w14:textFill>
            <w14:solidFill>
              <w14:schemeClr w14:val="tx1"/>
            </w14:solidFill>
          </w14:textFill>
        </w:rPr>
        <w:t>计划</w:t>
      </w:r>
      <w:r>
        <w:rPr>
          <w:rFonts w:hint="eastAsia" w:ascii="宋体" w:hAnsi="宋体" w:eastAsia="宋体" w:cs="仿宋_GB2312"/>
          <w:color w:val="000000" w:themeColor="text1"/>
          <w:kern w:val="2"/>
          <w:sz w:val="32"/>
          <w:szCs w:val="32"/>
          <w:highlight w:val="none"/>
          <w:lang w:val="en-US" w:eastAsia="zh-CN" w:bidi="ar-SA"/>
          <w14:textFill>
            <w14:solidFill>
              <w14:schemeClr w14:val="tx1"/>
            </w14:solidFill>
          </w14:textFill>
        </w:rPr>
        <w:t>开</w:t>
      </w:r>
      <w:r>
        <w:rPr>
          <w:rFonts w:hint="eastAsia" w:hAnsi="宋体" w:cs="仿宋_GB2312"/>
          <w:color w:val="000000" w:themeColor="text1"/>
          <w:kern w:val="2"/>
          <w:sz w:val="32"/>
          <w:szCs w:val="32"/>
          <w:highlight w:val="none"/>
          <w:lang w:val="en-US" w:eastAsia="zh-CN" w:bidi="ar-SA"/>
          <w14:textFill>
            <w14:solidFill>
              <w14:schemeClr w14:val="tx1"/>
            </w14:solidFill>
          </w14:textFill>
        </w:rPr>
        <w:t>工时间：</w:t>
      </w:r>
      <w:r>
        <w:rPr>
          <w:rFonts w:hint="eastAsia" w:ascii="宋体" w:hAnsi="宋体" w:cs="仿宋_GB2312"/>
          <w:color w:val="000000" w:themeColor="text1"/>
          <w:kern w:val="2"/>
          <w:sz w:val="32"/>
          <w:szCs w:val="32"/>
          <w:highlight w:val="none"/>
          <w:lang w:val="en-US" w:eastAsia="zh-CN" w:bidi="ar-SA"/>
          <w14:textFill>
            <w14:solidFill>
              <w14:schemeClr w14:val="tx1"/>
            </w14:solidFill>
          </w14:textFill>
        </w:rPr>
        <w:t>202</w:t>
      </w:r>
      <w:r>
        <w:rPr>
          <w:rFonts w:hint="eastAsia" w:hAnsi="宋体" w:cs="仿宋_GB2312"/>
          <w:color w:val="000000" w:themeColor="text1"/>
          <w:kern w:val="2"/>
          <w:sz w:val="32"/>
          <w:szCs w:val="32"/>
          <w:highlight w:val="none"/>
          <w:lang w:val="en-US" w:eastAsia="zh-CN" w:bidi="ar-SA"/>
          <w14:textFill>
            <w14:solidFill>
              <w14:schemeClr w14:val="tx1"/>
            </w14:solidFill>
          </w14:textFill>
        </w:rPr>
        <w:t>6</w:t>
      </w:r>
      <w:r>
        <w:rPr>
          <w:rFonts w:hint="eastAsia" w:ascii="宋体" w:hAnsi="宋体" w:cs="仿宋_GB2312"/>
          <w:color w:val="000000" w:themeColor="text1"/>
          <w:kern w:val="2"/>
          <w:sz w:val="32"/>
          <w:szCs w:val="32"/>
          <w:highlight w:val="none"/>
          <w:lang w:val="en-US" w:eastAsia="zh-CN" w:bidi="ar-SA"/>
          <w14:textFill>
            <w14:solidFill>
              <w14:schemeClr w14:val="tx1"/>
            </w14:solidFill>
          </w14:textFill>
        </w:rPr>
        <w:t>年</w:t>
      </w:r>
      <w:r>
        <w:rPr>
          <w:rFonts w:hint="eastAsia" w:hAnsi="宋体" w:cs="仿宋_GB2312"/>
          <w:color w:val="000000" w:themeColor="text1"/>
          <w:kern w:val="2"/>
          <w:sz w:val="32"/>
          <w:szCs w:val="32"/>
          <w:highlight w:val="none"/>
          <w:lang w:val="en-US" w:eastAsia="zh-CN" w:bidi="ar-SA"/>
          <w14:textFill>
            <w14:solidFill>
              <w14:schemeClr w14:val="tx1"/>
            </w14:solidFill>
          </w14:textFill>
        </w:rPr>
        <w:t>4</w:t>
      </w:r>
      <w:r>
        <w:rPr>
          <w:rFonts w:hint="eastAsia" w:ascii="宋体" w:hAnsi="宋体" w:cs="仿宋_GB2312"/>
          <w:color w:val="000000" w:themeColor="text1"/>
          <w:kern w:val="2"/>
          <w:sz w:val="32"/>
          <w:szCs w:val="32"/>
          <w:highlight w:val="none"/>
          <w:lang w:val="en-US" w:eastAsia="zh-CN" w:bidi="ar-SA"/>
          <w14:textFill>
            <w14:solidFill>
              <w14:schemeClr w14:val="tx1"/>
            </w14:solidFill>
          </w14:textFill>
        </w:rPr>
        <w:t>月</w:t>
      </w:r>
      <w:r>
        <w:rPr>
          <w:rFonts w:hint="eastAsia" w:hAnsi="宋体" w:cs="仿宋_GB2312"/>
          <w:color w:val="000000" w:themeColor="text1"/>
          <w:kern w:val="2"/>
          <w:sz w:val="32"/>
          <w:szCs w:val="32"/>
          <w:highlight w:val="none"/>
          <w:lang w:val="en-US" w:eastAsia="zh-CN" w:bidi="ar-SA"/>
          <w14:textFill>
            <w14:solidFill>
              <w14:schemeClr w14:val="tx1"/>
            </w14:solidFill>
          </w14:textFill>
        </w:rPr>
        <w:t>30</w:t>
      </w:r>
      <w:r>
        <w:rPr>
          <w:rFonts w:hint="eastAsia" w:ascii="宋体" w:hAnsi="宋体" w:cs="仿宋_GB2312"/>
          <w:color w:val="000000" w:themeColor="text1"/>
          <w:kern w:val="2"/>
          <w:sz w:val="32"/>
          <w:szCs w:val="32"/>
          <w:highlight w:val="none"/>
          <w:lang w:val="en-US" w:eastAsia="zh-CN" w:bidi="ar-SA"/>
          <w14:textFill>
            <w14:solidFill>
              <w14:schemeClr w14:val="tx1"/>
            </w14:solidFill>
          </w14:textFill>
        </w:rPr>
        <w:t>日</w:t>
      </w:r>
    </w:p>
    <w:p w14:paraId="5342DD84">
      <w:pPr>
        <w:pStyle w:val="19"/>
        <w:keepNext w:val="0"/>
        <w:keepLines w:val="0"/>
        <w:pageBreakBefore w:val="0"/>
        <w:kinsoku/>
        <w:wordWrap/>
        <w:overflowPunct/>
        <w:topLinePunct w:val="0"/>
        <w:bidi w:val="0"/>
        <w:snapToGrid/>
        <w:spacing w:line="360" w:lineRule="auto"/>
        <w:ind w:firstLine="640" w:firstLineChars="200"/>
        <w:textAlignment w:val="auto"/>
        <w:rPr>
          <w:rFonts w:hint="eastAsia" w:hAnsi="宋体" w:cs="仿宋_GB2312"/>
          <w:color w:val="auto"/>
          <w:kern w:val="2"/>
          <w:sz w:val="32"/>
          <w:szCs w:val="32"/>
          <w:highlight w:val="none"/>
          <w:lang w:val="en-US" w:eastAsia="zh-CN" w:bidi="ar-SA"/>
        </w:rPr>
      </w:pPr>
      <w:r>
        <w:rPr>
          <w:rFonts w:hint="eastAsia" w:ascii="宋体" w:hAnsi="宋体" w:cs="仿宋_GB2312"/>
          <w:color w:val="auto"/>
          <w:kern w:val="2"/>
          <w:sz w:val="32"/>
          <w:szCs w:val="32"/>
          <w:highlight w:val="none"/>
          <w:lang w:val="en-US" w:eastAsia="zh-CN" w:bidi="ar-SA"/>
        </w:rPr>
        <w:t>竣</w:t>
      </w:r>
      <w:r>
        <w:rPr>
          <w:rFonts w:hint="eastAsia" w:ascii="宋体" w:hAnsi="宋体" w:eastAsia="宋体" w:cs="仿宋_GB2312"/>
          <w:color w:val="auto"/>
          <w:kern w:val="2"/>
          <w:sz w:val="32"/>
          <w:szCs w:val="32"/>
          <w:highlight w:val="none"/>
          <w:lang w:val="en-US" w:eastAsia="zh-CN" w:bidi="ar-SA"/>
        </w:rPr>
        <w:t>工时间：</w:t>
      </w:r>
      <w:r>
        <w:rPr>
          <w:rFonts w:hint="eastAsia" w:ascii="宋体" w:hAnsi="宋体" w:cs="仿宋_GB2312"/>
          <w:color w:val="auto"/>
          <w:kern w:val="2"/>
          <w:sz w:val="32"/>
          <w:szCs w:val="32"/>
          <w:highlight w:val="none"/>
          <w:lang w:val="en-US" w:eastAsia="zh-CN" w:bidi="ar-SA"/>
        </w:rPr>
        <w:t>202</w:t>
      </w:r>
      <w:r>
        <w:rPr>
          <w:rFonts w:hint="eastAsia" w:hAnsi="宋体" w:cs="仿宋_GB2312"/>
          <w:color w:val="auto"/>
          <w:kern w:val="2"/>
          <w:sz w:val="32"/>
          <w:szCs w:val="32"/>
          <w:highlight w:val="none"/>
          <w:lang w:val="en-US" w:eastAsia="zh-CN" w:bidi="ar-SA"/>
        </w:rPr>
        <w:t>6</w:t>
      </w:r>
      <w:r>
        <w:rPr>
          <w:rFonts w:hint="eastAsia" w:ascii="宋体" w:hAnsi="宋体" w:cs="仿宋_GB2312"/>
          <w:color w:val="auto"/>
          <w:kern w:val="2"/>
          <w:sz w:val="32"/>
          <w:szCs w:val="32"/>
          <w:highlight w:val="none"/>
          <w:lang w:val="en-US" w:eastAsia="zh-CN" w:bidi="ar-SA"/>
        </w:rPr>
        <w:t>年</w:t>
      </w:r>
      <w:r>
        <w:rPr>
          <w:rFonts w:hint="eastAsia" w:hAnsi="宋体" w:cs="仿宋_GB2312"/>
          <w:color w:val="auto"/>
          <w:kern w:val="2"/>
          <w:sz w:val="32"/>
          <w:szCs w:val="32"/>
          <w:highlight w:val="none"/>
          <w:lang w:val="en-US" w:eastAsia="zh-CN" w:bidi="ar-SA"/>
        </w:rPr>
        <w:t>9</w:t>
      </w:r>
      <w:r>
        <w:rPr>
          <w:rFonts w:hint="eastAsia" w:ascii="宋体" w:hAnsi="宋体" w:cs="仿宋_GB2312"/>
          <w:color w:val="auto"/>
          <w:kern w:val="2"/>
          <w:sz w:val="32"/>
          <w:szCs w:val="32"/>
          <w:highlight w:val="none"/>
          <w:lang w:val="en-US" w:eastAsia="zh-CN" w:bidi="ar-SA"/>
        </w:rPr>
        <w:t>月</w:t>
      </w:r>
      <w:r>
        <w:rPr>
          <w:rFonts w:hint="eastAsia" w:hAnsi="宋体" w:cs="仿宋_GB2312"/>
          <w:color w:val="auto"/>
          <w:kern w:val="2"/>
          <w:sz w:val="32"/>
          <w:szCs w:val="32"/>
          <w:highlight w:val="none"/>
          <w:lang w:val="en-US" w:eastAsia="zh-CN" w:bidi="ar-SA"/>
        </w:rPr>
        <w:t>30</w:t>
      </w:r>
      <w:r>
        <w:rPr>
          <w:rFonts w:hint="eastAsia" w:ascii="宋体" w:hAnsi="宋体" w:cs="仿宋_GB2312"/>
          <w:color w:val="auto"/>
          <w:kern w:val="2"/>
          <w:sz w:val="32"/>
          <w:szCs w:val="32"/>
          <w:highlight w:val="none"/>
          <w:lang w:val="en-US" w:eastAsia="zh-CN" w:bidi="ar-SA"/>
        </w:rPr>
        <w:t>日</w:t>
      </w:r>
      <w:r>
        <w:rPr>
          <w:rFonts w:hint="eastAsia" w:hAnsi="宋体" w:cs="仿宋_GB2312"/>
          <w:color w:val="auto"/>
          <w:kern w:val="2"/>
          <w:sz w:val="32"/>
          <w:szCs w:val="32"/>
          <w:highlight w:val="none"/>
          <w:lang w:val="en-US" w:eastAsia="zh-CN" w:bidi="ar-SA"/>
        </w:rPr>
        <w:t>前</w:t>
      </w:r>
    </w:p>
    <w:p w14:paraId="11213F7F">
      <w:pPr>
        <w:pStyle w:val="19"/>
        <w:keepNext w:val="0"/>
        <w:keepLines w:val="0"/>
        <w:pageBreakBefore w:val="0"/>
        <w:kinsoku/>
        <w:wordWrap/>
        <w:overflowPunct/>
        <w:topLinePunct w:val="0"/>
        <w:bidi w:val="0"/>
        <w:snapToGrid/>
        <w:spacing w:line="360" w:lineRule="auto"/>
        <w:ind w:firstLine="640" w:firstLineChars="200"/>
        <w:textAlignment w:val="auto"/>
        <w:rPr>
          <w:rFonts w:hint="eastAsia" w:ascii="宋体" w:hAnsi="宋体" w:eastAsia="宋体" w:cs="仿宋_GB2312"/>
          <w:color w:val="000000" w:themeColor="text1"/>
          <w:kern w:val="2"/>
          <w:sz w:val="32"/>
          <w:szCs w:val="32"/>
          <w:lang w:val="en-US" w:eastAsia="zh-CN" w:bidi="ar-SA"/>
          <w14:textFill>
            <w14:solidFill>
              <w14:schemeClr w14:val="tx1"/>
            </w14:solidFill>
          </w14:textFill>
        </w:rPr>
      </w:pPr>
      <w:r>
        <w:rPr>
          <w:rFonts w:hint="eastAsia" w:ascii="宋体" w:hAnsi="宋体" w:eastAsia="宋体" w:cs="仿宋_GB2312"/>
          <w:color w:val="000000" w:themeColor="text1"/>
          <w:kern w:val="2"/>
          <w:sz w:val="32"/>
          <w:szCs w:val="32"/>
          <w:lang w:val="en-US" w:eastAsia="zh-CN" w:bidi="ar-SA"/>
          <w14:textFill>
            <w14:solidFill>
              <w14:schemeClr w14:val="tx1"/>
            </w14:solidFill>
          </w14:textFill>
        </w:rPr>
        <w:t>乙方做好施工准备后办理开工报告，</w:t>
      </w:r>
      <w:r>
        <w:rPr>
          <w:rFonts w:hint="eastAsia" w:ascii="宋体" w:hAnsi="宋体" w:eastAsia="宋体" w:cs="仿宋_GB2312"/>
          <w:color w:val="000000" w:themeColor="text1"/>
          <w:kern w:val="2"/>
          <w:sz w:val="32"/>
          <w:szCs w:val="32"/>
          <w:lang w:val="zh-CN" w:eastAsia="zh-CN" w:bidi="ar-SA"/>
          <w14:textFill>
            <w14:solidFill>
              <w14:schemeClr w14:val="tx1"/>
            </w14:solidFill>
          </w14:textFill>
        </w:rPr>
        <w:t>甲方通知进场后</w:t>
      </w:r>
      <w:r>
        <w:rPr>
          <w:rFonts w:hint="eastAsia" w:ascii="宋体" w:hAnsi="宋体" w:eastAsia="宋体" w:cs="仿宋_GB2312"/>
          <w:color w:val="000000" w:themeColor="text1"/>
          <w:kern w:val="2"/>
          <w:sz w:val="32"/>
          <w:szCs w:val="32"/>
          <w:lang w:val="en-US" w:eastAsia="zh-CN" w:bidi="ar-SA"/>
          <w14:textFill>
            <w14:solidFill>
              <w14:schemeClr w14:val="tx1"/>
            </w14:solidFill>
          </w14:textFill>
        </w:rPr>
        <w:t>3</w:t>
      </w:r>
      <w:r>
        <w:rPr>
          <w:rFonts w:hint="eastAsia" w:ascii="宋体" w:hAnsi="宋体" w:eastAsia="宋体" w:cs="仿宋_GB2312"/>
          <w:color w:val="000000" w:themeColor="text1"/>
          <w:kern w:val="2"/>
          <w:sz w:val="32"/>
          <w:szCs w:val="32"/>
          <w:lang w:val="zh-CN" w:eastAsia="zh-CN" w:bidi="ar-SA"/>
          <w14:textFill>
            <w14:solidFill>
              <w14:schemeClr w14:val="tx1"/>
            </w14:solidFill>
          </w14:textFill>
        </w:rPr>
        <w:t>日内开工</w:t>
      </w:r>
      <w:r>
        <w:rPr>
          <w:rFonts w:hint="eastAsia" w:ascii="宋体" w:hAnsi="宋体" w:eastAsia="宋体" w:cs="仿宋_GB2312"/>
          <w:color w:val="000000" w:themeColor="text1"/>
          <w:kern w:val="2"/>
          <w:sz w:val="32"/>
          <w:szCs w:val="32"/>
          <w:lang w:val="en-US" w:eastAsia="zh-CN" w:bidi="ar-SA"/>
          <w14:textFill>
            <w14:solidFill>
              <w14:schemeClr w14:val="tx1"/>
            </w14:solidFill>
          </w14:textFill>
        </w:rPr>
        <w:t>。因不可抗力因素或甲方原因造成的工期延误，工期顺延；因乙方原因造成的工期延误，乙方承担相关损失和责任。</w:t>
      </w:r>
    </w:p>
    <w:p w14:paraId="0CADB1F9">
      <w:pPr>
        <w:keepNext w:val="0"/>
        <w:keepLines w:val="0"/>
        <w:pageBreakBefore w:val="0"/>
        <w:kinsoku/>
        <w:wordWrap/>
        <w:overflowPunct/>
        <w:topLinePunct w:val="0"/>
        <w:bidi w:val="0"/>
        <w:snapToGrid/>
        <w:spacing w:line="360" w:lineRule="auto"/>
        <w:ind w:left="643"/>
        <w:textAlignment w:val="auto"/>
        <w:rPr>
          <w:rFonts w:hint="eastAsia" w:ascii="宋体" w:hAnsi="宋体" w:cs="仿宋_GB2312"/>
          <w:b/>
          <w:bCs/>
          <w:color w:val="000000" w:themeColor="text1"/>
          <w:sz w:val="32"/>
          <w:szCs w:val="32"/>
          <w:lang w:val="en-US" w:eastAsia="zh-CN"/>
          <w14:textFill>
            <w14:solidFill>
              <w14:schemeClr w14:val="tx1"/>
            </w14:solidFill>
          </w14:textFill>
        </w:rPr>
      </w:pPr>
      <w:r>
        <w:rPr>
          <w:rFonts w:hint="eastAsia" w:ascii="宋体" w:hAnsi="宋体" w:cs="仿宋_GB2312"/>
          <w:b/>
          <w:bCs/>
          <w:color w:val="000000" w:themeColor="text1"/>
          <w:sz w:val="32"/>
          <w:szCs w:val="32"/>
          <w:lang w:val="en-US" w:eastAsia="zh-CN"/>
          <w14:textFill>
            <w14:solidFill>
              <w14:schemeClr w14:val="tx1"/>
            </w14:solidFill>
          </w14:textFill>
        </w:rPr>
        <w:t>4、 合同价款及依据</w:t>
      </w:r>
    </w:p>
    <w:p w14:paraId="16F073D8">
      <w:pPr>
        <w:keepNext w:val="0"/>
        <w:keepLines w:val="0"/>
        <w:pageBreakBefore w:val="0"/>
        <w:kinsoku/>
        <w:wordWrap/>
        <w:overflowPunct/>
        <w:topLinePunct w:val="0"/>
        <w:bidi w:val="0"/>
        <w:snapToGrid/>
        <w:spacing w:line="360" w:lineRule="auto"/>
        <w:ind w:firstLine="640" w:firstLineChars="200"/>
        <w:textAlignment w:val="auto"/>
        <w:rPr>
          <w:rFonts w:hint="eastAsia" w:ascii="宋体" w:hAnsi="宋体" w:eastAsia="宋体" w:cs="仿宋_GB2312"/>
          <w:color w:val="auto"/>
          <w:kern w:val="2"/>
          <w:sz w:val="32"/>
          <w:szCs w:val="32"/>
          <w:lang w:val="en-US" w:eastAsia="zh-CN" w:bidi="ar-SA"/>
        </w:rPr>
      </w:pPr>
      <w:r>
        <w:rPr>
          <w:rFonts w:hint="eastAsia" w:ascii="宋体" w:hAnsi="宋体" w:eastAsia="宋体" w:cs="仿宋_GB2312"/>
          <w:color w:val="auto"/>
          <w:kern w:val="2"/>
          <w:sz w:val="32"/>
          <w:szCs w:val="32"/>
          <w:lang w:val="en-US" w:eastAsia="zh-CN" w:bidi="ar-SA"/>
        </w:rPr>
        <w:t xml:space="preserve">4.1 </w:t>
      </w:r>
      <w:r>
        <w:rPr>
          <w:rFonts w:hint="eastAsia" w:ascii="宋体" w:hAnsi="宋体" w:eastAsia="宋体" w:cs="仿宋_GB2312"/>
          <w:color w:val="000000" w:themeColor="text1"/>
          <w:kern w:val="2"/>
          <w:sz w:val="32"/>
          <w:szCs w:val="32"/>
          <w:lang w:val="en-US" w:eastAsia="zh-CN" w:bidi="ar-SA"/>
          <w14:textFill>
            <w14:solidFill>
              <w14:schemeClr w14:val="tx1"/>
            </w14:solidFill>
          </w14:textFill>
        </w:rPr>
        <w:t>合同价格：</w:t>
      </w:r>
      <w:r>
        <w:rPr>
          <w:rFonts w:hint="eastAsia" w:ascii="宋体" w:hAnsi="宋体" w:cs="仿宋_GB2312"/>
          <w:color w:val="000000" w:themeColor="text1"/>
          <w:kern w:val="2"/>
          <w:sz w:val="32"/>
          <w:szCs w:val="32"/>
          <w:lang w:val="en-US" w:eastAsia="zh-CN" w:bidi="ar-SA"/>
          <w14:textFill>
            <w14:solidFill>
              <w14:schemeClr w14:val="tx1"/>
            </w14:solidFill>
          </w14:textFill>
        </w:rPr>
        <w:t>1082900</w:t>
      </w:r>
      <w:r>
        <w:rPr>
          <w:rFonts w:hint="eastAsia" w:ascii="宋体" w:hAnsi="宋体" w:eastAsia="宋体" w:cs="仿宋_GB2312"/>
          <w:color w:val="000000" w:themeColor="text1"/>
          <w:kern w:val="2"/>
          <w:sz w:val="32"/>
          <w:szCs w:val="32"/>
          <w:lang w:val="en-US" w:eastAsia="zh-CN" w:bidi="ar-SA"/>
          <w14:textFill>
            <w14:solidFill>
              <w14:schemeClr w14:val="tx1"/>
            </w14:solidFill>
          </w14:textFill>
        </w:rPr>
        <w:t>元（不含税包干价），（大写：</w:t>
      </w:r>
      <w:r>
        <w:rPr>
          <w:rFonts w:hint="eastAsia" w:ascii="宋体" w:hAnsi="宋体" w:cs="仿宋_GB2312"/>
          <w:color w:val="000000" w:themeColor="text1"/>
          <w:kern w:val="2"/>
          <w:sz w:val="32"/>
          <w:szCs w:val="32"/>
          <w:lang w:val="en-US" w:eastAsia="zh-CN" w:bidi="ar-SA"/>
          <w14:textFill>
            <w14:solidFill>
              <w14:schemeClr w14:val="tx1"/>
            </w14:solidFill>
          </w14:textFill>
        </w:rPr>
        <w:t>壹佰零捌万贰仟玖佰元</w:t>
      </w:r>
      <w:r>
        <w:rPr>
          <w:rFonts w:hint="eastAsia" w:ascii="宋体" w:hAnsi="宋体" w:eastAsia="宋体" w:cs="仿宋_GB2312"/>
          <w:color w:val="000000" w:themeColor="text1"/>
          <w:kern w:val="2"/>
          <w:sz w:val="32"/>
          <w:szCs w:val="32"/>
          <w:lang w:val="en-US" w:eastAsia="zh-CN" w:bidi="ar-SA"/>
          <w14:textFill>
            <w14:solidFill>
              <w14:schemeClr w14:val="tx1"/>
            </w14:solidFill>
          </w14:textFill>
        </w:rPr>
        <w:t>整，税率13%）。具体见</w:t>
      </w:r>
      <w:r>
        <w:rPr>
          <w:rFonts w:hint="eastAsia" w:ascii="宋体" w:hAnsi="宋体" w:eastAsia="宋体" w:cs="仿宋_GB2312"/>
          <w:color w:val="auto"/>
          <w:kern w:val="2"/>
          <w:sz w:val="32"/>
          <w:szCs w:val="32"/>
          <w:lang w:val="en-US" w:eastAsia="zh-CN" w:bidi="ar-SA"/>
        </w:rPr>
        <w:t>《工程量清单及计价表》（附后）。</w:t>
      </w:r>
    </w:p>
    <w:p w14:paraId="772FDF1B">
      <w:pPr>
        <w:keepNext w:val="0"/>
        <w:keepLines w:val="0"/>
        <w:pageBreakBefore w:val="0"/>
        <w:kinsoku/>
        <w:wordWrap/>
        <w:overflowPunct/>
        <w:topLinePunct w:val="0"/>
        <w:bidi w:val="0"/>
        <w:snapToGrid/>
        <w:spacing w:line="360" w:lineRule="auto"/>
        <w:ind w:firstLine="640" w:firstLineChars="200"/>
        <w:textAlignment w:val="auto"/>
        <w:rPr>
          <w:rFonts w:hint="eastAsia" w:ascii="宋体" w:hAnsi="宋体" w:eastAsia="宋体" w:cs="仿宋_GB2312"/>
          <w:color w:val="000000" w:themeColor="text1"/>
          <w:kern w:val="2"/>
          <w:sz w:val="32"/>
          <w:szCs w:val="32"/>
          <w:lang w:val="en-US" w:eastAsia="zh-CN" w:bidi="ar-SA"/>
          <w14:textFill>
            <w14:solidFill>
              <w14:schemeClr w14:val="tx1"/>
            </w14:solidFill>
          </w14:textFill>
        </w:rPr>
      </w:pPr>
      <w:r>
        <w:rPr>
          <w:rFonts w:hint="eastAsia" w:ascii="宋体" w:hAnsi="宋体" w:eastAsia="宋体" w:cs="仿宋_GB2312"/>
          <w:color w:val="000000" w:themeColor="text1"/>
          <w:kern w:val="2"/>
          <w:sz w:val="32"/>
          <w:szCs w:val="32"/>
          <w:lang w:val="en-US" w:eastAsia="zh-CN" w:bidi="ar-SA"/>
          <w14:textFill>
            <w14:solidFill>
              <w14:schemeClr w14:val="tx1"/>
            </w14:solidFill>
          </w14:textFill>
        </w:rPr>
        <w:t>4.2 结算主要依据文件：</w:t>
      </w:r>
    </w:p>
    <w:p w14:paraId="5D6EA19E">
      <w:pPr>
        <w:keepNext w:val="0"/>
        <w:keepLines w:val="0"/>
        <w:pageBreakBefore w:val="0"/>
        <w:kinsoku/>
        <w:wordWrap/>
        <w:overflowPunct/>
        <w:topLinePunct w:val="0"/>
        <w:bidi w:val="0"/>
        <w:snapToGrid/>
        <w:spacing w:line="360" w:lineRule="auto"/>
        <w:ind w:firstLine="640" w:firstLineChars="200"/>
        <w:textAlignment w:val="auto"/>
        <w:rPr>
          <w:rFonts w:hint="eastAsia" w:ascii="宋体" w:hAnsi="宋体" w:eastAsia="宋体" w:cs="仿宋_GB2312"/>
          <w:color w:val="auto"/>
          <w:kern w:val="2"/>
          <w:sz w:val="32"/>
          <w:szCs w:val="32"/>
          <w:lang w:val="en-US" w:eastAsia="zh-CN" w:bidi="ar-SA"/>
        </w:rPr>
      </w:pPr>
      <w:r>
        <w:rPr>
          <w:rFonts w:hint="eastAsia" w:ascii="宋体" w:hAnsi="宋体" w:eastAsia="宋体" w:cs="仿宋_GB2312"/>
          <w:color w:val="000000" w:themeColor="text1"/>
          <w:kern w:val="2"/>
          <w:sz w:val="32"/>
          <w:szCs w:val="32"/>
          <w:lang w:val="en-US" w:eastAsia="zh-CN" w:bidi="ar-SA"/>
          <w14:textFill>
            <w14:solidFill>
              <w14:schemeClr w14:val="tx1"/>
            </w14:solidFill>
          </w14:textFill>
        </w:rPr>
        <w:t>4.2.1</w:t>
      </w:r>
      <w:r>
        <w:rPr>
          <w:rFonts w:hint="eastAsia" w:ascii="宋体" w:hAnsi="宋体" w:eastAsia="宋体" w:cs="仿宋_GB2312"/>
          <w:color w:val="auto"/>
          <w:kern w:val="2"/>
          <w:sz w:val="32"/>
          <w:szCs w:val="32"/>
          <w:lang w:val="en-US" w:eastAsia="zh-CN" w:bidi="ar-SA"/>
        </w:rPr>
        <w:t xml:space="preserve"> 该项目</w:t>
      </w:r>
      <w:r>
        <w:rPr>
          <w:rFonts w:hint="eastAsia" w:ascii="宋体" w:hAnsi="宋体" w:cs="仿宋_GB2312"/>
          <w:color w:val="auto"/>
          <w:kern w:val="2"/>
          <w:sz w:val="32"/>
          <w:szCs w:val="32"/>
          <w:lang w:val="en-US" w:eastAsia="zh-CN" w:bidi="ar-SA"/>
        </w:rPr>
        <w:t>合同文件和</w:t>
      </w:r>
      <w:r>
        <w:rPr>
          <w:rFonts w:hint="eastAsia" w:ascii="宋体" w:hAnsi="宋体" w:eastAsia="宋体" w:cs="仿宋_GB2312"/>
          <w:color w:val="auto"/>
          <w:kern w:val="2"/>
          <w:sz w:val="32"/>
          <w:szCs w:val="32"/>
          <w:lang w:val="en-US" w:eastAsia="zh-CN" w:bidi="ar-SA"/>
        </w:rPr>
        <w:t>施工方案。</w:t>
      </w:r>
    </w:p>
    <w:p w14:paraId="4CBD0715">
      <w:pPr>
        <w:keepNext w:val="0"/>
        <w:keepLines w:val="0"/>
        <w:pageBreakBefore w:val="0"/>
        <w:kinsoku/>
        <w:wordWrap/>
        <w:overflowPunct/>
        <w:topLinePunct w:val="0"/>
        <w:bidi w:val="0"/>
        <w:snapToGrid/>
        <w:spacing w:line="360" w:lineRule="auto"/>
        <w:ind w:firstLine="640" w:firstLineChars="200"/>
        <w:textAlignment w:val="auto"/>
        <w:rPr>
          <w:rFonts w:hint="eastAsia" w:ascii="宋体" w:hAnsi="宋体" w:eastAsia="宋体" w:cs="仿宋_GB2312"/>
          <w:color w:val="000000" w:themeColor="text1"/>
          <w:kern w:val="2"/>
          <w:sz w:val="32"/>
          <w:szCs w:val="32"/>
          <w:lang w:val="en-US" w:eastAsia="zh-CN" w:bidi="ar-SA"/>
          <w14:textFill>
            <w14:solidFill>
              <w14:schemeClr w14:val="tx1"/>
            </w14:solidFill>
          </w14:textFill>
        </w:rPr>
      </w:pPr>
      <w:r>
        <w:rPr>
          <w:rFonts w:hint="eastAsia" w:ascii="宋体" w:hAnsi="宋体" w:eastAsia="宋体" w:cs="仿宋_GB2312"/>
          <w:color w:val="000000" w:themeColor="text1"/>
          <w:kern w:val="2"/>
          <w:sz w:val="32"/>
          <w:szCs w:val="32"/>
          <w:lang w:val="en-US" w:eastAsia="zh-CN" w:bidi="ar-SA"/>
          <w14:textFill>
            <w14:solidFill>
              <w14:schemeClr w14:val="tx1"/>
            </w14:solidFill>
          </w14:textFill>
        </w:rPr>
        <w:t>4.2.2 根据施工会议签订的经济签证、会议纪要等。</w:t>
      </w:r>
    </w:p>
    <w:p w14:paraId="5924A122">
      <w:pPr>
        <w:keepNext w:val="0"/>
        <w:keepLines w:val="0"/>
        <w:pageBreakBefore w:val="0"/>
        <w:kinsoku/>
        <w:wordWrap/>
        <w:overflowPunct/>
        <w:topLinePunct w:val="0"/>
        <w:bidi w:val="0"/>
        <w:snapToGrid/>
        <w:spacing w:line="360" w:lineRule="auto"/>
        <w:ind w:firstLine="640" w:firstLineChars="200"/>
        <w:textAlignment w:val="auto"/>
        <w:rPr>
          <w:rFonts w:hint="eastAsia" w:ascii="宋体" w:hAnsi="宋体" w:eastAsia="宋体" w:cs="仿宋_GB2312"/>
          <w:color w:val="000000" w:themeColor="text1"/>
          <w:kern w:val="2"/>
          <w:sz w:val="32"/>
          <w:szCs w:val="32"/>
          <w:lang w:val="en-US" w:eastAsia="zh-CN" w:bidi="ar-SA"/>
          <w14:textFill>
            <w14:solidFill>
              <w14:schemeClr w14:val="tx1"/>
            </w14:solidFill>
          </w14:textFill>
        </w:rPr>
      </w:pPr>
      <w:r>
        <w:rPr>
          <w:rFonts w:hint="eastAsia" w:ascii="宋体" w:hAnsi="宋体" w:eastAsia="宋体" w:cs="仿宋_GB2312"/>
          <w:color w:val="000000" w:themeColor="text1"/>
          <w:kern w:val="2"/>
          <w:sz w:val="32"/>
          <w:szCs w:val="32"/>
          <w:lang w:val="en-US" w:eastAsia="zh-CN" w:bidi="ar-SA"/>
          <w14:textFill>
            <w14:solidFill>
              <w14:schemeClr w14:val="tx1"/>
            </w14:solidFill>
          </w14:textFill>
        </w:rPr>
        <w:t>4.3 计价原则</w:t>
      </w:r>
    </w:p>
    <w:p w14:paraId="79550047">
      <w:pPr>
        <w:keepNext w:val="0"/>
        <w:keepLines w:val="0"/>
        <w:pageBreakBefore w:val="0"/>
        <w:kinsoku/>
        <w:wordWrap/>
        <w:overflowPunct/>
        <w:topLinePunct w:val="0"/>
        <w:bidi w:val="0"/>
        <w:snapToGrid/>
        <w:spacing w:line="360" w:lineRule="auto"/>
        <w:ind w:firstLine="640" w:firstLineChars="200"/>
        <w:textAlignment w:val="auto"/>
        <w:rPr>
          <w:rFonts w:hint="eastAsia" w:ascii="宋体" w:hAnsi="宋体" w:eastAsia="宋体" w:cs="仿宋_GB2312"/>
          <w:color w:val="000000" w:themeColor="text1"/>
          <w:kern w:val="2"/>
          <w:sz w:val="32"/>
          <w:szCs w:val="32"/>
          <w:lang w:val="en-US" w:eastAsia="zh-CN" w:bidi="ar-SA"/>
          <w14:textFill>
            <w14:solidFill>
              <w14:schemeClr w14:val="tx1"/>
            </w14:solidFill>
          </w14:textFill>
        </w:rPr>
      </w:pPr>
      <w:r>
        <w:rPr>
          <w:rFonts w:hint="eastAsia" w:ascii="宋体" w:hAnsi="宋体" w:eastAsia="宋体" w:cs="仿宋_GB2312"/>
          <w:color w:val="000000" w:themeColor="text1"/>
          <w:kern w:val="2"/>
          <w:sz w:val="32"/>
          <w:szCs w:val="32"/>
          <w:lang w:val="en-US" w:eastAsia="zh-CN" w:bidi="ar-SA"/>
          <w14:textFill>
            <w14:solidFill>
              <w14:schemeClr w14:val="tx1"/>
            </w14:solidFill>
          </w14:textFill>
        </w:rPr>
        <w:t>4.3.1 对合同执行过程中出现的设计变更（含优化及增加两种情形），若工程使用功能较原设计（方案）未发生变化，则按照包干价格结算。</w:t>
      </w:r>
    </w:p>
    <w:p w14:paraId="581C3AA5">
      <w:pPr>
        <w:keepNext w:val="0"/>
        <w:keepLines w:val="0"/>
        <w:pageBreakBefore w:val="0"/>
        <w:kinsoku/>
        <w:wordWrap/>
        <w:overflowPunct/>
        <w:topLinePunct w:val="0"/>
        <w:bidi w:val="0"/>
        <w:snapToGrid/>
        <w:spacing w:line="360" w:lineRule="auto"/>
        <w:ind w:firstLine="640" w:firstLineChars="200"/>
        <w:textAlignment w:val="auto"/>
        <w:rPr>
          <w:rFonts w:hint="eastAsia" w:ascii="宋体" w:hAnsi="宋体" w:eastAsia="宋体" w:cs="仿宋_GB2312"/>
          <w:color w:val="000000" w:themeColor="text1"/>
          <w:kern w:val="2"/>
          <w:sz w:val="32"/>
          <w:szCs w:val="32"/>
          <w:lang w:val="en-US" w:eastAsia="zh-CN" w:bidi="ar-SA"/>
          <w14:textFill>
            <w14:solidFill>
              <w14:schemeClr w14:val="tx1"/>
            </w14:solidFill>
          </w14:textFill>
        </w:rPr>
      </w:pPr>
      <w:r>
        <w:rPr>
          <w:rFonts w:hint="eastAsia" w:ascii="宋体" w:hAnsi="宋体" w:eastAsia="宋体" w:cs="仿宋_GB2312"/>
          <w:color w:val="000000" w:themeColor="text1"/>
          <w:kern w:val="2"/>
          <w:sz w:val="32"/>
          <w:szCs w:val="32"/>
          <w:lang w:val="en-US" w:eastAsia="zh-CN" w:bidi="ar-SA"/>
          <w14:textFill>
            <w14:solidFill>
              <w14:schemeClr w14:val="tx1"/>
            </w14:solidFill>
          </w14:textFill>
        </w:rPr>
        <w:t>4.3.2 因乙方不按设计、规范组织施工或其它施工质量问题导致工程达不到质量验收标准或不满足设计使用功能及使用寿命的，乙方应立即组织整改，整改费用由乙方承担，若现场实际已不具备整改条件或经乙方整改仍不能满足要求的，结算时对该部分价格按照合同附件《</w:t>
      </w:r>
      <w:r>
        <w:rPr>
          <w:rFonts w:hint="eastAsia" w:ascii="宋体" w:hAnsi="宋体" w:cs="仿宋_GB2312"/>
          <w:color w:val="000000" w:themeColor="text1"/>
          <w:kern w:val="2"/>
          <w:sz w:val="32"/>
          <w:szCs w:val="32"/>
          <w:lang w:val="en-US" w:eastAsia="zh-CN" w:bidi="ar-SA"/>
          <w14:textFill>
            <w14:solidFill>
              <w14:schemeClr w14:val="tx1"/>
            </w14:solidFill>
          </w14:textFill>
        </w:rPr>
        <w:t>工程量</w:t>
      </w:r>
      <w:r>
        <w:rPr>
          <w:rFonts w:hint="eastAsia" w:ascii="宋体" w:hAnsi="宋体" w:eastAsia="宋体" w:cs="仿宋_GB2312"/>
          <w:color w:val="000000" w:themeColor="text1"/>
          <w:kern w:val="2"/>
          <w:sz w:val="32"/>
          <w:szCs w:val="32"/>
          <w:lang w:val="en-US" w:eastAsia="zh-CN" w:bidi="ar-SA"/>
          <w14:textFill>
            <w14:solidFill>
              <w14:schemeClr w14:val="tx1"/>
            </w14:solidFill>
          </w14:textFill>
        </w:rPr>
        <w:t>清单及计价表》予以相应扣减。</w:t>
      </w:r>
    </w:p>
    <w:p w14:paraId="58761234">
      <w:pPr>
        <w:keepNext w:val="0"/>
        <w:keepLines w:val="0"/>
        <w:pageBreakBefore w:val="0"/>
        <w:kinsoku/>
        <w:wordWrap/>
        <w:overflowPunct/>
        <w:topLinePunct w:val="0"/>
        <w:bidi w:val="0"/>
        <w:snapToGrid/>
        <w:spacing w:line="360" w:lineRule="auto"/>
        <w:ind w:firstLine="640" w:firstLineChars="200"/>
        <w:textAlignment w:val="auto"/>
        <w:rPr>
          <w:rFonts w:hint="eastAsia" w:ascii="宋体" w:hAnsi="宋体" w:eastAsia="宋体" w:cs="仿宋_GB2312"/>
          <w:color w:val="000000" w:themeColor="text1"/>
          <w:kern w:val="2"/>
          <w:sz w:val="32"/>
          <w:szCs w:val="32"/>
          <w:lang w:val="en-US" w:eastAsia="zh-CN" w:bidi="ar-SA"/>
          <w14:textFill>
            <w14:solidFill>
              <w14:schemeClr w14:val="tx1"/>
            </w14:solidFill>
          </w14:textFill>
        </w:rPr>
      </w:pPr>
      <w:r>
        <w:rPr>
          <w:rFonts w:hint="eastAsia" w:ascii="宋体" w:hAnsi="宋体" w:eastAsia="宋体" w:cs="仿宋_GB2312"/>
          <w:color w:val="000000" w:themeColor="text1"/>
          <w:kern w:val="2"/>
          <w:sz w:val="32"/>
          <w:szCs w:val="32"/>
          <w:lang w:val="en-US" w:eastAsia="zh-CN" w:bidi="ar-SA"/>
          <w14:textFill>
            <w14:solidFill>
              <w14:schemeClr w14:val="tx1"/>
            </w14:solidFill>
          </w14:textFill>
        </w:rPr>
        <w:t>4.3.3 因甲方要求减少使用功能修改设计的，结算时对相应减少的工程价款按照合同附件《</w:t>
      </w:r>
      <w:r>
        <w:rPr>
          <w:rFonts w:hint="eastAsia" w:ascii="宋体" w:hAnsi="宋体" w:cs="仿宋_GB2312"/>
          <w:color w:val="000000" w:themeColor="text1"/>
          <w:kern w:val="2"/>
          <w:sz w:val="32"/>
          <w:szCs w:val="32"/>
          <w:lang w:val="en-US" w:eastAsia="zh-CN" w:bidi="ar-SA"/>
          <w14:textFill>
            <w14:solidFill>
              <w14:schemeClr w14:val="tx1"/>
            </w14:solidFill>
          </w14:textFill>
        </w:rPr>
        <w:t>工程量</w:t>
      </w:r>
      <w:r>
        <w:rPr>
          <w:rFonts w:hint="eastAsia" w:ascii="宋体" w:hAnsi="宋体" w:eastAsia="宋体" w:cs="仿宋_GB2312"/>
          <w:color w:val="000000" w:themeColor="text1"/>
          <w:kern w:val="2"/>
          <w:sz w:val="32"/>
          <w:szCs w:val="32"/>
          <w:lang w:val="en-US" w:eastAsia="zh-CN" w:bidi="ar-SA"/>
          <w14:textFill>
            <w14:solidFill>
              <w14:schemeClr w14:val="tx1"/>
            </w14:solidFill>
          </w14:textFill>
        </w:rPr>
        <w:t>清单及计价表》予以相应扣减。</w:t>
      </w:r>
    </w:p>
    <w:p w14:paraId="6D2AF415">
      <w:pPr>
        <w:keepNext w:val="0"/>
        <w:keepLines w:val="0"/>
        <w:pageBreakBefore w:val="0"/>
        <w:kinsoku/>
        <w:wordWrap/>
        <w:overflowPunct/>
        <w:topLinePunct w:val="0"/>
        <w:bidi w:val="0"/>
        <w:snapToGrid/>
        <w:spacing w:line="360" w:lineRule="auto"/>
        <w:ind w:left="643"/>
        <w:textAlignment w:val="auto"/>
        <w:rPr>
          <w:rFonts w:hint="eastAsia" w:ascii="宋体" w:hAnsi="宋体" w:cs="仿宋_GB2312"/>
          <w:b/>
          <w:bCs/>
          <w:color w:val="000000" w:themeColor="text1"/>
          <w:sz w:val="32"/>
          <w:szCs w:val="32"/>
          <w:lang w:val="en-US" w:eastAsia="zh-CN"/>
          <w14:textFill>
            <w14:solidFill>
              <w14:schemeClr w14:val="tx1"/>
            </w14:solidFill>
          </w14:textFill>
        </w:rPr>
      </w:pPr>
      <w:r>
        <w:rPr>
          <w:rFonts w:hint="eastAsia" w:ascii="宋体" w:hAnsi="宋体" w:cs="仿宋_GB2312"/>
          <w:b/>
          <w:bCs/>
          <w:color w:val="000000" w:themeColor="text1"/>
          <w:sz w:val="32"/>
          <w:szCs w:val="32"/>
          <w:lang w:val="en-US" w:eastAsia="zh-CN"/>
          <w14:textFill>
            <w14:solidFill>
              <w14:schemeClr w14:val="tx1"/>
            </w14:solidFill>
          </w14:textFill>
        </w:rPr>
        <w:t>5、 工程结算</w:t>
      </w:r>
    </w:p>
    <w:p w14:paraId="6E8AE116">
      <w:pPr>
        <w:keepNext w:val="0"/>
        <w:keepLines w:val="0"/>
        <w:pageBreakBefore w:val="0"/>
        <w:kinsoku/>
        <w:wordWrap/>
        <w:overflowPunct/>
        <w:topLinePunct w:val="0"/>
        <w:bidi w:val="0"/>
        <w:snapToGrid/>
        <w:spacing w:line="360" w:lineRule="auto"/>
        <w:ind w:firstLine="640" w:firstLineChars="200"/>
        <w:textAlignment w:val="auto"/>
        <w:rPr>
          <w:rFonts w:hint="eastAsia" w:ascii="宋体" w:hAnsi="宋体" w:eastAsia="宋体" w:cs="仿宋_GB2312"/>
          <w:color w:val="auto"/>
          <w:kern w:val="2"/>
          <w:sz w:val="32"/>
          <w:szCs w:val="32"/>
          <w:lang w:val="en-US" w:eastAsia="zh-CN" w:bidi="ar-SA"/>
        </w:rPr>
      </w:pPr>
      <w:r>
        <w:rPr>
          <w:rFonts w:hint="eastAsia" w:ascii="宋体" w:hAnsi="宋体" w:cs="仿宋_GB2312"/>
          <w:color w:val="auto"/>
          <w:kern w:val="2"/>
          <w:sz w:val="32"/>
          <w:szCs w:val="32"/>
          <w:lang w:val="en-US" w:eastAsia="zh-CN" w:bidi="ar-SA"/>
        </w:rPr>
        <w:t>5.1、工程结算工程竣工验收合格，竣工资料交档集团公司并完成结算办理后，甲方按银行承兑方式支付至结算金额的97%，剩余3%为本工程质保金，待质保期一年满后，无质量异议，退还质保金(不计息)。</w:t>
      </w:r>
    </w:p>
    <w:p w14:paraId="410D6069">
      <w:pPr>
        <w:keepNext w:val="0"/>
        <w:keepLines w:val="0"/>
        <w:pageBreakBefore w:val="0"/>
        <w:kinsoku/>
        <w:wordWrap/>
        <w:overflowPunct/>
        <w:topLinePunct w:val="0"/>
        <w:bidi w:val="0"/>
        <w:snapToGrid/>
        <w:spacing w:line="360" w:lineRule="auto"/>
        <w:ind w:left="643"/>
        <w:textAlignment w:val="auto"/>
        <w:rPr>
          <w:rFonts w:hint="eastAsia" w:ascii="宋体" w:hAnsi="宋体" w:cs="仿宋_GB2312"/>
          <w:b/>
          <w:bCs/>
          <w:color w:val="000000" w:themeColor="text1"/>
          <w:sz w:val="32"/>
          <w:szCs w:val="32"/>
          <w:lang w:val="en-US" w:eastAsia="zh-CN"/>
          <w14:textFill>
            <w14:solidFill>
              <w14:schemeClr w14:val="tx1"/>
            </w14:solidFill>
          </w14:textFill>
        </w:rPr>
      </w:pPr>
      <w:r>
        <w:rPr>
          <w:rFonts w:hint="eastAsia" w:ascii="宋体" w:hAnsi="宋体" w:cs="仿宋_GB2312"/>
          <w:b/>
          <w:bCs/>
          <w:color w:val="000000" w:themeColor="text1"/>
          <w:sz w:val="32"/>
          <w:szCs w:val="32"/>
          <w:lang w:val="en-US" w:eastAsia="zh-CN"/>
          <w14:textFill>
            <w14:solidFill>
              <w14:schemeClr w14:val="tx1"/>
            </w14:solidFill>
          </w14:textFill>
        </w:rPr>
        <w:t>6、材料供应</w:t>
      </w:r>
    </w:p>
    <w:p w14:paraId="6D4D2B54">
      <w:pPr>
        <w:keepNext w:val="0"/>
        <w:keepLines w:val="0"/>
        <w:pageBreakBefore w:val="0"/>
        <w:kinsoku/>
        <w:wordWrap/>
        <w:overflowPunct/>
        <w:topLinePunct w:val="0"/>
        <w:bidi w:val="0"/>
        <w:snapToGrid/>
        <w:spacing w:line="360" w:lineRule="auto"/>
        <w:ind w:firstLine="640" w:firstLineChars="200"/>
        <w:textAlignment w:val="auto"/>
        <w:rPr>
          <w:rFonts w:hint="eastAsia" w:ascii="宋体" w:hAnsi="宋体" w:eastAsia="宋体" w:cs="仿宋_GB2312"/>
          <w:color w:val="000000" w:themeColor="text1"/>
          <w:kern w:val="2"/>
          <w:sz w:val="32"/>
          <w:szCs w:val="32"/>
          <w:lang w:val="en-US" w:eastAsia="zh-CN" w:bidi="ar-SA"/>
          <w14:textFill>
            <w14:solidFill>
              <w14:schemeClr w14:val="tx1"/>
            </w14:solidFill>
          </w14:textFill>
        </w:rPr>
      </w:pPr>
      <w:r>
        <w:rPr>
          <w:rFonts w:hint="eastAsia" w:ascii="宋体" w:hAnsi="宋体" w:cs="仿宋_GB2312"/>
          <w:color w:val="000000" w:themeColor="text1"/>
          <w:kern w:val="2"/>
          <w:sz w:val="32"/>
          <w:szCs w:val="32"/>
          <w:lang w:val="en-US" w:eastAsia="zh-CN" w:bidi="ar-SA"/>
          <w14:textFill>
            <w14:solidFill>
              <w14:schemeClr w14:val="tx1"/>
            </w14:solidFill>
          </w14:textFill>
        </w:rPr>
        <w:t>6</w:t>
      </w:r>
      <w:r>
        <w:rPr>
          <w:rFonts w:hint="eastAsia" w:ascii="宋体" w:hAnsi="宋体" w:eastAsia="宋体" w:cs="仿宋_GB2312"/>
          <w:color w:val="000000" w:themeColor="text1"/>
          <w:kern w:val="2"/>
          <w:sz w:val="32"/>
          <w:szCs w:val="32"/>
          <w:lang w:val="en-US" w:eastAsia="zh-CN" w:bidi="ar-SA"/>
          <w14:textFill>
            <w14:solidFill>
              <w14:schemeClr w14:val="tx1"/>
            </w14:solidFill>
          </w14:textFill>
        </w:rPr>
        <w:t>.1本工程范围内所需的全部设备、材料均由乙方提供。</w:t>
      </w:r>
    </w:p>
    <w:p w14:paraId="35B6BCF0">
      <w:pPr>
        <w:keepNext w:val="0"/>
        <w:keepLines w:val="0"/>
        <w:pageBreakBefore w:val="0"/>
        <w:kinsoku/>
        <w:wordWrap/>
        <w:overflowPunct/>
        <w:topLinePunct w:val="0"/>
        <w:bidi w:val="0"/>
        <w:snapToGrid/>
        <w:spacing w:line="360" w:lineRule="auto"/>
        <w:ind w:firstLine="640" w:firstLineChars="200"/>
        <w:textAlignment w:val="auto"/>
        <w:rPr>
          <w:rFonts w:hint="eastAsia" w:ascii="宋体" w:hAnsi="宋体" w:eastAsia="宋体" w:cs="仿宋_GB2312"/>
          <w:color w:val="000000" w:themeColor="text1"/>
          <w:kern w:val="2"/>
          <w:sz w:val="32"/>
          <w:szCs w:val="32"/>
          <w:lang w:val="en-US" w:eastAsia="zh-CN" w:bidi="ar-SA"/>
          <w14:textFill>
            <w14:solidFill>
              <w14:schemeClr w14:val="tx1"/>
            </w14:solidFill>
          </w14:textFill>
        </w:rPr>
      </w:pPr>
      <w:r>
        <w:rPr>
          <w:rFonts w:hint="eastAsia" w:ascii="宋体" w:hAnsi="宋体" w:cs="仿宋_GB2312"/>
          <w:color w:val="000000" w:themeColor="text1"/>
          <w:kern w:val="2"/>
          <w:sz w:val="32"/>
          <w:szCs w:val="32"/>
          <w:lang w:val="en-US" w:eastAsia="zh-CN" w:bidi="ar-SA"/>
          <w14:textFill>
            <w14:solidFill>
              <w14:schemeClr w14:val="tx1"/>
            </w14:solidFill>
          </w14:textFill>
        </w:rPr>
        <w:t>6</w:t>
      </w:r>
      <w:r>
        <w:rPr>
          <w:rFonts w:hint="eastAsia" w:ascii="宋体" w:hAnsi="宋体" w:eastAsia="宋体" w:cs="仿宋_GB2312"/>
          <w:color w:val="000000" w:themeColor="text1"/>
          <w:kern w:val="2"/>
          <w:sz w:val="32"/>
          <w:szCs w:val="32"/>
          <w:lang w:val="en-US" w:eastAsia="zh-CN" w:bidi="ar-SA"/>
          <w14:textFill>
            <w14:solidFill>
              <w14:schemeClr w14:val="tx1"/>
            </w14:solidFill>
          </w14:textFill>
        </w:rPr>
        <w:t>.2乙方必须保证所采购的材料符合国家、地方现行规范标准并满足设计图纸及甲方要求。</w:t>
      </w:r>
    </w:p>
    <w:p w14:paraId="22D87FF3">
      <w:pPr>
        <w:keepNext w:val="0"/>
        <w:keepLines w:val="0"/>
        <w:pageBreakBefore w:val="0"/>
        <w:kinsoku/>
        <w:wordWrap/>
        <w:overflowPunct/>
        <w:topLinePunct w:val="0"/>
        <w:bidi w:val="0"/>
        <w:snapToGrid/>
        <w:spacing w:line="360" w:lineRule="auto"/>
        <w:ind w:firstLine="640" w:firstLineChars="200"/>
        <w:textAlignment w:val="auto"/>
        <w:rPr>
          <w:rFonts w:hint="eastAsia" w:ascii="宋体" w:hAnsi="宋体" w:eastAsia="宋体" w:cs="仿宋_GB2312"/>
          <w:color w:val="000000" w:themeColor="text1"/>
          <w:kern w:val="2"/>
          <w:sz w:val="32"/>
          <w:szCs w:val="32"/>
          <w:lang w:val="en-US" w:eastAsia="zh-CN" w:bidi="ar-SA"/>
          <w14:textFill>
            <w14:solidFill>
              <w14:schemeClr w14:val="tx1"/>
            </w14:solidFill>
          </w14:textFill>
        </w:rPr>
      </w:pPr>
      <w:r>
        <w:rPr>
          <w:rFonts w:hint="eastAsia" w:ascii="宋体" w:hAnsi="宋体" w:cs="仿宋_GB2312"/>
          <w:color w:val="000000" w:themeColor="text1"/>
          <w:kern w:val="2"/>
          <w:sz w:val="32"/>
          <w:szCs w:val="32"/>
          <w:lang w:val="en-US" w:eastAsia="zh-CN" w:bidi="ar-SA"/>
          <w14:textFill>
            <w14:solidFill>
              <w14:schemeClr w14:val="tx1"/>
            </w14:solidFill>
          </w14:textFill>
        </w:rPr>
        <w:t>6</w:t>
      </w:r>
      <w:r>
        <w:rPr>
          <w:rFonts w:hint="eastAsia" w:ascii="宋体" w:hAnsi="宋体" w:eastAsia="宋体" w:cs="仿宋_GB2312"/>
          <w:color w:val="000000" w:themeColor="text1"/>
          <w:kern w:val="2"/>
          <w:sz w:val="32"/>
          <w:szCs w:val="32"/>
          <w:lang w:val="en-US" w:eastAsia="zh-CN" w:bidi="ar-SA"/>
          <w14:textFill>
            <w14:solidFill>
              <w14:schemeClr w14:val="tx1"/>
            </w14:solidFill>
          </w14:textFill>
        </w:rPr>
        <w:t>.3乙方无论何种原因所提出的材料替换必须征得甲方及原设计单位</w:t>
      </w:r>
      <w:r>
        <w:rPr>
          <w:rFonts w:hint="eastAsia" w:ascii="宋体" w:hAnsi="宋体" w:cs="仿宋_GB2312"/>
          <w:color w:val="auto"/>
          <w:kern w:val="2"/>
          <w:sz w:val="32"/>
          <w:szCs w:val="32"/>
          <w:lang w:val="en-US" w:eastAsia="zh-CN" w:bidi="ar-SA"/>
        </w:rPr>
        <w:t>书面</w:t>
      </w:r>
      <w:r>
        <w:rPr>
          <w:rFonts w:hint="eastAsia" w:ascii="宋体" w:hAnsi="宋体" w:eastAsia="宋体" w:cs="仿宋_GB2312"/>
          <w:color w:val="auto"/>
          <w:kern w:val="2"/>
          <w:sz w:val="32"/>
          <w:szCs w:val="32"/>
          <w:lang w:val="en-US" w:eastAsia="zh-CN" w:bidi="ar-SA"/>
        </w:rPr>
        <w:t>同意。</w:t>
      </w:r>
    </w:p>
    <w:p w14:paraId="3515EB04">
      <w:pPr>
        <w:keepNext w:val="0"/>
        <w:keepLines w:val="0"/>
        <w:pageBreakBefore w:val="0"/>
        <w:kinsoku/>
        <w:wordWrap/>
        <w:overflowPunct/>
        <w:topLinePunct w:val="0"/>
        <w:bidi w:val="0"/>
        <w:snapToGrid/>
        <w:spacing w:line="360" w:lineRule="auto"/>
        <w:ind w:firstLine="640" w:firstLineChars="200"/>
        <w:textAlignment w:val="auto"/>
        <w:rPr>
          <w:rFonts w:hint="eastAsia" w:ascii="宋体" w:hAnsi="宋体" w:eastAsia="宋体" w:cs="仿宋_GB2312"/>
          <w:color w:val="000000" w:themeColor="text1"/>
          <w:kern w:val="2"/>
          <w:sz w:val="32"/>
          <w:szCs w:val="32"/>
          <w:lang w:val="en-US" w:eastAsia="zh-CN" w:bidi="ar-SA"/>
          <w14:textFill>
            <w14:solidFill>
              <w14:schemeClr w14:val="tx1"/>
            </w14:solidFill>
          </w14:textFill>
        </w:rPr>
      </w:pPr>
      <w:r>
        <w:rPr>
          <w:rFonts w:hint="eastAsia" w:ascii="宋体" w:hAnsi="宋体" w:cs="仿宋_GB2312"/>
          <w:color w:val="000000" w:themeColor="text1"/>
          <w:kern w:val="2"/>
          <w:sz w:val="32"/>
          <w:szCs w:val="32"/>
          <w:lang w:val="en-US" w:eastAsia="zh-CN" w:bidi="ar-SA"/>
          <w14:textFill>
            <w14:solidFill>
              <w14:schemeClr w14:val="tx1"/>
            </w14:solidFill>
          </w14:textFill>
        </w:rPr>
        <w:t>6</w:t>
      </w:r>
      <w:r>
        <w:rPr>
          <w:rFonts w:hint="eastAsia" w:ascii="宋体" w:hAnsi="宋体" w:eastAsia="宋体" w:cs="仿宋_GB2312"/>
          <w:color w:val="000000" w:themeColor="text1"/>
          <w:kern w:val="2"/>
          <w:sz w:val="32"/>
          <w:szCs w:val="32"/>
          <w:lang w:val="en-US" w:eastAsia="zh-CN" w:bidi="ar-SA"/>
          <w14:textFill>
            <w14:solidFill>
              <w14:schemeClr w14:val="tx1"/>
            </w14:solidFill>
          </w14:textFill>
        </w:rPr>
        <w:t>.4材料进场前，乙方应提前24小时通知甲方验收</w:t>
      </w:r>
      <w:r>
        <w:rPr>
          <w:rFonts w:hint="eastAsia" w:ascii="宋体" w:hAnsi="宋体" w:eastAsia="宋体" w:cs="仿宋_GB2312"/>
          <w:color w:val="000000" w:themeColor="text1"/>
          <w:kern w:val="2"/>
          <w:sz w:val="32"/>
          <w:szCs w:val="32"/>
          <w:highlight w:val="none"/>
          <w:lang w:val="en-US" w:eastAsia="zh-CN" w:bidi="ar-SA"/>
          <w14:textFill>
            <w14:solidFill>
              <w14:schemeClr w14:val="tx1"/>
            </w14:solidFill>
          </w14:textFill>
        </w:rPr>
        <w:t>，同时</w:t>
      </w:r>
      <w:r>
        <w:rPr>
          <w:rFonts w:hint="eastAsia" w:ascii="宋体" w:hAnsi="宋体" w:cs="仿宋_GB2312"/>
          <w:color w:val="000000" w:themeColor="text1"/>
          <w:kern w:val="2"/>
          <w:sz w:val="32"/>
          <w:szCs w:val="32"/>
          <w:highlight w:val="none"/>
          <w:lang w:val="en-US" w:eastAsia="zh-CN" w:bidi="ar-SA"/>
          <w14:textFill>
            <w14:solidFill>
              <w14:schemeClr w14:val="tx1"/>
            </w14:solidFill>
          </w14:textFill>
        </w:rPr>
        <w:t>将</w:t>
      </w:r>
      <w:r>
        <w:rPr>
          <w:rFonts w:hint="eastAsia" w:ascii="宋体" w:hAnsi="宋体" w:eastAsia="宋体" w:cs="仿宋_GB2312"/>
          <w:color w:val="000000" w:themeColor="text1"/>
          <w:kern w:val="2"/>
          <w:sz w:val="32"/>
          <w:szCs w:val="32"/>
          <w:highlight w:val="none"/>
          <w:lang w:val="en-US" w:eastAsia="zh-CN" w:bidi="ar-SA"/>
          <w14:textFill>
            <w14:solidFill>
              <w14:schemeClr w14:val="tx1"/>
            </w14:solidFill>
          </w14:textFill>
        </w:rPr>
        <w:t>产品合格证明、出厂证明、质检报告等资料</w:t>
      </w:r>
      <w:r>
        <w:rPr>
          <w:rFonts w:hint="eastAsia" w:ascii="宋体" w:hAnsi="宋体" w:cs="仿宋_GB2312"/>
          <w:color w:val="000000" w:themeColor="text1"/>
          <w:kern w:val="2"/>
          <w:sz w:val="32"/>
          <w:szCs w:val="32"/>
          <w:highlight w:val="none"/>
          <w:lang w:val="en-US" w:eastAsia="zh-CN" w:bidi="ar-SA"/>
          <w14:textFill>
            <w14:solidFill>
              <w14:schemeClr w14:val="tx1"/>
            </w14:solidFill>
          </w14:textFill>
        </w:rPr>
        <w:t>通过项财系统报甲方审批</w:t>
      </w:r>
      <w:r>
        <w:rPr>
          <w:rFonts w:hint="eastAsia" w:ascii="宋体" w:hAnsi="宋体" w:eastAsia="宋体" w:cs="仿宋_GB2312"/>
          <w:color w:val="000000" w:themeColor="text1"/>
          <w:kern w:val="2"/>
          <w:sz w:val="32"/>
          <w:szCs w:val="32"/>
          <w:lang w:val="en-US" w:eastAsia="zh-CN" w:bidi="ar-SA"/>
          <w14:textFill>
            <w14:solidFill>
              <w14:schemeClr w14:val="tx1"/>
            </w14:solidFill>
          </w14:textFill>
        </w:rPr>
        <w:t>。未按规定提供产品合格证明、出厂证明、质检报告等资料或检验不合格的材料不得用于本工程。</w:t>
      </w:r>
    </w:p>
    <w:p w14:paraId="27281A71">
      <w:pPr>
        <w:keepNext w:val="0"/>
        <w:keepLines w:val="0"/>
        <w:pageBreakBefore w:val="0"/>
        <w:kinsoku/>
        <w:wordWrap/>
        <w:overflowPunct/>
        <w:topLinePunct w:val="0"/>
        <w:bidi w:val="0"/>
        <w:snapToGrid/>
        <w:spacing w:line="360" w:lineRule="auto"/>
        <w:ind w:firstLine="640" w:firstLineChars="200"/>
        <w:textAlignment w:val="auto"/>
        <w:rPr>
          <w:rFonts w:hint="eastAsia" w:ascii="宋体" w:hAnsi="宋体" w:eastAsia="宋体" w:cs="仿宋_GB2312"/>
          <w:color w:val="000000" w:themeColor="text1"/>
          <w:kern w:val="2"/>
          <w:sz w:val="32"/>
          <w:szCs w:val="32"/>
          <w:lang w:val="en-US" w:eastAsia="zh-CN" w:bidi="ar-SA"/>
          <w14:textFill>
            <w14:solidFill>
              <w14:schemeClr w14:val="tx1"/>
            </w14:solidFill>
          </w14:textFill>
        </w:rPr>
      </w:pPr>
      <w:r>
        <w:rPr>
          <w:rFonts w:hint="eastAsia" w:ascii="宋体" w:hAnsi="宋体" w:cs="仿宋_GB2312"/>
          <w:color w:val="000000" w:themeColor="text1"/>
          <w:kern w:val="2"/>
          <w:sz w:val="32"/>
          <w:szCs w:val="32"/>
          <w:lang w:val="en-US" w:eastAsia="zh-CN" w:bidi="ar-SA"/>
          <w14:textFill>
            <w14:solidFill>
              <w14:schemeClr w14:val="tx1"/>
            </w14:solidFill>
          </w14:textFill>
        </w:rPr>
        <w:t>6</w:t>
      </w:r>
      <w:r>
        <w:rPr>
          <w:rFonts w:hint="eastAsia" w:ascii="宋体" w:hAnsi="宋体" w:eastAsia="宋体" w:cs="仿宋_GB2312"/>
          <w:color w:val="000000" w:themeColor="text1"/>
          <w:kern w:val="2"/>
          <w:sz w:val="32"/>
          <w:szCs w:val="32"/>
          <w:lang w:val="en-US" w:eastAsia="zh-CN" w:bidi="ar-SA"/>
          <w14:textFill>
            <w14:solidFill>
              <w14:schemeClr w14:val="tx1"/>
            </w14:solidFill>
          </w14:textFill>
        </w:rPr>
        <w:t>.5乙方违反上述规定采购材料和工程设备的，甲方有权拒绝使用和结算。乙方应按照甲方要求不予进场或在规定时间内运出施工场地，重新采购符合要求的产品，已使用的由乙方负责拆除，由此产生的费用</w:t>
      </w:r>
      <w:r>
        <w:rPr>
          <w:rFonts w:hint="eastAsia" w:ascii="宋体" w:hAnsi="宋体" w:cs="仿宋_GB2312"/>
          <w:color w:val="000000" w:themeColor="text1"/>
          <w:kern w:val="2"/>
          <w:sz w:val="32"/>
          <w:szCs w:val="32"/>
          <w:lang w:val="en-US" w:eastAsia="zh-CN" w:bidi="ar-SA"/>
          <w14:textFill>
            <w14:solidFill>
              <w14:schemeClr w14:val="tx1"/>
            </w14:solidFill>
          </w14:textFill>
        </w:rPr>
        <w:t>由</w:t>
      </w:r>
      <w:r>
        <w:rPr>
          <w:rFonts w:hint="eastAsia" w:ascii="宋体" w:hAnsi="宋体" w:eastAsia="宋体" w:cs="仿宋_GB2312"/>
          <w:color w:val="000000" w:themeColor="text1"/>
          <w:kern w:val="2"/>
          <w:sz w:val="32"/>
          <w:szCs w:val="32"/>
          <w:lang w:val="en-US" w:eastAsia="zh-CN" w:bidi="ar-SA"/>
          <w14:textFill>
            <w14:solidFill>
              <w14:schemeClr w14:val="tx1"/>
            </w14:solidFill>
          </w14:textFill>
        </w:rPr>
        <w:t>乙方承担且工期不予顺延。</w:t>
      </w:r>
    </w:p>
    <w:p w14:paraId="04EFF3BC">
      <w:pPr>
        <w:keepNext w:val="0"/>
        <w:keepLines w:val="0"/>
        <w:pageBreakBefore w:val="0"/>
        <w:kinsoku/>
        <w:wordWrap/>
        <w:overflowPunct/>
        <w:topLinePunct w:val="0"/>
        <w:bidi w:val="0"/>
        <w:snapToGrid/>
        <w:spacing w:line="360" w:lineRule="auto"/>
        <w:ind w:firstLine="640" w:firstLineChars="200"/>
        <w:textAlignment w:val="auto"/>
        <w:rPr>
          <w:rFonts w:hint="eastAsia" w:ascii="宋体" w:hAnsi="宋体" w:eastAsia="宋体" w:cs="仿宋_GB2312"/>
          <w:color w:val="000000" w:themeColor="text1"/>
          <w:kern w:val="2"/>
          <w:sz w:val="32"/>
          <w:szCs w:val="32"/>
          <w:lang w:val="en-US" w:eastAsia="zh-CN" w:bidi="ar-SA"/>
          <w14:textFill>
            <w14:solidFill>
              <w14:schemeClr w14:val="tx1"/>
            </w14:solidFill>
          </w14:textFill>
        </w:rPr>
      </w:pPr>
      <w:r>
        <w:rPr>
          <w:rFonts w:hint="eastAsia" w:ascii="宋体" w:hAnsi="宋体" w:cs="仿宋_GB2312"/>
          <w:color w:val="000000" w:themeColor="text1"/>
          <w:kern w:val="2"/>
          <w:sz w:val="32"/>
          <w:szCs w:val="32"/>
          <w:lang w:val="en-US" w:eastAsia="zh-CN" w:bidi="ar-SA"/>
          <w14:textFill>
            <w14:solidFill>
              <w14:schemeClr w14:val="tx1"/>
            </w14:solidFill>
          </w14:textFill>
        </w:rPr>
        <w:t>6</w:t>
      </w:r>
      <w:r>
        <w:rPr>
          <w:rFonts w:hint="eastAsia" w:ascii="宋体" w:hAnsi="宋体" w:eastAsia="宋体" w:cs="仿宋_GB2312"/>
          <w:color w:val="000000" w:themeColor="text1"/>
          <w:kern w:val="2"/>
          <w:sz w:val="32"/>
          <w:szCs w:val="32"/>
          <w:lang w:val="en-US" w:eastAsia="zh-CN" w:bidi="ar-SA"/>
          <w14:textFill>
            <w14:solidFill>
              <w14:schemeClr w14:val="tx1"/>
            </w14:solidFill>
          </w14:textFill>
        </w:rPr>
        <w:t>.6工程质量的特殊标准或要求均</w:t>
      </w:r>
      <w:r>
        <w:rPr>
          <w:rFonts w:hint="eastAsia" w:ascii="宋体" w:hAnsi="宋体" w:cs="仿宋_GB2312"/>
          <w:color w:val="000000" w:themeColor="text1"/>
          <w:kern w:val="2"/>
          <w:sz w:val="32"/>
          <w:szCs w:val="32"/>
          <w:lang w:val="en-US" w:eastAsia="zh-CN" w:bidi="ar-SA"/>
          <w14:textFill>
            <w14:solidFill>
              <w14:schemeClr w14:val="tx1"/>
            </w14:solidFill>
          </w14:textFill>
        </w:rPr>
        <w:t>须</w:t>
      </w:r>
      <w:r>
        <w:rPr>
          <w:rFonts w:hint="eastAsia" w:ascii="宋体" w:hAnsi="宋体" w:eastAsia="宋体" w:cs="仿宋_GB2312"/>
          <w:color w:val="000000" w:themeColor="text1"/>
          <w:kern w:val="2"/>
          <w:sz w:val="32"/>
          <w:szCs w:val="32"/>
          <w:lang w:val="en-US" w:eastAsia="zh-CN" w:bidi="ar-SA"/>
          <w14:textFill>
            <w14:solidFill>
              <w14:schemeClr w14:val="tx1"/>
            </w14:solidFill>
          </w14:textFill>
        </w:rPr>
        <w:t>满足设计要求。</w:t>
      </w:r>
    </w:p>
    <w:p w14:paraId="26E8D0DB">
      <w:pPr>
        <w:keepNext w:val="0"/>
        <w:keepLines w:val="0"/>
        <w:pageBreakBefore w:val="0"/>
        <w:kinsoku/>
        <w:wordWrap/>
        <w:overflowPunct/>
        <w:topLinePunct w:val="0"/>
        <w:bidi w:val="0"/>
        <w:snapToGrid/>
        <w:spacing w:line="360" w:lineRule="auto"/>
        <w:ind w:left="643"/>
        <w:textAlignment w:val="auto"/>
        <w:rPr>
          <w:rFonts w:hint="eastAsia" w:ascii="宋体" w:hAnsi="宋体" w:cs="仿宋_GB2312"/>
          <w:b/>
          <w:bCs/>
          <w:color w:val="000000" w:themeColor="text1"/>
          <w:sz w:val="32"/>
          <w:szCs w:val="32"/>
          <w:lang w:val="en-US" w:eastAsia="zh-CN"/>
          <w14:textFill>
            <w14:solidFill>
              <w14:schemeClr w14:val="tx1"/>
            </w14:solidFill>
          </w14:textFill>
        </w:rPr>
      </w:pPr>
      <w:r>
        <w:rPr>
          <w:rFonts w:hint="eastAsia" w:ascii="宋体" w:hAnsi="宋体" w:cs="仿宋_GB2312"/>
          <w:b/>
          <w:bCs/>
          <w:color w:val="000000" w:themeColor="text1"/>
          <w:sz w:val="32"/>
          <w:szCs w:val="32"/>
          <w:lang w:val="en-US" w:eastAsia="zh-CN"/>
          <w14:textFill>
            <w14:solidFill>
              <w14:schemeClr w14:val="tx1"/>
            </w14:solidFill>
          </w14:textFill>
        </w:rPr>
        <w:t>7、质量标准</w:t>
      </w:r>
    </w:p>
    <w:p w14:paraId="3E656922">
      <w:pPr>
        <w:keepNext w:val="0"/>
        <w:keepLines w:val="0"/>
        <w:pageBreakBefore w:val="0"/>
        <w:kinsoku/>
        <w:wordWrap/>
        <w:overflowPunct/>
        <w:topLinePunct w:val="0"/>
        <w:bidi w:val="0"/>
        <w:snapToGrid/>
        <w:spacing w:line="360" w:lineRule="auto"/>
        <w:ind w:firstLine="640" w:firstLineChars="200"/>
        <w:textAlignment w:val="auto"/>
        <w:rPr>
          <w:rFonts w:hint="eastAsia" w:ascii="宋体" w:hAnsi="宋体" w:eastAsia="宋体" w:cs="仿宋_GB2312"/>
          <w:color w:val="000000" w:themeColor="text1"/>
          <w:kern w:val="2"/>
          <w:sz w:val="32"/>
          <w:szCs w:val="32"/>
          <w:lang w:val="en-US" w:eastAsia="zh-CN" w:bidi="ar-SA"/>
          <w14:textFill>
            <w14:solidFill>
              <w14:schemeClr w14:val="tx1"/>
            </w14:solidFill>
          </w14:textFill>
        </w:rPr>
      </w:pPr>
      <w:r>
        <w:rPr>
          <w:rFonts w:hint="eastAsia" w:ascii="宋体" w:hAnsi="宋体" w:cs="仿宋_GB2312"/>
          <w:color w:val="000000" w:themeColor="text1"/>
          <w:kern w:val="2"/>
          <w:sz w:val="32"/>
          <w:szCs w:val="32"/>
          <w:lang w:val="en-US" w:eastAsia="zh-CN" w:bidi="ar-SA"/>
          <w14:textFill>
            <w14:solidFill>
              <w14:schemeClr w14:val="tx1"/>
            </w14:solidFill>
          </w14:textFill>
        </w:rPr>
        <w:t>7</w:t>
      </w:r>
      <w:r>
        <w:rPr>
          <w:rFonts w:hint="eastAsia" w:ascii="宋体" w:hAnsi="宋体" w:eastAsia="宋体" w:cs="仿宋_GB2312"/>
          <w:color w:val="000000" w:themeColor="text1"/>
          <w:kern w:val="2"/>
          <w:sz w:val="32"/>
          <w:szCs w:val="32"/>
          <w:lang w:val="en-US" w:eastAsia="zh-CN" w:bidi="ar-SA"/>
          <w14:textFill>
            <w14:solidFill>
              <w14:schemeClr w14:val="tx1"/>
            </w14:solidFill>
          </w14:textFill>
        </w:rPr>
        <w:t>.1质量等级：达到国家现行相关工程施工质量验收规范</w:t>
      </w:r>
      <w:r>
        <w:rPr>
          <w:rFonts w:hint="eastAsia" w:ascii="宋体" w:hAnsi="宋体" w:eastAsia="宋体" w:cs="仿宋_GB2312"/>
          <w:color w:val="000000" w:themeColor="text1"/>
          <w:kern w:val="2"/>
          <w:sz w:val="32"/>
          <w:szCs w:val="32"/>
          <w:u w:val="single"/>
          <w:lang w:val="en-US" w:eastAsia="zh-CN" w:bidi="ar-SA"/>
          <w14:textFill>
            <w14:solidFill>
              <w14:schemeClr w14:val="tx1"/>
            </w14:solidFill>
          </w14:textFill>
        </w:rPr>
        <w:t>合格</w:t>
      </w:r>
      <w:r>
        <w:rPr>
          <w:rFonts w:hint="eastAsia" w:ascii="宋体" w:hAnsi="宋体" w:eastAsia="宋体" w:cs="仿宋_GB2312"/>
          <w:color w:val="000000" w:themeColor="text1"/>
          <w:kern w:val="2"/>
          <w:sz w:val="32"/>
          <w:szCs w:val="32"/>
          <w:lang w:val="en-US" w:eastAsia="zh-CN" w:bidi="ar-SA"/>
          <w14:textFill>
            <w14:solidFill>
              <w14:schemeClr w14:val="tx1"/>
            </w14:solidFill>
          </w14:textFill>
        </w:rPr>
        <w:t>标准。</w:t>
      </w:r>
    </w:p>
    <w:p w14:paraId="2AE92A52">
      <w:pPr>
        <w:keepNext w:val="0"/>
        <w:keepLines w:val="0"/>
        <w:pageBreakBefore w:val="0"/>
        <w:kinsoku/>
        <w:wordWrap/>
        <w:overflowPunct/>
        <w:topLinePunct w:val="0"/>
        <w:bidi w:val="0"/>
        <w:snapToGrid/>
        <w:spacing w:line="360" w:lineRule="auto"/>
        <w:textAlignment w:val="auto"/>
        <w:rPr>
          <w:rFonts w:hint="eastAsia" w:ascii="仿宋" w:hAnsi="仿宋" w:eastAsia="仿宋" w:cs="仿宋"/>
          <w:bCs/>
          <w:sz w:val="28"/>
          <w:szCs w:val="28"/>
        </w:rPr>
      </w:pPr>
      <w:r>
        <w:rPr>
          <w:rFonts w:hint="eastAsia" w:ascii="仿宋" w:hAnsi="仿宋" w:eastAsia="仿宋" w:cs="仿宋"/>
          <w:b/>
          <w:bCs/>
          <w:sz w:val="28"/>
          <w:szCs w:val="28"/>
        </w:rPr>
        <w:t xml:space="preserve">   </w:t>
      </w:r>
      <w:r>
        <w:rPr>
          <w:rFonts w:hint="eastAsia" w:ascii="宋体" w:hAnsi="宋体" w:cs="仿宋_GB2312"/>
          <w:b/>
          <w:bCs/>
          <w:color w:val="000000" w:themeColor="text1"/>
          <w:sz w:val="32"/>
          <w:szCs w:val="32"/>
          <w:lang w:val="en-US" w:eastAsia="zh-CN"/>
          <w14:textFill>
            <w14:solidFill>
              <w14:schemeClr w14:val="tx1"/>
            </w14:solidFill>
          </w14:textFill>
        </w:rPr>
        <w:t xml:space="preserve"> 8、 甲方权利义务</w:t>
      </w:r>
    </w:p>
    <w:p w14:paraId="5E8147F8">
      <w:pPr>
        <w:keepNext w:val="0"/>
        <w:keepLines w:val="0"/>
        <w:pageBreakBefore w:val="0"/>
        <w:kinsoku/>
        <w:wordWrap/>
        <w:overflowPunct/>
        <w:topLinePunct w:val="0"/>
        <w:bidi w:val="0"/>
        <w:snapToGrid/>
        <w:spacing w:line="360" w:lineRule="auto"/>
        <w:ind w:firstLine="640" w:firstLineChars="200"/>
        <w:textAlignment w:val="auto"/>
        <w:rPr>
          <w:rFonts w:hint="eastAsia" w:ascii="宋体" w:hAnsi="宋体" w:eastAsia="宋体" w:cs="仿宋_GB2312"/>
          <w:color w:val="auto"/>
          <w:kern w:val="2"/>
          <w:sz w:val="32"/>
          <w:szCs w:val="32"/>
          <w:highlight w:val="none"/>
          <w:lang w:val="en-US" w:eastAsia="zh-CN" w:bidi="ar-SA"/>
        </w:rPr>
      </w:pPr>
      <w:r>
        <w:rPr>
          <w:rFonts w:hint="eastAsia" w:ascii="宋体" w:hAnsi="宋体" w:cs="仿宋_GB2312"/>
          <w:color w:val="auto"/>
          <w:kern w:val="2"/>
          <w:sz w:val="32"/>
          <w:szCs w:val="32"/>
          <w:highlight w:val="none"/>
          <w:lang w:val="en-US" w:eastAsia="zh-CN" w:bidi="ar-SA"/>
        </w:rPr>
        <w:t>8</w:t>
      </w:r>
      <w:r>
        <w:rPr>
          <w:rFonts w:hint="eastAsia" w:ascii="宋体" w:hAnsi="宋体" w:eastAsia="宋体" w:cs="仿宋_GB2312"/>
          <w:color w:val="auto"/>
          <w:kern w:val="2"/>
          <w:sz w:val="32"/>
          <w:szCs w:val="32"/>
          <w:highlight w:val="none"/>
          <w:lang w:val="en-US" w:eastAsia="zh-CN" w:bidi="ar-SA"/>
        </w:rPr>
        <w:t>.1 负责合同履行，</w:t>
      </w:r>
      <w:r>
        <w:rPr>
          <w:rFonts w:hint="eastAsia" w:ascii="宋体" w:hAnsi="宋体" w:cs="仿宋_GB2312"/>
          <w:color w:val="auto"/>
          <w:kern w:val="2"/>
          <w:sz w:val="32"/>
          <w:szCs w:val="32"/>
          <w:highlight w:val="none"/>
          <w:lang w:val="en-US" w:eastAsia="zh-CN" w:bidi="ar-SA"/>
        </w:rPr>
        <w:t>督促乙方在集团公司项财规范编报施工方案、进度计划、工序报验、工程验收等并完成相应的审核、审批程序。</w:t>
      </w:r>
    </w:p>
    <w:p w14:paraId="7FFF05E3">
      <w:pPr>
        <w:keepNext w:val="0"/>
        <w:keepLines w:val="0"/>
        <w:pageBreakBefore w:val="0"/>
        <w:kinsoku/>
        <w:wordWrap/>
        <w:overflowPunct/>
        <w:topLinePunct w:val="0"/>
        <w:bidi w:val="0"/>
        <w:snapToGrid/>
        <w:spacing w:line="360" w:lineRule="auto"/>
        <w:ind w:firstLine="640" w:firstLineChars="200"/>
        <w:textAlignment w:val="auto"/>
        <w:rPr>
          <w:rFonts w:hint="eastAsia" w:ascii="宋体" w:hAnsi="宋体" w:eastAsia="宋体" w:cs="仿宋_GB2312"/>
          <w:color w:val="auto"/>
          <w:kern w:val="2"/>
          <w:sz w:val="32"/>
          <w:szCs w:val="32"/>
          <w:lang w:val="en-US" w:eastAsia="zh-CN" w:bidi="ar-SA"/>
        </w:rPr>
      </w:pPr>
      <w:r>
        <w:rPr>
          <w:rFonts w:hint="eastAsia" w:ascii="宋体" w:hAnsi="宋体" w:cs="仿宋_GB2312"/>
          <w:color w:val="auto"/>
          <w:kern w:val="2"/>
          <w:sz w:val="32"/>
          <w:szCs w:val="32"/>
          <w:lang w:val="en-US" w:eastAsia="zh-CN" w:bidi="ar-SA"/>
        </w:rPr>
        <w:t>8</w:t>
      </w:r>
      <w:r>
        <w:rPr>
          <w:rFonts w:hint="eastAsia" w:ascii="宋体" w:hAnsi="宋体" w:eastAsia="宋体" w:cs="仿宋_GB2312"/>
          <w:color w:val="auto"/>
          <w:kern w:val="2"/>
          <w:sz w:val="32"/>
          <w:szCs w:val="32"/>
          <w:lang w:val="en-US" w:eastAsia="zh-CN" w:bidi="ar-SA"/>
        </w:rPr>
        <w:t>.</w:t>
      </w:r>
      <w:r>
        <w:rPr>
          <w:rFonts w:hint="eastAsia" w:ascii="宋体" w:hAnsi="宋体" w:cs="仿宋_GB2312"/>
          <w:color w:val="auto"/>
          <w:kern w:val="2"/>
          <w:sz w:val="32"/>
          <w:szCs w:val="32"/>
          <w:lang w:val="en-US" w:eastAsia="zh-CN" w:bidi="ar-SA"/>
        </w:rPr>
        <w:t>2</w:t>
      </w:r>
      <w:r>
        <w:rPr>
          <w:rFonts w:hint="eastAsia" w:ascii="宋体" w:hAnsi="宋体" w:eastAsia="宋体" w:cs="仿宋_GB2312"/>
          <w:color w:val="auto"/>
          <w:kern w:val="2"/>
          <w:sz w:val="32"/>
          <w:szCs w:val="32"/>
          <w:lang w:val="en-US" w:eastAsia="zh-CN" w:bidi="ar-SA"/>
        </w:rPr>
        <w:t xml:space="preserve"> </w:t>
      </w:r>
      <w:r>
        <w:rPr>
          <w:rFonts w:hint="eastAsia" w:ascii="宋体" w:hAnsi="宋体" w:cs="仿宋_GB2312"/>
          <w:color w:val="auto"/>
          <w:kern w:val="2"/>
          <w:sz w:val="32"/>
          <w:szCs w:val="32"/>
          <w:lang w:val="en-US" w:eastAsia="zh-CN" w:bidi="ar-SA"/>
        </w:rPr>
        <w:t>向</w:t>
      </w:r>
      <w:r>
        <w:rPr>
          <w:rFonts w:hint="eastAsia" w:ascii="宋体" w:hAnsi="宋体" w:eastAsia="宋体" w:cs="仿宋_GB2312"/>
          <w:color w:val="auto"/>
          <w:kern w:val="2"/>
          <w:sz w:val="32"/>
          <w:szCs w:val="32"/>
          <w:lang w:val="en-US" w:eastAsia="zh-CN" w:bidi="ar-SA"/>
        </w:rPr>
        <w:t>乙方提供施工用水、电接点。</w:t>
      </w:r>
    </w:p>
    <w:p w14:paraId="1C678033">
      <w:pPr>
        <w:keepNext w:val="0"/>
        <w:keepLines w:val="0"/>
        <w:pageBreakBefore w:val="0"/>
        <w:kinsoku/>
        <w:wordWrap/>
        <w:overflowPunct/>
        <w:topLinePunct w:val="0"/>
        <w:bidi w:val="0"/>
        <w:snapToGrid/>
        <w:spacing w:line="360" w:lineRule="auto"/>
        <w:ind w:firstLine="640" w:firstLineChars="200"/>
        <w:textAlignment w:val="auto"/>
        <w:rPr>
          <w:rFonts w:hint="eastAsia" w:ascii="宋体" w:hAnsi="宋体" w:eastAsia="宋体" w:cs="仿宋_GB2312"/>
          <w:color w:val="auto"/>
          <w:kern w:val="2"/>
          <w:sz w:val="32"/>
          <w:szCs w:val="32"/>
          <w:lang w:val="en-US" w:eastAsia="zh-CN" w:bidi="ar-SA"/>
        </w:rPr>
      </w:pPr>
      <w:r>
        <w:rPr>
          <w:rFonts w:hint="eastAsia" w:ascii="宋体" w:hAnsi="宋体" w:cs="仿宋_GB2312"/>
          <w:color w:val="auto"/>
          <w:kern w:val="2"/>
          <w:sz w:val="32"/>
          <w:szCs w:val="32"/>
          <w:lang w:val="en-US" w:eastAsia="zh-CN" w:bidi="ar-SA"/>
        </w:rPr>
        <w:t>8</w:t>
      </w:r>
      <w:r>
        <w:rPr>
          <w:rFonts w:hint="eastAsia" w:ascii="宋体" w:hAnsi="宋体" w:eastAsia="宋体" w:cs="仿宋_GB2312"/>
          <w:color w:val="auto"/>
          <w:kern w:val="2"/>
          <w:sz w:val="32"/>
          <w:szCs w:val="32"/>
          <w:lang w:val="en-US" w:eastAsia="zh-CN" w:bidi="ar-SA"/>
        </w:rPr>
        <w:t>.</w:t>
      </w:r>
      <w:r>
        <w:rPr>
          <w:rFonts w:hint="eastAsia" w:ascii="宋体" w:hAnsi="宋体" w:cs="仿宋_GB2312"/>
          <w:color w:val="auto"/>
          <w:kern w:val="2"/>
          <w:sz w:val="32"/>
          <w:szCs w:val="32"/>
          <w:lang w:val="en-US" w:eastAsia="zh-CN" w:bidi="ar-SA"/>
        </w:rPr>
        <w:t>3按照</w:t>
      </w:r>
      <w:r>
        <w:rPr>
          <w:rFonts w:hint="eastAsia" w:ascii="宋体" w:hAnsi="宋体" w:eastAsia="宋体" w:cs="仿宋_GB2312"/>
          <w:color w:val="auto"/>
          <w:kern w:val="2"/>
          <w:sz w:val="32"/>
          <w:szCs w:val="32"/>
          <w:lang w:val="en-US" w:eastAsia="zh-CN" w:bidi="ar-SA"/>
        </w:rPr>
        <w:t>合同约定</w:t>
      </w:r>
      <w:r>
        <w:rPr>
          <w:rFonts w:hint="eastAsia" w:ascii="宋体" w:hAnsi="宋体" w:cs="仿宋_GB2312"/>
          <w:color w:val="auto"/>
          <w:kern w:val="2"/>
          <w:sz w:val="32"/>
          <w:szCs w:val="32"/>
          <w:lang w:val="en-US" w:eastAsia="zh-CN" w:bidi="ar-SA"/>
        </w:rPr>
        <w:t>支付工程</w:t>
      </w:r>
      <w:r>
        <w:rPr>
          <w:rFonts w:hint="eastAsia" w:ascii="宋体" w:hAnsi="宋体" w:eastAsia="宋体" w:cs="仿宋_GB2312"/>
          <w:color w:val="auto"/>
          <w:kern w:val="2"/>
          <w:sz w:val="32"/>
          <w:szCs w:val="32"/>
          <w:lang w:val="en-US" w:eastAsia="zh-CN" w:bidi="ar-SA"/>
        </w:rPr>
        <w:t>款项</w:t>
      </w:r>
      <w:r>
        <w:rPr>
          <w:rFonts w:hint="eastAsia" w:ascii="宋体" w:hAnsi="宋体" w:cs="仿宋_GB2312"/>
          <w:color w:val="auto"/>
          <w:kern w:val="2"/>
          <w:sz w:val="32"/>
          <w:szCs w:val="32"/>
          <w:lang w:val="en-US" w:eastAsia="zh-CN" w:bidi="ar-SA"/>
        </w:rPr>
        <w:t>，为乙方施工提供条件</w:t>
      </w:r>
      <w:r>
        <w:rPr>
          <w:rFonts w:hint="eastAsia" w:ascii="宋体" w:hAnsi="宋体" w:eastAsia="宋体" w:cs="仿宋_GB2312"/>
          <w:color w:val="auto"/>
          <w:kern w:val="2"/>
          <w:sz w:val="32"/>
          <w:szCs w:val="32"/>
          <w:lang w:val="en-US" w:eastAsia="zh-CN" w:bidi="ar-SA"/>
        </w:rPr>
        <w:t>。</w:t>
      </w:r>
    </w:p>
    <w:p w14:paraId="48E7AF04">
      <w:pPr>
        <w:keepNext w:val="0"/>
        <w:keepLines w:val="0"/>
        <w:pageBreakBefore w:val="0"/>
        <w:kinsoku/>
        <w:wordWrap/>
        <w:overflowPunct/>
        <w:topLinePunct w:val="0"/>
        <w:bidi w:val="0"/>
        <w:snapToGrid/>
        <w:spacing w:line="360" w:lineRule="auto"/>
        <w:ind w:firstLine="640" w:firstLineChars="200"/>
        <w:textAlignment w:val="auto"/>
        <w:rPr>
          <w:rFonts w:hint="eastAsia" w:ascii="宋体" w:hAnsi="宋体" w:eastAsia="宋体" w:cs="仿宋_GB2312"/>
          <w:color w:val="auto"/>
          <w:kern w:val="2"/>
          <w:sz w:val="32"/>
          <w:szCs w:val="32"/>
          <w:lang w:val="en-US" w:eastAsia="zh-CN" w:bidi="ar-SA"/>
        </w:rPr>
      </w:pPr>
      <w:r>
        <w:rPr>
          <w:rFonts w:hint="eastAsia" w:ascii="宋体" w:hAnsi="宋体" w:cs="仿宋_GB2312"/>
          <w:color w:val="auto"/>
          <w:kern w:val="2"/>
          <w:sz w:val="32"/>
          <w:szCs w:val="32"/>
          <w:lang w:val="en-US" w:eastAsia="zh-CN" w:bidi="ar-SA"/>
        </w:rPr>
        <w:t>8</w:t>
      </w:r>
      <w:r>
        <w:rPr>
          <w:rFonts w:hint="eastAsia" w:ascii="宋体" w:hAnsi="宋体" w:eastAsia="宋体" w:cs="仿宋_GB2312"/>
          <w:color w:val="auto"/>
          <w:kern w:val="2"/>
          <w:sz w:val="32"/>
          <w:szCs w:val="32"/>
          <w:lang w:val="en-US" w:eastAsia="zh-CN" w:bidi="ar-SA"/>
        </w:rPr>
        <w:t>.</w:t>
      </w:r>
      <w:r>
        <w:rPr>
          <w:rFonts w:hint="eastAsia" w:ascii="宋体" w:hAnsi="宋体" w:cs="仿宋_GB2312"/>
          <w:color w:val="auto"/>
          <w:kern w:val="2"/>
          <w:sz w:val="32"/>
          <w:szCs w:val="32"/>
          <w:lang w:val="en-US" w:eastAsia="zh-CN" w:bidi="ar-SA"/>
        </w:rPr>
        <w:t>4</w:t>
      </w:r>
      <w:r>
        <w:rPr>
          <w:rFonts w:hint="eastAsia" w:ascii="宋体" w:hAnsi="宋体" w:eastAsia="宋体" w:cs="仿宋_GB2312"/>
          <w:color w:val="auto"/>
          <w:kern w:val="2"/>
          <w:sz w:val="32"/>
          <w:szCs w:val="32"/>
          <w:lang w:val="en-US" w:eastAsia="zh-CN" w:bidi="ar-SA"/>
        </w:rPr>
        <w:t xml:space="preserve">甲方派  </w:t>
      </w:r>
      <w:r>
        <w:rPr>
          <w:rFonts w:hint="eastAsia" w:ascii="宋体" w:hAnsi="宋体" w:cs="仿宋_GB2312"/>
          <w:color w:val="auto"/>
          <w:kern w:val="2"/>
          <w:sz w:val="32"/>
          <w:szCs w:val="32"/>
          <w:u w:val="single"/>
          <w:lang w:val="en-US" w:eastAsia="zh-CN" w:bidi="ar-SA"/>
        </w:rPr>
        <w:t>吴强</w:t>
      </w:r>
      <w:r>
        <w:rPr>
          <w:rFonts w:hint="eastAsia" w:ascii="宋体" w:hAnsi="宋体" w:eastAsia="宋体" w:cs="仿宋_GB2312"/>
          <w:color w:val="auto"/>
          <w:kern w:val="2"/>
          <w:sz w:val="32"/>
          <w:szCs w:val="32"/>
          <w:lang w:val="en-US" w:eastAsia="zh-CN" w:bidi="ar-SA"/>
        </w:rPr>
        <w:t>为现场代表，负责本工程的质量、进度、安全及现场文明施工、技术方案确认等工作。</w:t>
      </w:r>
    </w:p>
    <w:p w14:paraId="138B3459">
      <w:pPr>
        <w:keepNext w:val="0"/>
        <w:keepLines w:val="0"/>
        <w:pageBreakBefore w:val="0"/>
        <w:kinsoku/>
        <w:wordWrap/>
        <w:overflowPunct/>
        <w:topLinePunct w:val="0"/>
        <w:bidi w:val="0"/>
        <w:snapToGrid/>
        <w:spacing w:line="360" w:lineRule="auto"/>
        <w:ind w:firstLine="643" w:firstLineChars="200"/>
        <w:textAlignment w:val="auto"/>
        <w:rPr>
          <w:rFonts w:hint="eastAsia" w:ascii="宋体" w:hAnsi="宋体" w:cs="仿宋_GB2312"/>
          <w:b/>
          <w:bCs/>
          <w:color w:val="auto"/>
          <w:sz w:val="32"/>
          <w:szCs w:val="32"/>
          <w:lang w:val="en-US" w:eastAsia="zh-CN"/>
        </w:rPr>
      </w:pPr>
      <w:r>
        <w:rPr>
          <w:rFonts w:hint="eastAsia" w:ascii="宋体" w:hAnsi="宋体" w:cs="仿宋_GB2312"/>
          <w:b/>
          <w:bCs/>
          <w:color w:val="auto"/>
          <w:sz w:val="32"/>
          <w:szCs w:val="32"/>
          <w:lang w:val="en-US" w:eastAsia="zh-CN"/>
        </w:rPr>
        <w:t>9、乙方权利义务</w:t>
      </w:r>
    </w:p>
    <w:p w14:paraId="008CF3C7">
      <w:pPr>
        <w:keepNext w:val="0"/>
        <w:keepLines w:val="0"/>
        <w:pageBreakBefore w:val="0"/>
        <w:kinsoku/>
        <w:wordWrap/>
        <w:overflowPunct/>
        <w:topLinePunct w:val="0"/>
        <w:bidi w:val="0"/>
        <w:snapToGrid/>
        <w:spacing w:line="360" w:lineRule="auto"/>
        <w:ind w:firstLine="640" w:firstLineChars="200"/>
        <w:textAlignment w:val="auto"/>
        <w:rPr>
          <w:rFonts w:hint="eastAsia" w:ascii="宋体" w:hAnsi="宋体" w:eastAsia="宋体" w:cs="仿宋_GB2312"/>
          <w:color w:val="auto"/>
          <w:kern w:val="2"/>
          <w:sz w:val="32"/>
          <w:szCs w:val="32"/>
          <w:lang w:val="en-US" w:eastAsia="zh-CN" w:bidi="ar-SA"/>
        </w:rPr>
      </w:pPr>
      <w:r>
        <w:rPr>
          <w:rFonts w:hint="eastAsia" w:ascii="宋体" w:hAnsi="宋体" w:cs="仿宋_GB2312"/>
          <w:color w:val="auto"/>
          <w:kern w:val="2"/>
          <w:sz w:val="32"/>
          <w:szCs w:val="32"/>
          <w:lang w:val="en-US" w:eastAsia="zh-CN" w:bidi="ar-SA"/>
        </w:rPr>
        <w:t>9</w:t>
      </w:r>
      <w:r>
        <w:rPr>
          <w:rFonts w:hint="eastAsia" w:ascii="宋体" w:hAnsi="宋体" w:eastAsia="宋体" w:cs="仿宋_GB2312"/>
          <w:color w:val="auto"/>
          <w:kern w:val="2"/>
          <w:sz w:val="32"/>
          <w:szCs w:val="32"/>
          <w:lang w:val="en-US" w:eastAsia="zh-CN" w:bidi="ar-SA"/>
        </w:rPr>
        <w:t>.1按甲方通知的开工日期，及时组织施工</w:t>
      </w:r>
      <w:r>
        <w:rPr>
          <w:rFonts w:hint="eastAsia" w:ascii="宋体" w:hAnsi="宋体" w:cs="仿宋_GB2312"/>
          <w:color w:val="auto"/>
          <w:kern w:val="2"/>
          <w:sz w:val="32"/>
          <w:szCs w:val="32"/>
          <w:lang w:val="en-US" w:eastAsia="zh-CN" w:bidi="ar-SA"/>
        </w:rPr>
        <w:t>资源并办理相关手续</w:t>
      </w:r>
      <w:r>
        <w:rPr>
          <w:rFonts w:hint="eastAsia" w:ascii="宋体" w:hAnsi="宋体" w:eastAsia="宋体" w:cs="仿宋_GB2312"/>
          <w:color w:val="auto"/>
          <w:kern w:val="2"/>
          <w:sz w:val="32"/>
          <w:szCs w:val="32"/>
          <w:lang w:val="en-US" w:eastAsia="zh-CN" w:bidi="ar-SA"/>
        </w:rPr>
        <w:t>，确保</w:t>
      </w:r>
      <w:r>
        <w:rPr>
          <w:rFonts w:hint="eastAsia" w:ascii="宋体" w:hAnsi="宋体" w:cs="仿宋_GB2312"/>
          <w:color w:val="auto"/>
          <w:kern w:val="2"/>
          <w:sz w:val="32"/>
          <w:szCs w:val="32"/>
          <w:lang w:val="en-US" w:eastAsia="zh-CN" w:bidi="ar-SA"/>
        </w:rPr>
        <w:t>按合同</w:t>
      </w:r>
      <w:r>
        <w:rPr>
          <w:rFonts w:hint="eastAsia" w:ascii="宋体" w:hAnsi="宋体" w:eastAsia="宋体" w:cs="仿宋_GB2312"/>
          <w:color w:val="auto"/>
          <w:kern w:val="2"/>
          <w:sz w:val="32"/>
          <w:szCs w:val="32"/>
          <w:lang w:val="en-US" w:eastAsia="zh-CN" w:bidi="ar-SA"/>
        </w:rPr>
        <w:t>工期</w:t>
      </w:r>
      <w:r>
        <w:rPr>
          <w:rFonts w:hint="eastAsia" w:ascii="宋体" w:hAnsi="宋体" w:cs="仿宋_GB2312"/>
          <w:color w:val="auto"/>
          <w:kern w:val="2"/>
          <w:sz w:val="32"/>
          <w:szCs w:val="32"/>
          <w:lang w:val="en-US" w:eastAsia="zh-CN" w:bidi="ar-SA"/>
        </w:rPr>
        <w:t>完成建设任务</w:t>
      </w:r>
      <w:r>
        <w:rPr>
          <w:rFonts w:hint="eastAsia" w:ascii="宋体" w:hAnsi="宋体" w:eastAsia="宋体" w:cs="仿宋_GB2312"/>
          <w:color w:val="auto"/>
          <w:kern w:val="2"/>
          <w:sz w:val="32"/>
          <w:szCs w:val="32"/>
          <w:lang w:val="en-US" w:eastAsia="zh-CN" w:bidi="ar-SA"/>
        </w:rPr>
        <w:t>。</w:t>
      </w:r>
    </w:p>
    <w:p w14:paraId="0B06AE07">
      <w:pPr>
        <w:keepNext w:val="0"/>
        <w:keepLines w:val="0"/>
        <w:pageBreakBefore w:val="0"/>
        <w:kinsoku/>
        <w:wordWrap/>
        <w:overflowPunct/>
        <w:topLinePunct w:val="0"/>
        <w:bidi w:val="0"/>
        <w:snapToGrid/>
        <w:spacing w:line="360" w:lineRule="auto"/>
        <w:ind w:firstLine="640" w:firstLineChars="200"/>
        <w:textAlignment w:val="auto"/>
        <w:rPr>
          <w:rFonts w:hint="eastAsia" w:ascii="宋体" w:hAnsi="宋体" w:cs="仿宋_GB2312"/>
          <w:color w:val="auto"/>
          <w:kern w:val="2"/>
          <w:sz w:val="32"/>
          <w:szCs w:val="32"/>
          <w:highlight w:val="none"/>
          <w:lang w:val="en-US" w:eastAsia="zh-CN" w:bidi="ar-SA"/>
        </w:rPr>
      </w:pPr>
      <w:r>
        <w:rPr>
          <w:rFonts w:hint="eastAsia" w:ascii="宋体" w:hAnsi="宋体" w:cs="仿宋_GB2312"/>
          <w:color w:val="auto"/>
          <w:kern w:val="2"/>
          <w:sz w:val="32"/>
          <w:szCs w:val="32"/>
          <w:highlight w:val="none"/>
          <w:lang w:val="en-US" w:eastAsia="zh-CN" w:bidi="ar-SA"/>
        </w:rPr>
        <w:t>9.2 严格按照甲方提供的设计图纸、国家相关标准及规范组织施工，确保工程质量符合相关验收质量标准规范。</w:t>
      </w:r>
    </w:p>
    <w:p w14:paraId="71A0D77E">
      <w:pPr>
        <w:keepNext w:val="0"/>
        <w:keepLines w:val="0"/>
        <w:pageBreakBefore w:val="0"/>
        <w:kinsoku/>
        <w:wordWrap/>
        <w:overflowPunct/>
        <w:topLinePunct w:val="0"/>
        <w:bidi w:val="0"/>
        <w:snapToGrid/>
        <w:spacing w:line="360" w:lineRule="auto"/>
        <w:ind w:firstLine="640" w:firstLineChars="200"/>
        <w:textAlignment w:val="auto"/>
        <w:rPr>
          <w:rFonts w:hint="eastAsia" w:ascii="宋体" w:hAnsi="宋体" w:cs="仿宋_GB2312"/>
          <w:color w:val="auto"/>
          <w:kern w:val="2"/>
          <w:sz w:val="32"/>
          <w:szCs w:val="32"/>
          <w:highlight w:val="none"/>
          <w:lang w:val="en-US" w:eastAsia="zh-CN" w:bidi="ar-SA"/>
        </w:rPr>
      </w:pPr>
      <w:r>
        <w:rPr>
          <w:rFonts w:hint="eastAsia" w:ascii="宋体" w:hAnsi="宋体" w:cs="仿宋_GB2312"/>
          <w:color w:val="auto"/>
          <w:kern w:val="2"/>
          <w:sz w:val="32"/>
          <w:szCs w:val="32"/>
          <w:highlight w:val="none"/>
          <w:lang w:val="en-US" w:eastAsia="zh-CN" w:bidi="ar-SA"/>
        </w:rPr>
        <w:t>9.3严格按照集团公司相关管理制度要求，在项财系统及时、规范编报施工方案、进度计划、工序报验、工程验收等，确保各项施工资料在项财系统随进度完善。</w:t>
      </w:r>
    </w:p>
    <w:p w14:paraId="2EFB93EC">
      <w:pPr>
        <w:keepNext w:val="0"/>
        <w:keepLines w:val="0"/>
        <w:pageBreakBefore w:val="0"/>
        <w:kinsoku/>
        <w:wordWrap/>
        <w:overflowPunct/>
        <w:topLinePunct w:val="0"/>
        <w:bidi w:val="0"/>
        <w:snapToGrid/>
        <w:spacing w:line="360" w:lineRule="auto"/>
        <w:ind w:firstLine="640" w:firstLineChars="200"/>
        <w:textAlignment w:val="auto"/>
        <w:rPr>
          <w:rFonts w:hint="eastAsia" w:ascii="宋体" w:hAnsi="宋体" w:eastAsia="宋体" w:cs="仿宋_GB2312"/>
          <w:color w:val="000000" w:themeColor="text1"/>
          <w:kern w:val="2"/>
          <w:sz w:val="32"/>
          <w:szCs w:val="32"/>
          <w:lang w:val="en-US" w:eastAsia="zh-CN" w:bidi="ar-SA"/>
          <w14:textFill>
            <w14:solidFill>
              <w14:schemeClr w14:val="tx1"/>
            </w14:solidFill>
          </w14:textFill>
        </w:rPr>
      </w:pPr>
      <w:r>
        <w:rPr>
          <w:rFonts w:hint="eastAsia" w:ascii="宋体" w:hAnsi="宋体" w:cs="仿宋_GB2312"/>
          <w:color w:val="000000" w:themeColor="text1"/>
          <w:kern w:val="2"/>
          <w:sz w:val="32"/>
          <w:szCs w:val="32"/>
          <w:lang w:val="en-US" w:eastAsia="zh-CN" w:bidi="ar-SA"/>
          <w14:textFill>
            <w14:solidFill>
              <w14:schemeClr w14:val="tx1"/>
            </w14:solidFill>
          </w14:textFill>
        </w:rPr>
        <w:t>9</w:t>
      </w:r>
      <w:r>
        <w:rPr>
          <w:rFonts w:hint="eastAsia" w:ascii="宋体" w:hAnsi="宋体" w:eastAsia="宋体" w:cs="仿宋_GB2312"/>
          <w:color w:val="000000" w:themeColor="text1"/>
          <w:kern w:val="2"/>
          <w:sz w:val="32"/>
          <w:szCs w:val="32"/>
          <w:lang w:val="en-US" w:eastAsia="zh-CN" w:bidi="ar-SA"/>
          <w14:textFill>
            <w14:solidFill>
              <w14:schemeClr w14:val="tx1"/>
            </w14:solidFill>
          </w14:textFill>
        </w:rPr>
        <w:t>.</w:t>
      </w:r>
      <w:r>
        <w:rPr>
          <w:rFonts w:hint="eastAsia" w:ascii="宋体" w:hAnsi="宋体" w:cs="仿宋_GB2312"/>
          <w:color w:val="000000" w:themeColor="text1"/>
          <w:kern w:val="2"/>
          <w:sz w:val="32"/>
          <w:szCs w:val="32"/>
          <w:lang w:val="en-US" w:eastAsia="zh-CN" w:bidi="ar-SA"/>
          <w14:textFill>
            <w14:solidFill>
              <w14:schemeClr w14:val="tx1"/>
            </w14:solidFill>
          </w14:textFill>
        </w:rPr>
        <w:t>4做好</w:t>
      </w:r>
      <w:r>
        <w:rPr>
          <w:rFonts w:hint="eastAsia" w:ascii="宋体" w:hAnsi="宋体" w:eastAsia="宋体" w:cs="仿宋_GB2312"/>
          <w:color w:val="000000" w:themeColor="text1"/>
          <w:kern w:val="2"/>
          <w:sz w:val="32"/>
          <w:szCs w:val="32"/>
          <w:lang w:val="en-US" w:eastAsia="zh-CN" w:bidi="ar-SA"/>
          <w14:textFill>
            <w14:solidFill>
              <w14:schemeClr w14:val="tx1"/>
            </w14:solidFill>
          </w14:textFill>
        </w:rPr>
        <w:t>安全、文明施工，严格遵守施工规范及安全操作规程，采取有效的安全防护措施，杜绝安全事故，若因措施不力发生安全责任事故，由乙方全权负责。动工前须与甲方签订安全协议。施工过程中加强员工安全管理，严格执行施工规范、安全操作规程、防火安全规定、环境保护规定；严格按照图纸或做法说明进行施工，高空作业、有限空间作业、动火作业、吊装作业等必须办理相关审批事项。</w:t>
      </w:r>
    </w:p>
    <w:p w14:paraId="496AC3D7">
      <w:pPr>
        <w:keepNext w:val="0"/>
        <w:keepLines w:val="0"/>
        <w:pageBreakBefore w:val="0"/>
        <w:kinsoku/>
        <w:wordWrap/>
        <w:overflowPunct/>
        <w:topLinePunct w:val="0"/>
        <w:bidi w:val="0"/>
        <w:snapToGrid/>
        <w:spacing w:line="360" w:lineRule="auto"/>
        <w:ind w:firstLine="640" w:firstLineChars="200"/>
        <w:textAlignment w:val="auto"/>
        <w:rPr>
          <w:rFonts w:hint="eastAsia" w:ascii="宋体" w:hAnsi="宋体" w:eastAsia="宋体" w:cs="仿宋_GB2312"/>
          <w:color w:val="000000" w:themeColor="text1"/>
          <w:kern w:val="2"/>
          <w:sz w:val="32"/>
          <w:szCs w:val="32"/>
          <w:lang w:val="en-US" w:eastAsia="zh-CN" w:bidi="ar-SA"/>
          <w14:textFill>
            <w14:solidFill>
              <w14:schemeClr w14:val="tx1"/>
            </w14:solidFill>
          </w14:textFill>
        </w:rPr>
      </w:pPr>
      <w:r>
        <w:rPr>
          <w:rFonts w:hint="eastAsia" w:ascii="宋体" w:hAnsi="宋体" w:cs="仿宋_GB2312"/>
          <w:color w:val="000000" w:themeColor="text1"/>
          <w:kern w:val="2"/>
          <w:sz w:val="32"/>
          <w:szCs w:val="32"/>
          <w:lang w:val="en-US" w:eastAsia="zh-CN" w:bidi="ar-SA"/>
          <w14:textFill>
            <w14:solidFill>
              <w14:schemeClr w14:val="tx1"/>
            </w14:solidFill>
          </w14:textFill>
        </w:rPr>
        <w:t>9</w:t>
      </w:r>
      <w:r>
        <w:rPr>
          <w:rFonts w:hint="eastAsia" w:ascii="宋体" w:hAnsi="宋体" w:eastAsia="宋体" w:cs="仿宋_GB2312"/>
          <w:color w:val="000000" w:themeColor="text1"/>
          <w:kern w:val="2"/>
          <w:sz w:val="32"/>
          <w:szCs w:val="32"/>
          <w:lang w:val="en-US" w:eastAsia="zh-CN" w:bidi="ar-SA"/>
          <w14:textFill>
            <w14:solidFill>
              <w14:schemeClr w14:val="tx1"/>
            </w14:solidFill>
          </w14:textFill>
        </w:rPr>
        <w:t>.</w:t>
      </w:r>
      <w:r>
        <w:rPr>
          <w:rFonts w:hint="eastAsia" w:ascii="宋体" w:hAnsi="宋体" w:cs="仿宋_GB2312"/>
          <w:color w:val="000000" w:themeColor="text1"/>
          <w:kern w:val="2"/>
          <w:sz w:val="32"/>
          <w:szCs w:val="32"/>
          <w:lang w:val="en-US" w:eastAsia="zh-CN" w:bidi="ar-SA"/>
          <w14:textFill>
            <w14:solidFill>
              <w14:schemeClr w14:val="tx1"/>
            </w14:solidFill>
          </w14:textFill>
        </w:rPr>
        <w:t>5</w:t>
      </w:r>
      <w:r>
        <w:rPr>
          <w:rFonts w:hint="eastAsia" w:ascii="宋体" w:hAnsi="宋体" w:eastAsia="宋体" w:cs="仿宋_GB2312"/>
          <w:color w:val="000000" w:themeColor="text1"/>
          <w:kern w:val="2"/>
          <w:sz w:val="32"/>
          <w:szCs w:val="32"/>
          <w:lang w:val="en-US" w:eastAsia="zh-CN" w:bidi="ar-SA"/>
          <w14:textFill>
            <w14:solidFill>
              <w14:schemeClr w14:val="tx1"/>
            </w14:solidFill>
          </w14:textFill>
        </w:rPr>
        <w:t>施工中未经甲方同意批准，不得随意折改原建筑物结构及各种设备管线，因乙方改变了原建筑物的结构、管线由此发生的损失或事故(包括罚款)全部由乙方承担,遵守甲方相关管理考核制度及承担相应考核。</w:t>
      </w:r>
    </w:p>
    <w:p w14:paraId="3CDE26F2">
      <w:pPr>
        <w:keepNext w:val="0"/>
        <w:keepLines w:val="0"/>
        <w:pageBreakBefore w:val="0"/>
        <w:kinsoku/>
        <w:wordWrap/>
        <w:overflowPunct/>
        <w:topLinePunct w:val="0"/>
        <w:bidi w:val="0"/>
        <w:snapToGrid/>
        <w:spacing w:line="360" w:lineRule="auto"/>
        <w:ind w:firstLine="640" w:firstLineChars="200"/>
        <w:textAlignment w:val="auto"/>
        <w:rPr>
          <w:rFonts w:hint="eastAsia" w:ascii="宋体" w:hAnsi="宋体" w:eastAsia="宋体" w:cs="仿宋_GB2312"/>
          <w:color w:val="000000" w:themeColor="text1"/>
          <w:kern w:val="2"/>
          <w:sz w:val="32"/>
          <w:szCs w:val="32"/>
          <w:lang w:val="en-US" w:eastAsia="zh-CN" w:bidi="ar-SA"/>
          <w14:textFill>
            <w14:solidFill>
              <w14:schemeClr w14:val="tx1"/>
            </w14:solidFill>
          </w14:textFill>
        </w:rPr>
      </w:pPr>
      <w:r>
        <w:rPr>
          <w:rFonts w:hint="eastAsia" w:ascii="宋体" w:hAnsi="宋体" w:cs="仿宋_GB2312"/>
          <w:color w:val="000000" w:themeColor="text1"/>
          <w:kern w:val="2"/>
          <w:sz w:val="32"/>
          <w:szCs w:val="32"/>
          <w:lang w:val="en-US" w:eastAsia="zh-CN" w:bidi="ar-SA"/>
          <w14:textFill>
            <w14:solidFill>
              <w14:schemeClr w14:val="tx1"/>
            </w14:solidFill>
          </w14:textFill>
        </w:rPr>
        <w:t>9</w:t>
      </w:r>
      <w:r>
        <w:rPr>
          <w:rFonts w:hint="eastAsia" w:ascii="宋体" w:hAnsi="宋体" w:eastAsia="宋体" w:cs="仿宋_GB2312"/>
          <w:color w:val="000000" w:themeColor="text1"/>
          <w:kern w:val="2"/>
          <w:sz w:val="32"/>
          <w:szCs w:val="32"/>
          <w:lang w:val="en-US" w:eastAsia="zh-CN" w:bidi="ar-SA"/>
          <w14:textFill>
            <w14:solidFill>
              <w14:schemeClr w14:val="tx1"/>
            </w14:solidFill>
          </w14:textFill>
        </w:rPr>
        <w:t>.</w:t>
      </w:r>
      <w:r>
        <w:rPr>
          <w:rFonts w:hint="eastAsia" w:ascii="宋体" w:hAnsi="宋体" w:cs="仿宋_GB2312"/>
          <w:color w:val="000000" w:themeColor="text1"/>
          <w:kern w:val="2"/>
          <w:sz w:val="32"/>
          <w:szCs w:val="32"/>
          <w:lang w:val="en-US" w:eastAsia="zh-CN" w:bidi="ar-SA"/>
          <w14:textFill>
            <w14:solidFill>
              <w14:schemeClr w14:val="tx1"/>
            </w14:solidFill>
          </w14:textFill>
        </w:rPr>
        <w:t>6</w:t>
      </w:r>
      <w:r>
        <w:rPr>
          <w:rFonts w:hint="eastAsia" w:ascii="宋体" w:hAnsi="宋体" w:eastAsia="宋体" w:cs="仿宋_GB2312"/>
          <w:color w:val="000000" w:themeColor="text1"/>
          <w:kern w:val="2"/>
          <w:sz w:val="32"/>
          <w:szCs w:val="32"/>
          <w:lang w:val="en-US" w:eastAsia="zh-CN" w:bidi="ar-SA"/>
          <w14:textFill>
            <w14:solidFill>
              <w14:schemeClr w14:val="tx1"/>
            </w14:solidFill>
          </w14:textFill>
        </w:rPr>
        <w:t>乙方进场前必须为全部施工人员购买人身意外伤害险（120+12）万元，乙方进场的施工人员须着装统一，穿戴整齐，按规定佩戴安全帽，登高作业必须佩戴安全带，氧气乙炔按规定摆放，用电设备要有可靠接地，特种作业须持证上岗，乙方在施工现场所发生的一切安全事故，由乙方自行承担。同时落实施工环保要求。</w:t>
      </w:r>
    </w:p>
    <w:p w14:paraId="743D0C3B">
      <w:pPr>
        <w:keepNext w:val="0"/>
        <w:keepLines w:val="0"/>
        <w:pageBreakBefore w:val="0"/>
        <w:kinsoku/>
        <w:wordWrap/>
        <w:overflowPunct/>
        <w:topLinePunct w:val="0"/>
        <w:bidi w:val="0"/>
        <w:snapToGrid/>
        <w:spacing w:line="360" w:lineRule="auto"/>
        <w:ind w:firstLine="640" w:firstLineChars="200"/>
        <w:textAlignment w:val="auto"/>
        <w:rPr>
          <w:rFonts w:hint="eastAsia" w:ascii="宋体" w:hAnsi="宋体" w:eastAsia="宋体" w:cs="仿宋_GB2312"/>
          <w:color w:val="000000" w:themeColor="text1"/>
          <w:kern w:val="2"/>
          <w:sz w:val="32"/>
          <w:szCs w:val="32"/>
          <w:lang w:val="en-US" w:eastAsia="zh-CN" w:bidi="ar-SA"/>
          <w14:textFill>
            <w14:solidFill>
              <w14:schemeClr w14:val="tx1"/>
            </w14:solidFill>
          </w14:textFill>
        </w:rPr>
      </w:pPr>
      <w:r>
        <w:rPr>
          <w:rFonts w:hint="eastAsia" w:ascii="宋体" w:hAnsi="宋体" w:cs="仿宋_GB2312"/>
          <w:color w:val="000000" w:themeColor="text1"/>
          <w:kern w:val="2"/>
          <w:sz w:val="32"/>
          <w:szCs w:val="32"/>
          <w:lang w:val="en-US" w:eastAsia="zh-CN" w:bidi="ar-SA"/>
          <w14:textFill>
            <w14:solidFill>
              <w14:schemeClr w14:val="tx1"/>
            </w14:solidFill>
          </w14:textFill>
        </w:rPr>
        <w:t>9</w:t>
      </w:r>
      <w:r>
        <w:rPr>
          <w:rFonts w:hint="eastAsia" w:ascii="宋体" w:hAnsi="宋体" w:eastAsia="宋体" w:cs="仿宋_GB2312"/>
          <w:color w:val="000000" w:themeColor="text1"/>
          <w:kern w:val="2"/>
          <w:sz w:val="32"/>
          <w:szCs w:val="32"/>
          <w:lang w:val="en-US" w:eastAsia="zh-CN" w:bidi="ar-SA"/>
          <w14:textFill>
            <w14:solidFill>
              <w14:schemeClr w14:val="tx1"/>
            </w14:solidFill>
          </w14:textFill>
        </w:rPr>
        <w:t>.</w:t>
      </w:r>
      <w:r>
        <w:rPr>
          <w:rFonts w:hint="eastAsia" w:ascii="宋体" w:hAnsi="宋体" w:cs="仿宋_GB2312"/>
          <w:color w:val="000000" w:themeColor="text1"/>
          <w:kern w:val="2"/>
          <w:sz w:val="32"/>
          <w:szCs w:val="32"/>
          <w:lang w:val="en-US" w:eastAsia="zh-CN" w:bidi="ar-SA"/>
          <w14:textFill>
            <w14:solidFill>
              <w14:schemeClr w14:val="tx1"/>
            </w14:solidFill>
          </w14:textFill>
        </w:rPr>
        <w:t>7</w:t>
      </w:r>
      <w:r>
        <w:rPr>
          <w:rFonts w:hint="eastAsia" w:ascii="宋体" w:hAnsi="宋体" w:eastAsia="宋体" w:cs="仿宋_GB2312"/>
          <w:color w:val="000000" w:themeColor="text1"/>
          <w:kern w:val="2"/>
          <w:sz w:val="32"/>
          <w:szCs w:val="32"/>
          <w:lang w:val="en-US" w:eastAsia="zh-CN" w:bidi="ar-SA"/>
          <w14:textFill>
            <w14:solidFill>
              <w14:schemeClr w14:val="tx1"/>
            </w14:solidFill>
          </w14:textFill>
        </w:rPr>
        <w:t>乙方临时用水、用电的费用：安表计量，乙方自行提供水表、电表，服从甲方统一指挥和调度。</w:t>
      </w:r>
    </w:p>
    <w:p w14:paraId="26088886">
      <w:pPr>
        <w:keepNext w:val="0"/>
        <w:keepLines w:val="0"/>
        <w:pageBreakBefore w:val="0"/>
        <w:kinsoku/>
        <w:wordWrap/>
        <w:overflowPunct/>
        <w:topLinePunct w:val="0"/>
        <w:bidi w:val="0"/>
        <w:snapToGrid/>
        <w:spacing w:line="360" w:lineRule="auto"/>
        <w:ind w:firstLine="640" w:firstLineChars="200"/>
        <w:textAlignment w:val="auto"/>
        <w:rPr>
          <w:rFonts w:hint="eastAsia" w:ascii="宋体" w:hAnsi="宋体" w:eastAsia="宋体" w:cs="仿宋_GB2312"/>
          <w:color w:val="000000" w:themeColor="text1"/>
          <w:kern w:val="2"/>
          <w:sz w:val="32"/>
          <w:szCs w:val="32"/>
          <w:lang w:val="en-US" w:eastAsia="zh-CN" w:bidi="ar-SA"/>
          <w14:textFill>
            <w14:solidFill>
              <w14:schemeClr w14:val="tx1"/>
            </w14:solidFill>
          </w14:textFill>
        </w:rPr>
      </w:pPr>
      <w:r>
        <w:rPr>
          <w:rFonts w:hint="eastAsia" w:ascii="宋体" w:hAnsi="宋体" w:cs="仿宋_GB2312"/>
          <w:color w:val="000000" w:themeColor="text1"/>
          <w:kern w:val="2"/>
          <w:sz w:val="32"/>
          <w:szCs w:val="32"/>
          <w:lang w:val="en-US" w:eastAsia="zh-CN" w:bidi="ar-SA"/>
          <w14:textFill>
            <w14:solidFill>
              <w14:schemeClr w14:val="tx1"/>
            </w14:solidFill>
          </w14:textFill>
        </w:rPr>
        <w:t>9</w:t>
      </w:r>
      <w:r>
        <w:rPr>
          <w:rFonts w:hint="eastAsia" w:ascii="宋体" w:hAnsi="宋体" w:eastAsia="宋体" w:cs="仿宋_GB2312"/>
          <w:color w:val="000000" w:themeColor="text1"/>
          <w:kern w:val="2"/>
          <w:sz w:val="32"/>
          <w:szCs w:val="32"/>
          <w:lang w:val="en-US" w:eastAsia="zh-CN" w:bidi="ar-SA"/>
          <w14:textFill>
            <w14:solidFill>
              <w14:schemeClr w14:val="tx1"/>
            </w14:solidFill>
          </w14:textFill>
        </w:rPr>
        <w:t>.</w:t>
      </w:r>
      <w:r>
        <w:rPr>
          <w:rFonts w:hint="eastAsia" w:ascii="宋体" w:hAnsi="宋体" w:cs="仿宋_GB2312"/>
          <w:color w:val="000000" w:themeColor="text1"/>
          <w:kern w:val="2"/>
          <w:sz w:val="32"/>
          <w:szCs w:val="32"/>
          <w:lang w:val="en-US" w:eastAsia="zh-CN" w:bidi="ar-SA"/>
          <w14:textFill>
            <w14:solidFill>
              <w14:schemeClr w14:val="tx1"/>
            </w14:solidFill>
          </w14:textFill>
        </w:rPr>
        <w:t>8</w:t>
      </w:r>
      <w:r>
        <w:rPr>
          <w:rFonts w:hint="eastAsia" w:ascii="宋体" w:hAnsi="宋体" w:eastAsia="宋体" w:cs="仿宋_GB2312"/>
          <w:color w:val="000000" w:themeColor="text1"/>
          <w:kern w:val="2"/>
          <w:sz w:val="32"/>
          <w:szCs w:val="32"/>
          <w:lang w:val="en-US" w:eastAsia="zh-CN" w:bidi="ar-SA"/>
          <w14:textFill>
            <w14:solidFill>
              <w14:schemeClr w14:val="tx1"/>
            </w14:solidFill>
          </w14:textFill>
        </w:rPr>
        <w:t xml:space="preserve"> 乙方派</w:t>
      </w:r>
      <w:r>
        <w:rPr>
          <w:rFonts w:hint="eastAsia" w:ascii="宋体" w:hAnsi="宋体" w:eastAsia="宋体" w:cs="仿宋_GB2312"/>
          <w:color w:val="000000" w:themeColor="text1"/>
          <w:kern w:val="2"/>
          <w:sz w:val="32"/>
          <w:szCs w:val="32"/>
          <w:u w:val="single"/>
          <w:lang w:val="en-US" w:eastAsia="zh-CN" w:bidi="ar-SA"/>
          <w14:textFill>
            <w14:solidFill>
              <w14:schemeClr w14:val="tx1"/>
            </w14:solidFill>
          </w14:textFill>
        </w:rPr>
        <w:t xml:space="preserve">  </w:t>
      </w:r>
      <w:r>
        <w:rPr>
          <w:rFonts w:hint="eastAsia" w:ascii="宋体" w:hAnsi="宋体" w:cs="仿宋_GB2312"/>
          <w:color w:val="000000" w:themeColor="text1"/>
          <w:kern w:val="2"/>
          <w:sz w:val="32"/>
          <w:szCs w:val="32"/>
          <w:u w:val="single"/>
          <w:lang w:val="en-US" w:eastAsia="zh-CN" w:bidi="ar-SA"/>
          <w14:textFill>
            <w14:solidFill>
              <w14:schemeClr w14:val="tx1"/>
            </w14:solidFill>
          </w14:textFill>
        </w:rPr>
        <w:t>周维</w:t>
      </w:r>
      <w:r>
        <w:rPr>
          <w:rFonts w:hint="eastAsia" w:ascii="宋体" w:hAnsi="宋体" w:eastAsia="宋体" w:cs="仿宋_GB2312"/>
          <w:color w:val="000000" w:themeColor="text1"/>
          <w:kern w:val="2"/>
          <w:sz w:val="32"/>
          <w:szCs w:val="32"/>
          <w:u w:val="single"/>
          <w:lang w:val="en-US" w:eastAsia="zh-CN" w:bidi="ar-SA"/>
          <w14:textFill>
            <w14:solidFill>
              <w14:schemeClr w14:val="tx1"/>
            </w14:solidFill>
          </w14:textFill>
        </w:rPr>
        <w:t xml:space="preserve">   </w:t>
      </w:r>
      <w:r>
        <w:rPr>
          <w:rFonts w:hint="eastAsia" w:ascii="宋体" w:hAnsi="宋体" w:eastAsia="宋体" w:cs="仿宋_GB2312"/>
          <w:color w:val="000000" w:themeColor="text1"/>
          <w:kern w:val="2"/>
          <w:sz w:val="32"/>
          <w:szCs w:val="32"/>
          <w:lang w:val="en-US" w:eastAsia="zh-CN" w:bidi="ar-SA"/>
          <w14:textFill>
            <w14:solidFill>
              <w14:schemeClr w14:val="tx1"/>
            </w14:solidFill>
          </w14:textFill>
        </w:rPr>
        <w:t>为该项目项目经理，负责本工程的质量、进度、安全及现场文明施工、技术方案确认等工作；派</w:t>
      </w:r>
      <w:r>
        <w:rPr>
          <w:rFonts w:hint="eastAsia" w:ascii="宋体" w:hAnsi="宋体" w:eastAsia="宋体" w:cs="仿宋_GB2312"/>
          <w:color w:val="000000" w:themeColor="text1"/>
          <w:kern w:val="2"/>
          <w:sz w:val="32"/>
          <w:szCs w:val="32"/>
          <w:u w:val="single"/>
          <w:lang w:val="en-US" w:eastAsia="zh-CN" w:bidi="ar-SA"/>
          <w14:textFill>
            <w14:solidFill>
              <w14:schemeClr w14:val="tx1"/>
            </w14:solidFill>
          </w14:textFill>
        </w:rPr>
        <w:t xml:space="preserve"> </w:t>
      </w:r>
      <w:r>
        <w:rPr>
          <w:rFonts w:hint="eastAsia" w:ascii="宋体" w:hAnsi="宋体" w:cs="仿宋_GB2312"/>
          <w:color w:val="000000" w:themeColor="text1"/>
          <w:kern w:val="2"/>
          <w:sz w:val="32"/>
          <w:szCs w:val="32"/>
          <w:u w:val="single"/>
          <w:lang w:val="en-US" w:eastAsia="zh-CN" w:bidi="ar-SA"/>
          <w14:textFill>
            <w14:solidFill>
              <w14:schemeClr w14:val="tx1"/>
            </w14:solidFill>
          </w14:textFill>
        </w:rPr>
        <w:t>佘子钰</w:t>
      </w:r>
      <w:r>
        <w:rPr>
          <w:rFonts w:hint="eastAsia" w:ascii="宋体" w:hAnsi="宋体" w:eastAsia="宋体" w:cs="仿宋_GB2312"/>
          <w:color w:val="000000" w:themeColor="text1"/>
          <w:kern w:val="2"/>
          <w:sz w:val="32"/>
          <w:szCs w:val="32"/>
          <w:u w:val="single"/>
          <w:lang w:val="en-US" w:eastAsia="zh-CN" w:bidi="ar-SA"/>
          <w14:textFill>
            <w14:solidFill>
              <w14:schemeClr w14:val="tx1"/>
            </w14:solidFill>
          </w14:textFill>
        </w:rPr>
        <w:t xml:space="preserve">    </w:t>
      </w:r>
      <w:r>
        <w:rPr>
          <w:rFonts w:hint="eastAsia" w:ascii="宋体" w:hAnsi="宋体" w:eastAsia="宋体" w:cs="仿宋_GB2312"/>
          <w:color w:val="000000" w:themeColor="text1"/>
          <w:kern w:val="2"/>
          <w:sz w:val="32"/>
          <w:szCs w:val="32"/>
          <w:lang w:val="en-US" w:eastAsia="zh-CN" w:bidi="ar-SA"/>
          <w14:textFill>
            <w14:solidFill>
              <w14:schemeClr w14:val="tx1"/>
            </w14:solidFill>
          </w14:textFill>
        </w:rPr>
        <w:t>为该项目专职安全员，负责本项目安全施工管理工作。</w:t>
      </w:r>
    </w:p>
    <w:p w14:paraId="7D12E5A2">
      <w:pPr>
        <w:keepNext w:val="0"/>
        <w:keepLines w:val="0"/>
        <w:pageBreakBefore w:val="0"/>
        <w:kinsoku/>
        <w:wordWrap/>
        <w:overflowPunct/>
        <w:topLinePunct w:val="0"/>
        <w:bidi w:val="0"/>
        <w:snapToGrid/>
        <w:spacing w:line="360" w:lineRule="auto"/>
        <w:ind w:firstLine="643" w:firstLineChars="200"/>
        <w:textAlignment w:val="auto"/>
        <w:rPr>
          <w:rFonts w:hint="eastAsia" w:ascii="宋体" w:hAnsi="宋体" w:cs="仿宋_GB2312"/>
          <w:b/>
          <w:bCs/>
          <w:color w:val="000000" w:themeColor="text1"/>
          <w:sz w:val="32"/>
          <w:szCs w:val="32"/>
          <w:lang w:val="en-US" w:eastAsia="zh-CN"/>
          <w14:textFill>
            <w14:solidFill>
              <w14:schemeClr w14:val="tx1"/>
            </w14:solidFill>
          </w14:textFill>
        </w:rPr>
      </w:pPr>
      <w:r>
        <w:rPr>
          <w:rFonts w:hint="eastAsia" w:ascii="宋体" w:hAnsi="宋体" w:cs="仿宋_GB2312"/>
          <w:b/>
          <w:bCs/>
          <w:color w:val="000000" w:themeColor="text1"/>
          <w:sz w:val="32"/>
          <w:szCs w:val="32"/>
          <w:lang w:val="en-US" w:eastAsia="zh-CN"/>
          <w14:textFill>
            <w14:solidFill>
              <w14:schemeClr w14:val="tx1"/>
            </w14:solidFill>
          </w14:textFill>
        </w:rPr>
        <w:t>10、工程资料</w:t>
      </w:r>
    </w:p>
    <w:p w14:paraId="207FEF5E">
      <w:pPr>
        <w:pStyle w:val="19"/>
        <w:ind w:firstLine="640" w:firstLineChars="200"/>
        <w:rPr>
          <w:rFonts w:hint="eastAsia" w:ascii="宋体" w:hAnsi="宋体" w:eastAsia="宋体" w:cs="仿宋_GB2312"/>
          <w:color w:val="000000" w:themeColor="text1"/>
          <w:kern w:val="2"/>
          <w:sz w:val="32"/>
          <w:szCs w:val="32"/>
          <w:lang w:val="en-US" w:eastAsia="zh-CN" w:bidi="ar-SA"/>
          <w14:textFill>
            <w14:solidFill>
              <w14:schemeClr w14:val="tx1"/>
            </w14:solidFill>
          </w14:textFill>
        </w:rPr>
      </w:pPr>
      <w:r>
        <w:rPr>
          <w:rFonts w:hint="eastAsia" w:hAnsi="宋体" w:cs="仿宋_GB2312"/>
          <w:color w:val="000000" w:themeColor="text1"/>
          <w:kern w:val="2"/>
          <w:sz w:val="32"/>
          <w:szCs w:val="32"/>
          <w:lang w:val="en-US" w:eastAsia="zh-CN" w:bidi="ar-SA"/>
          <w14:textFill>
            <w14:solidFill>
              <w14:schemeClr w14:val="tx1"/>
            </w14:solidFill>
          </w14:textFill>
        </w:rPr>
        <w:t>10</w:t>
      </w:r>
      <w:r>
        <w:rPr>
          <w:rFonts w:hint="eastAsia" w:ascii="宋体" w:hAnsi="宋体" w:eastAsia="宋体" w:cs="仿宋_GB2312"/>
          <w:color w:val="000000" w:themeColor="text1"/>
          <w:kern w:val="2"/>
          <w:sz w:val="32"/>
          <w:szCs w:val="32"/>
          <w:lang w:val="en-US" w:eastAsia="zh-CN" w:bidi="ar-SA"/>
          <w14:textFill>
            <w14:solidFill>
              <w14:schemeClr w14:val="tx1"/>
            </w14:solidFill>
          </w14:textFill>
        </w:rPr>
        <w:t>.</w:t>
      </w:r>
      <w:r>
        <w:rPr>
          <w:rFonts w:hint="eastAsia" w:hAnsi="宋体" w:cs="仿宋_GB2312"/>
          <w:color w:val="000000" w:themeColor="text1"/>
          <w:kern w:val="2"/>
          <w:sz w:val="32"/>
          <w:szCs w:val="32"/>
          <w:lang w:val="en-US" w:eastAsia="zh-CN" w:bidi="ar-SA"/>
          <w14:textFill>
            <w14:solidFill>
              <w14:schemeClr w14:val="tx1"/>
            </w14:solidFill>
          </w14:textFill>
        </w:rPr>
        <w:t xml:space="preserve">1 </w:t>
      </w:r>
      <w:r>
        <w:rPr>
          <w:rFonts w:hint="eastAsia" w:ascii="宋体" w:hAnsi="宋体" w:eastAsia="宋体" w:cs="仿宋_GB2312"/>
          <w:color w:val="000000" w:themeColor="text1"/>
          <w:kern w:val="2"/>
          <w:sz w:val="32"/>
          <w:szCs w:val="32"/>
          <w:lang w:val="en-US" w:eastAsia="zh-CN" w:bidi="ar-SA"/>
          <w14:textFill>
            <w14:solidFill>
              <w14:schemeClr w14:val="tx1"/>
            </w14:solidFill>
          </w14:textFill>
        </w:rPr>
        <w:t>乙方及时完成隐蔽工程影像留存和签证等工作。影像资料应能反映隐蔽工程的真实情况，杜绝虚假签证。工程签证内容与实际不符合的，每发现1次，甲方考核乙方500元且乙方必须立即整改。</w:t>
      </w:r>
    </w:p>
    <w:p w14:paraId="7DEEC4C3">
      <w:pPr>
        <w:pStyle w:val="19"/>
        <w:ind w:firstLine="640" w:firstLineChars="200"/>
        <w:rPr>
          <w:rFonts w:hint="eastAsia" w:ascii="宋体" w:hAnsi="宋体" w:eastAsia="宋体" w:cs="仿宋_GB2312"/>
          <w:color w:val="000000" w:themeColor="text1"/>
          <w:kern w:val="2"/>
          <w:sz w:val="32"/>
          <w:szCs w:val="32"/>
          <w:lang w:val="en-US" w:eastAsia="zh-CN" w:bidi="ar-SA"/>
          <w14:textFill>
            <w14:solidFill>
              <w14:schemeClr w14:val="tx1"/>
            </w14:solidFill>
          </w14:textFill>
        </w:rPr>
      </w:pPr>
      <w:r>
        <w:rPr>
          <w:rFonts w:hint="eastAsia" w:hAnsi="宋体" w:cs="仿宋_GB2312"/>
          <w:color w:val="000000" w:themeColor="text1"/>
          <w:kern w:val="2"/>
          <w:sz w:val="32"/>
          <w:szCs w:val="32"/>
          <w:lang w:val="en-US" w:eastAsia="zh-CN" w:bidi="ar-SA"/>
          <w14:textFill>
            <w14:solidFill>
              <w14:schemeClr w14:val="tx1"/>
            </w14:solidFill>
          </w14:textFill>
        </w:rPr>
        <w:t xml:space="preserve">10.2 </w:t>
      </w:r>
      <w:r>
        <w:rPr>
          <w:rFonts w:hint="eastAsia" w:ascii="宋体" w:hAnsi="宋体" w:eastAsia="宋体" w:cs="仿宋_GB2312"/>
          <w:color w:val="000000" w:themeColor="text1"/>
          <w:kern w:val="2"/>
          <w:sz w:val="32"/>
          <w:szCs w:val="32"/>
          <w:lang w:val="en-US" w:eastAsia="zh-CN" w:bidi="ar-SA"/>
          <w14:textFill>
            <w14:solidFill>
              <w14:schemeClr w14:val="tx1"/>
            </w14:solidFill>
          </w14:textFill>
        </w:rPr>
        <w:t>竣工资料：竣工资料交档按集团公司《档案管理标准》、《工程施工管理办法》执行。</w:t>
      </w:r>
    </w:p>
    <w:p w14:paraId="0E08B0B1">
      <w:pPr>
        <w:pStyle w:val="19"/>
        <w:spacing w:line="240" w:lineRule="auto"/>
        <w:ind w:firstLine="643" w:firstLineChars="200"/>
        <w:rPr>
          <w:rFonts w:hint="default" w:ascii="宋体" w:hAnsi="宋体" w:eastAsia="宋体" w:cs="仿宋_GB2312"/>
          <w:b/>
          <w:bCs/>
          <w:color w:val="auto"/>
          <w:kern w:val="2"/>
          <w:sz w:val="32"/>
          <w:szCs w:val="32"/>
          <w:lang w:val="en-US" w:eastAsia="zh-CN" w:bidi="ar-SA"/>
        </w:rPr>
      </w:pPr>
      <w:r>
        <w:rPr>
          <w:rFonts w:hint="eastAsia" w:hAnsi="宋体" w:cs="仿宋_GB2312"/>
          <w:b/>
          <w:bCs/>
          <w:color w:val="auto"/>
          <w:kern w:val="2"/>
          <w:sz w:val="32"/>
          <w:szCs w:val="32"/>
          <w:lang w:val="en-US" w:eastAsia="zh-CN" w:bidi="ar-SA"/>
        </w:rPr>
        <w:t>11、验收</w:t>
      </w:r>
    </w:p>
    <w:p w14:paraId="3F2BA20B">
      <w:pPr>
        <w:pStyle w:val="19"/>
        <w:spacing w:line="240" w:lineRule="auto"/>
        <w:ind w:firstLine="640" w:firstLineChars="200"/>
        <w:rPr>
          <w:rFonts w:hint="default" w:ascii="宋体" w:hAnsi="宋体" w:eastAsia="宋体" w:cs="仿宋_GB2312"/>
          <w:color w:val="auto"/>
          <w:kern w:val="2"/>
          <w:sz w:val="32"/>
          <w:szCs w:val="32"/>
          <w:lang w:val="en-US" w:eastAsia="zh-CN" w:bidi="ar-SA"/>
        </w:rPr>
      </w:pPr>
      <w:r>
        <w:rPr>
          <w:rFonts w:hint="eastAsia" w:hAnsi="宋体" w:cs="仿宋_GB2312"/>
          <w:color w:val="auto"/>
          <w:kern w:val="2"/>
          <w:sz w:val="32"/>
          <w:szCs w:val="32"/>
          <w:lang w:val="en-US" w:eastAsia="zh-CN" w:bidi="ar-SA"/>
        </w:rPr>
        <w:t>11.1 工序验收</w:t>
      </w:r>
    </w:p>
    <w:p w14:paraId="54261853">
      <w:pPr>
        <w:pStyle w:val="19"/>
        <w:spacing w:line="240" w:lineRule="auto"/>
        <w:ind w:firstLine="640" w:firstLineChars="200"/>
        <w:rPr>
          <w:rFonts w:hint="eastAsia" w:hAnsi="宋体" w:cs="仿宋_GB2312"/>
          <w:color w:val="auto"/>
          <w:kern w:val="2"/>
          <w:sz w:val="32"/>
          <w:szCs w:val="32"/>
          <w:lang w:val="en-US" w:eastAsia="zh-CN" w:bidi="ar-SA"/>
        </w:rPr>
      </w:pPr>
      <w:r>
        <w:rPr>
          <w:rFonts w:hint="eastAsia" w:hAnsi="宋体" w:cs="仿宋_GB2312"/>
          <w:color w:val="auto"/>
          <w:kern w:val="2"/>
          <w:sz w:val="32"/>
          <w:szCs w:val="32"/>
          <w:lang w:val="en-US" w:eastAsia="zh-CN" w:bidi="ar-SA"/>
        </w:rPr>
        <w:t>乙方自检合格后，提前24小时在集团公司项财系统向甲方申请工序报验，甲方收到申请后按期组织工序验收，乙方在验收合格后2天内上传验收部位影像资料和验收记录，完成甲方工序验收审批；验收不合格的，乙方完成整改后重新发起工序报验。</w:t>
      </w:r>
    </w:p>
    <w:p w14:paraId="012E9AE1">
      <w:pPr>
        <w:pStyle w:val="19"/>
        <w:spacing w:line="240" w:lineRule="auto"/>
        <w:ind w:firstLine="640" w:firstLineChars="200"/>
        <w:rPr>
          <w:rFonts w:hint="default" w:hAnsi="宋体" w:cs="仿宋_GB2312"/>
          <w:color w:val="auto"/>
          <w:kern w:val="2"/>
          <w:sz w:val="32"/>
          <w:szCs w:val="32"/>
          <w:lang w:val="en-US" w:eastAsia="zh-CN" w:bidi="ar-SA"/>
        </w:rPr>
      </w:pPr>
      <w:r>
        <w:rPr>
          <w:rFonts w:hint="eastAsia" w:hAnsi="宋体" w:cs="仿宋_GB2312"/>
          <w:color w:val="auto"/>
          <w:kern w:val="2"/>
          <w:sz w:val="32"/>
          <w:szCs w:val="32"/>
          <w:lang w:val="en-US" w:eastAsia="zh-CN" w:bidi="ar-SA"/>
        </w:rPr>
        <w:t>11.2 分部分项工程及单位工程验收</w:t>
      </w:r>
    </w:p>
    <w:p w14:paraId="7CC5F2C0">
      <w:pPr>
        <w:pStyle w:val="19"/>
        <w:spacing w:line="240" w:lineRule="auto"/>
        <w:ind w:firstLine="640" w:firstLineChars="200"/>
        <w:rPr>
          <w:rFonts w:hint="eastAsia" w:hAnsi="宋体" w:cs="仿宋_GB2312"/>
          <w:color w:val="auto"/>
          <w:kern w:val="2"/>
          <w:sz w:val="32"/>
          <w:szCs w:val="32"/>
          <w:lang w:val="en-US" w:eastAsia="zh-CN" w:bidi="ar-SA"/>
        </w:rPr>
      </w:pPr>
      <w:r>
        <w:rPr>
          <w:rFonts w:hint="eastAsia" w:hAnsi="宋体" w:cs="仿宋_GB2312"/>
          <w:color w:val="auto"/>
          <w:kern w:val="2"/>
          <w:sz w:val="32"/>
          <w:szCs w:val="32"/>
          <w:lang w:val="en-US" w:eastAsia="zh-CN" w:bidi="ar-SA"/>
        </w:rPr>
        <w:t>乙方按工序报验程序在集团公司项财系统上申报、完成相应验收。</w:t>
      </w:r>
    </w:p>
    <w:p w14:paraId="36E48ACA">
      <w:pPr>
        <w:pStyle w:val="19"/>
        <w:spacing w:line="240" w:lineRule="auto"/>
        <w:ind w:firstLine="640" w:firstLineChars="200"/>
        <w:rPr>
          <w:rFonts w:hint="default" w:ascii="宋体" w:hAnsi="宋体" w:eastAsia="宋体" w:cs="仿宋_GB2312"/>
          <w:color w:val="auto"/>
          <w:kern w:val="2"/>
          <w:sz w:val="32"/>
          <w:szCs w:val="32"/>
          <w:lang w:val="en-US" w:eastAsia="zh-CN" w:bidi="ar-SA"/>
        </w:rPr>
      </w:pPr>
      <w:r>
        <w:rPr>
          <w:rFonts w:hint="eastAsia" w:hAnsi="宋体" w:cs="仿宋_GB2312"/>
          <w:color w:val="auto"/>
          <w:kern w:val="2"/>
          <w:sz w:val="32"/>
          <w:szCs w:val="32"/>
          <w:lang w:val="en-US" w:eastAsia="zh-CN" w:bidi="ar-SA"/>
        </w:rPr>
        <w:t>11.3 竣工验收</w:t>
      </w:r>
    </w:p>
    <w:p w14:paraId="44F0020F">
      <w:pPr>
        <w:keepNext w:val="0"/>
        <w:keepLines w:val="0"/>
        <w:pageBreakBefore w:val="0"/>
        <w:kinsoku/>
        <w:wordWrap/>
        <w:overflowPunct/>
        <w:topLinePunct w:val="0"/>
        <w:bidi w:val="0"/>
        <w:snapToGrid/>
        <w:spacing w:line="360" w:lineRule="auto"/>
        <w:ind w:firstLine="640" w:firstLineChars="200"/>
        <w:textAlignment w:val="auto"/>
        <w:rPr>
          <w:rFonts w:hint="eastAsia" w:ascii="仿宋" w:hAnsi="仿宋" w:eastAsia="仿宋" w:cs="仿宋"/>
          <w:color w:val="auto"/>
          <w:kern w:val="0"/>
          <w:sz w:val="28"/>
          <w:szCs w:val="28"/>
        </w:rPr>
      </w:pPr>
      <w:r>
        <w:rPr>
          <w:rFonts w:hint="eastAsia" w:hAnsi="宋体" w:cs="仿宋_GB2312"/>
          <w:color w:val="auto"/>
          <w:kern w:val="2"/>
          <w:sz w:val="32"/>
          <w:szCs w:val="32"/>
          <w:lang w:val="en-US" w:eastAsia="zh-CN" w:bidi="ar-SA"/>
        </w:rPr>
        <w:t>乙方按合同约定完成工程项目的所有施工内容、自检合格且集团公司项财系统上对该项目工序、分部分项及单位工程显示验收合格后，在集团公司项财系统申请竣工验收，甲方收到乙方验收申请后</w:t>
      </w:r>
      <w:r>
        <w:rPr>
          <w:rFonts w:hint="eastAsia" w:ascii="宋体" w:hAnsi="宋体" w:cs="仿宋_GB2312"/>
          <w:color w:val="auto"/>
          <w:kern w:val="2"/>
          <w:sz w:val="32"/>
          <w:szCs w:val="32"/>
          <w:lang w:val="en-US" w:eastAsia="zh-CN" w:bidi="ar-SA"/>
        </w:rPr>
        <w:t>组织项目实物预验收和竣工资料预验收，对预验收</w:t>
      </w:r>
      <w:r>
        <w:rPr>
          <w:rFonts w:hint="eastAsia" w:ascii="宋体" w:hAnsi="宋体" w:cs="仿宋_GB2312"/>
          <w:color w:val="auto"/>
          <w:kern w:val="2"/>
          <w:sz w:val="32"/>
          <w:szCs w:val="32"/>
          <w:highlight w:val="none"/>
          <w:lang w:val="en-US" w:eastAsia="zh-CN" w:bidi="ar-SA"/>
        </w:rPr>
        <w:t>合格的组织竣工验收，</w:t>
      </w:r>
      <w:r>
        <w:rPr>
          <w:rFonts w:hint="eastAsia" w:ascii="宋体" w:hAnsi="宋体" w:eastAsia="宋体" w:cs="仿宋_GB2312"/>
          <w:color w:val="auto"/>
          <w:kern w:val="2"/>
          <w:sz w:val="32"/>
          <w:szCs w:val="32"/>
          <w:lang w:val="en-US" w:eastAsia="zh-CN" w:bidi="ar-SA"/>
        </w:rPr>
        <w:t>竣工验收</w:t>
      </w:r>
      <w:r>
        <w:rPr>
          <w:rFonts w:hint="eastAsia" w:ascii="宋体" w:hAnsi="宋体" w:cs="仿宋_GB2312"/>
          <w:color w:val="auto"/>
          <w:kern w:val="2"/>
          <w:sz w:val="32"/>
          <w:szCs w:val="32"/>
          <w:lang w:val="en-US" w:eastAsia="zh-CN" w:bidi="ar-SA"/>
        </w:rPr>
        <w:t>通过后7日内</w:t>
      </w:r>
      <w:r>
        <w:rPr>
          <w:rFonts w:hint="eastAsia" w:ascii="宋体" w:hAnsi="宋体" w:eastAsia="宋体" w:cs="仿宋_GB2312"/>
          <w:color w:val="auto"/>
          <w:kern w:val="2"/>
          <w:sz w:val="32"/>
          <w:szCs w:val="32"/>
          <w:lang w:val="en-US" w:eastAsia="zh-CN" w:bidi="ar-SA"/>
        </w:rPr>
        <w:t>，甲方</w:t>
      </w:r>
      <w:r>
        <w:rPr>
          <w:rFonts w:hint="eastAsia" w:ascii="宋体" w:hAnsi="宋体" w:cs="仿宋_GB2312"/>
          <w:color w:val="auto"/>
          <w:kern w:val="2"/>
          <w:sz w:val="32"/>
          <w:szCs w:val="32"/>
          <w:lang w:val="en-US" w:eastAsia="zh-CN" w:bidi="ar-SA"/>
        </w:rPr>
        <w:t>完成</w:t>
      </w:r>
      <w:r>
        <w:rPr>
          <w:rFonts w:hint="eastAsia" w:ascii="宋体" w:hAnsi="宋体" w:eastAsia="宋体" w:cs="仿宋_GB2312"/>
          <w:color w:val="auto"/>
          <w:kern w:val="2"/>
          <w:sz w:val="32"/>
          <w:szCs w:val="32"/>
          <w:lang w:val="en-US" w:eastAsia="zh-CN" w:bidi="ar-SA"/>
        </w:rPr>
        <w:t>竣工验收报告签署。</w:t>
      </w:r>
    </w:p>
    <w:p w14:paraId="59BF839B">
      <w:pPr>
        <w:pStyle w:val="19"/>
        <w:spacing w:line="240" w:lineRule="auto"/>
        <w:ind w:firstLine="643" w:firstLineChars="200"/>
        <w:rPr>
          <w:rFonts w:hint="default" w:ascii="宋体" w:hAnsi="宋体" w:eastAsia="宋体" w:cs="仿宋_GB2312"/>
          <w:b/>
          <w:bCs/>
          <w:color w:val="auto"/>
          <w:kern w:val="2"/>
          <w:sz w:val="32"/>
          <w:szCs w:val="32"/>
          <w:lang w:val="en-US" w:eastAsia="zh-CN" w:bidi="ar-SA"/>
        </w:rPr>
      </w:pPr>
      <w:r>
        <w:rPr>
          <w:rFonts w:hint="eastAsia" w:hAnsi="宋体" w:cs="仿宋_GB2312"/>
          <w:b/>
          <w:bCs/>
          <w:color w:val="auto"/>
          <w:kern w:val="2"/>
          <w:sz w:val="32"/>
          <w:szCs w:val="32"/>
          <w:lang w:val="en-US" w:eastAsia="zh-CN" w:bidi="ar-SA"/>
        </w:rPr>
        <w:t>12、违约责任</w:t>
      </w:r>
    </w:p>
    <w:p w14:paraId="53565F69">
      <w:pPr>
        <w:keepNext w:val="0"/>
        <w:keepLines w:val="0"/>
        <w:pageBreakBefore w:val="0"/>
        <w:kinsoku/>
        <w:wordWrap/>
        <w:overflowPunct/>
        <w:topLinePunct w:val="0"/>
        <w:bidi w:val="0"/>
        <w:snapToGrid/>
        <w:spacing w:line="360" w:lineRule="auto"/>
        <w:ind w:firstLine="640" w:firstLineChars="200"/>
        <w:textAlignment w:val="auto"/>
        <w:rPr>
          <w:rFonts w:hint="eastAsia" w:ascii="宋体" w:hAnsi="宋体" w:eastAsia="宋体" w:cs="仿宋_GB2312"/>
          <w:color w:val="auto"/>
          <w:kern w:val="2"/>
          <w:sz w:val="32"/>
          <w:szCs w:val="32"/>
          <w:lang w:val="en-US" w:eastAsia="zh-CN" w:bidi="ar-SA"/>
        </w:rPr>
      </w:pPr>
      <w:r>
        <w:rPr>
          <w:rFonts w:hint="eastAsia" w:ascii="宋体" w:hAnsi="宋体" w:eastAsia="宋体" w:cs="仿宋_GB2312"/>
          <w:color w:val="auto"/>
          <w:kern w:val="2"/>
          <w:sz w:val="32"/>
          <w:szCs w:val="32"/>
          <w:lang w:val="en-US" w:eastAsia="zh-CN" w:bidi="ar-SA"/>
        </w:rPr>
        <w:t>1</w:t>
      </w:r>
      <w:r>
        <w:rPr>
          <w:rFonts w:hint="eastAsia" w:ascii="宋体" w:hAnsi="宋体" w:cs="仿宋_GB2312"/>
          <w:color w:val="auto"/>
          <w:kern w:val="2"/>
          <w:sz w:val="32"/>
          <w:szCs w:val="32"/>
          <w:lang w:val="en-US" w:eastAsia="zh-CN" w:bidi="ar-SA"/>
        </w:rPr>
        <w:t>2</w:t>
      </w:r>
      <w:r>
        <w:rPr>
          <w:rFonts w:hint="eastAsia" w:ascii="宋体" w:hAnsi="宋体" w:eastAsia="宋体" w:cs="仿宋_GB2312"/>
          <w:color w:val="auto"/>
          <w:kern w:val="2"/>
          <w:sz w:val="32"/>
          <w:szCs w:val="32"/>
          <w:lang w:val="en-US" w:eastAsia="zh-CN" w:bidi="ar-SA"/>
        </w:rPr>
        <w:t>.1因甲方原因、方案调整及不可抗力导致的工期延误，工期顺延；因乙方原因导致工期延误，每延误1天考核乙方</w:t>
      </w:r>
      <w:r>
        <w:rPr>
          <w:rFonts w:hint="eastAsia" w:ascii="宋体" w:hAnsi="宋体" w:cs="仿宋_GB2312"/>
          <w:color w:val="auto"/>
          <w:kern w:val="2"/>
          <w:sz w:val="32"/>
          <w:szCs w:val="32"/>
          <w:lang w:val="en-US" w:eastAsia="zh-CN" w:bidi="ar-SA"/>
        </w:rPr>
        <w:t>合同总金额的1%</w:t>
      </w:r>
      <w:r>
        <w:rPr>
          <w:rFonts w:hint="eastAsia" w:ascii="宋体" w:hAnsi="宋体" w:eastAsia="宋体" w:cs="仿宋_GB2312"/>
          <w:color w:val="auto"/>
          <w:kern w:val="2"/>
          <w:sz w:val="32"/>
          <w:szCs w:val="32"/>
          <w:lang w:val="en-US" w:eastAsia="zh-CN" w:bidi="ar-SA"/>
        </w:rPr>
        <w:t>，以此累计。</w:t>
      </w:r>
    </w:p>
    <w:p w14:paraId="54873D55">
      <w:pPr>
        <w:keepNext w:val="0"/>
        <w:keepLines w:val="0"/>
        <w:pageBreakBefore w:val="0"/>
        <w:kinsoku/>
        <w:wordWrap/>
        <w:overflowPunct/>
        <w:topLinePunct w:val="0"/>
        <w:bidi w:val="0"/>
        <w:snapToGrid/>
        <w:spacing w:line="360" w:lineRule="auto"/>
        <w:ind w:firstLine="640" w:firstLineChars="200"/>
        <w:textAlignment w:val="auto"/>
        <w:rPr>
          <w:rFonts w:hint="eastAsia" w:ascii="宋体" w:hAnsi="宋体" w:eastAsia="宋体" w:cs="仿宋_GB2312"/>
          <w:color w:val="auto"/>
          <w:kern w:val="2"/>
          <w:sz w:val="32"/>
          <w:szCs w:val="32"/>
          <w:lang w:val="en-US" w:eastAsia="zh-CN" w:bidi="ar-SA"/>
        </w:rPr>
      </w:pPr>
      <w:r>
        <w:rPr>
          <w:rFonts w:hint="eastAsia" w:ascii="宋体" w:hAnsi="宋体" w:eastAsia="宋体" w:cs="仿宋_GB2312"/>
          <w:color w:val="auto"/>
          <w:kern w:val="2"/>
          <w:sz w:val="32"/>
          <w:szCs w:val="32"/>
          <w:lang w:val="en-US" w:eastAsia="zh-CN" w:bidi="ar-SA"/>
        </w:rPr>
        <w:t>1</w:t>
      </w:r>
      <w:r>
        <w:rPr>
          <w:rFonts w:hint="eastAsia" w:ascii="宋体" w:hAnsi="宋体" w:cs="仿宋_GB2312"/>
          <w:color w:val="auto"/>
          <w:kern w:val="2"/>
          <w:sz w:val="32"/>
          <w:szCs w:val="32"/>
          <w:lang w:val="en-US" w:eastAsia="zh-CN" w:bidi="ar-SA"/>
        </w:rPr>
        <w:t>2</w:t>
      </w:r>
      <w:r>
        <w:rPr>
          <w:rFonts w:hint="eastAsia" w:ascii="宋体" w:hAnsi="宋体" w:eastAsia="宋体" w:cs="仿宋_GB2312"/>
          <w:color w:val="auto"/>
          <w:kern w:val="2"/>
          <w:sz w:val="32"/>
          <w:szCs w:val="32"/>
          <w:lang w:val="en-US" w:eastAsia="zh-CN" w:bidi="ar-SA"/>
        </w:rPr>
        <w:t>.2乙方未按设计文件、施工规范组织施工，不服从甲方提出的整改意见，或整改不及时，甲方有权对乙方处罚款2000元/每次。特别严重者，甲方有权终止合同。</w:t>
      </w:r>
    </w:p>
    <w:p w14:paraId="05BA9E27">
      <w:pPr>
        <w:pStyle w:val="19"/>
        <w:spacing w:line="240" w:lineRule="auto"/>
        <w:ind w:firstLine="640" w:firstLineChars="200"/>
        <w:rPr>
          <w:rFonts w:hint="default" w:ascii="宋体" w:hAnsi="宋体" w:eastAsia="宋体" w:cs="仿宋_GB2312"/>
          <w:color w:val="auto"/>
          <w:kern w:val="2"/>
          <w:sz w:val="32"/>
          <w:szCs w:val="32"/>
          <w:lang w:val="en-US" w:eastAsia="zh-CN" w:bidi="ar-SA"/>
        </w:rPr>
      </w:pPr>
      <w:r>
        <w:rPr>
          <w:rFonts w:hint="eastAsia" w:hAnsi="宋体" w:cs="仿宋_GB2312"/>
          <w:color w:val="auto"/>
          <w:kern w:val="2"/>
          <w:sz w:val="32"/>
          <w:szCs w:val="32"/>
          <w:lang w:val="en-US" w:eastAsia="zh-CN" w:bidi="ar-SA"/>
        </w:rPr>
        <w:t xml:space="preserve">12.3 </w:t>
      </w:r>
      <w:r>
        <w:rPr>
          <w:rFonts w:hint="eastAsia" w:ascii="宋体" w:hAnsi="宋体" w:eastAsia="宋体" w:cs="仿宋_GB2312"/>
          <w:color w:val="auto"/>
          <w:kern w:val="2"/>
          <w:sz w:val="32"/>
          <w:szCs w:val="32"/>
          <w:lang w:val="en-US" w:eastAsia="zh-CN" w:bidi="ar-SA"/>
        </w:rPr>
        <w:t>乙方对隐蔽工程未通知甲方参与验收或验收不合格未完成整改即开展下步工序施工的，甲方考核乙方2000元</w:t>
      </w:r>
      <w:r>
        <w:rPr>
          <w:rFonts w:hint="eastAsia" w:hAnsi="宋体" w:cs="仿宋_GB2312"/>
          <w:color w:val="auto"/>
          <w:kern w:val="2"/>
          <w:sz w:val="32"/>
          <w:szCs w:val="32"/>
          <w:lang w:val="en-US" w:eastAsia="zh-CN" w:bidi="ar-SA"/>
        </w:rPr>
        <w:t>/次</w:t>
      </w:r>
      <w:r>
        <w:rPr>
          <w:rFonts w:hint="eastAsia" w:ascii="宋体" w:hAnsi="宋体" w:eastAsia="宋体" w:cs="仿宋_GB2312"/>
          <w:color w:val="auto"/>
          <w:kern w:val="2"/>
          <w:sz w:val="32"/>
          <w:szCs w:val="32"/>
          <w:lang w:val="en-US" w:eastAsia="zh-CN" w:bidi="ar-SA"/>
        </w:rPr>
        <w:t>，乙方自行承担质量证明及整改费用，因此影响的工期不予顺延。</w:t>
      </w:r>
    </w:p>
    <w:p w14:paraId="0D723974">
      <w:pPr>
        <w:keepNext w:val="0"/>
        <w:keepLines w:val="0"/>
        <w:pageBreakBefore w:val="0"/>
        <w:numPr>
          <w:ilvl w:val="0"/>
          <w:numId w:val="0"/>
        </w:numPr>
        <w:kinsoku/>
        <w:wordWrap/>
        <w:overflowPunct/>
        <w:topLinePunct w:val="0"/>
        <w:bidi w:val="0"/>
        <w:snapToGrid/>
        <w:spacing w:before="0" w:beforeAutospacing="0" w:after="0" w:afterAutospacing="0" w:line="240" w:lineRule="auto"/>
        <w:ind w:firstLine="640" w:firstLineChars="200"/>
        <w:jc w:val="both"/>
        <w:textAlignment w:val="baseline"/>
        <w:rPr>
          <w:rFonts w:hint="eastAsia" w:ascii="宋体" w:hAnsi="宋体" w:eastAsia="宋体" w:cs="仿宋_GB2312"/>
          <w:color w:val="auto"/>
          <w:kern w:val="2"/>
          <w:sz w:val="32"/>
          <w:szCs w:val="32"/>
          <w:highlight w:val="yellow"/>
          <w:lang w:val="en-US" w:eastAsia="zh-CN" w:bidi="ar-SA"/>
        </w:rPr>
      </w:pPr>
      <w:r>
        <w:rPr>
          <w:rFonts w:hint="eastAsia" w:ascii="宋体" w:hAnsi="宋体" w:eastAsia="宋体" w:cs="仿宋_GB2312"/>
          <w:color w:val="auto"/>
          <w:kern w:val="2"/>
          <w:sz w:val="32"/>
          <w:szCs w:val="32"/>
          <w:lang w:val="en-US" w:eastAsia="zh-CN" w:bidi="ar-SA"/>
        </w:rPr>
        <w:t>1</w:t>
      </w:r>
      <w:r>
        <w:rPr>
          <w:rFonts w:hint="eastAsia" w:ascii="宋体" w:hAnsi="宋体" w:cs="仿宋_GB2312"/>
          <w:color w:val="auto"/>
          <w:kern w:val="2"/>
          <w:sz w:val="32"/>
          <w:szCs w:val="32"/>
          <w:lang w:val="en-US" w:eastAsia="zh-CN" w:bidi="ar-SA"/>
        </w:rPr>
        <w:t>2</w:t>
      </w:r>
      <w:r>
        <w:rPr>
          <w:rFonts w:hint="eastAsia" w:ascii="宋体" w:hAnsi="宋体" w:eastAsia="宋体" w:cs="仿宋_GB2312"/>
          <w:color w:val="auto"/>
          <w:kern w:val="2"/>
          <w:sz w:val="32"/>
          <w:szCs w:val="32"/>
          <w:lang w:val="en-US" w:eastAsia="zh-CN" w:bidi="ar-SA"/>
        </w:rPr>
        <w:t>.4</w:t>
      </w:r>
      <w:r>
        <w:rPr>
          <w:rFonts w:hint="eastAsia" w:ascii="宋体" w:hAnsi="宋体" w:cs="仿宋_GB2312"/>
          <w:color w:val="auto"/>
          <w:kern w:val="2"/>
          <w:sz w:val="32"/>
          <w:szCs w:val="32"/>
          <w:lang w:val="en-US" w:eastAsia="zh-CN" w:bidi="ar-SA"/>
        </w:rPr>
        <w:t xml:space="preserve"> </w:t>
      </w:r>
      <w:r>
        <w:rPr>
          <w:rFonts w:hint="eastAsia" w:ascii="宋体" w:hAnsi="宋体" w:eastAsia="宋体" w:cs="仿宋_GB2312"/>
          <w:color w:val="auto"/>
          <w:kern w:val="2"/>
          <w:sz w:val="32"/>
          <w:szCs w:val="32"/>
          <w:highlight w:val="none"/>
          <w:lang w:val="en-US" w:eastAsia="zh-CN" w:bidi="ar-SA"/>
        </w:rPr>
        <w:t>影像资料应能反映隐蔽工程的真实情况，杜绝虚假签证。工程签证内容与实际不符合的，每发现1次，甲方考核乙方</w:t>
      </w:r>
      <w:r>
        <w:rPr>
          <w:rFonts w:hint="eastAsia" w:ascii="宋体" w:hAnsi="宋体" w:cs="仿宋_GB2312"/>
          <w:color w:val="auto"/>
          <w:kern w:val="2"/>
          <w:sz w:val="32"/>
          <w:szCs w:val="32"/>
          <w:highlight w:val="none"/>
          <w:lang w:val="en-US" w:eastAsia="zh-CN" w:bidi="ar-SA"/>
        </w:rPr>
        <w:t xml:space="preserve"> 2000</w:t>
      </w:r>
      <w:r>
        <w:rPr>
          <w:rFonts w:hint="eastAsia" w:ascii="宋体" w:hAnsi="宋体" w:eastAsia="宋体" w:cs="仿宋_GB2312"/>
          <w:color w:val="auto"/>
          <w:kern w:val="2"/>
          <w:sz w:val="32"/>
          <w:szCs w:val="32"/>
          <w:highlight w:val="none"/>
          <w:lang w:val="en-US" w:eastAsia="zh-CN" w:bidi="ar-SA"/>
        </w:rPr>
        <w:t>元/次且乙方必须立即整改。</w:t>
      </w:r>
    </w:p>
    <w:p w14:paraId="1EA2EBD5">
      <w:pPr>
        <w:pStyle w:val="19"/>
        <w:spacing w:line="240" w:lineRule="auto"/>
        <w:ind w:firstLine="640" w:firstLineChars="200"/>
        <w:rPr>
          <w:rFonts w:hint="default" w:ascii="宋体" w:hAnsi="宋体" w:eastAsia="宋体" w:cs="仿宋_GB2312"/>
          <w:color w:val="auto"/>
          <w:kern w:val="2"/>
          <w:sz w:val="32"/>
          <w:szCs w:val="32"/>
          <w:lang w:val="en-US" w:eastAsia="zh-CN" w:bidi="ar-SA"/>
        </w:rPr>
      </w:pPr>
      <w:r>
        <w:rPr>
          <w:rFonts w:hint="eastAsia" w:hAnsi="宋体" w:cs="仿宋_GB2312"/>
          <w:color w:val="auto"/>
          <w:kern w:val="2"/>
          <w:sz w:val="32"/>
          <w:szCs w:val="32"/>
          <w:lang w:val="en-US" w:eastAsia="zh-CN" w:bidi="ar-SA"/>
        </w:rPr>
        <w:t xml:space="preserve">12.5 </w:t>
      </w:r>
      <w:r>
        <w:rPr>
          <w:rFonts w:hint="eastAsia" w:ascii="宋体" w:hAnsi="宋体" w:eastAsia="宋体" w:cs="仿宋_GB2312"/>
          <w:color w:val="auto"/>
          <w:kern w:val="2"/>
          <w:sz w:val="32"/>
          <w:szCs w:val="32"/>
          <w:lang w:val="en-US" w:eastAsia="zh-CN" w:bidi="ar-SA"/>
        </w:rPr>
        <w:t>乙方在施工过程中必须接受甲方的监督、检查。当检查发现乙方施工质量不合格时，甲方有权要求乙方停工整改</w:t>
      </w:r>
      <w:r>
        <w:rPr>
          <w:rFonts w:hint="eastAsia" w:ascii="宋体" w:hAnsi="宋体" w:cs="仿宋_GB2312"/>
          <w:color w:val="auto"/>
          <w:kern w:val="2"/>
          <w:sz w:val="32"/>
          <w:szCs w:val="32"/>
          <w:lang w:val="en-US" w:eastAsia="zh-CN" w:bidi="ar-SA"/>
        </w:rPr>
        <w:t>并考核2000元/次</w:t>
      </w:r>
      <w:r>
        <w:rPr>
          <w:rFonts w:hint="eastAsia" w:hAnsi="宋体" w:cs="仿宋_GB2312"/>
          <w:color w:val="auto"/>
          <w:kern w:val="2"/>
          <w:sz w:val="32"/>
          <w:szCs w:val="32"/>
          <w:lang w:val="en-US" w:eastAsia="zh-CN" w:bidi="ar-SA"/>
        </w:rPr>
        <w:t>且工期不顺延；</w:t>
      </w:r>
      <w:r>
        <w:rPr>
          <w:rFonts w:hint="eastAsia" w:ascii="宋体" w:hAnsi="宋体" w:eastAsia="宋体" w:cs="仿宋_GB2312"/>
          <w:color w:val="auto"/>
          <w:kern w:val="2"/>
          <w:sz w:val="32"/>
          <w:szCs w:val="32"/>
          <w:lang w:val="en-US" w:eastAsia="zh-CN" w:bidi="ar-SA"/>
        </w:rPr>
        <w:t>当整改仍不合格时，甲方有权终止本合同，乙方应承担一切违约责任和一切直接和间接经济损失。</w:t>
      </w:r>
    </w:p>
    <w:p w14:paraId="6A522A4B">
      <w:pPr>
        <w:pStyle w:val="19"/>
        <w:spacing w:line="240" w:lineRule="auto"/>
        <w:ind w:firstLine="640" w:firstLineChars="200"/>
        <w:rPr>
          <w:rFonts w:hint="default" w:ascii="宋体" w:hAnsi="宋体" w:eastAsia="宋体" w:cs="仿宋_GB2312"/>
          <w:color w:val="auto"/>
          <w:kern w:val="2"/>
          <w:sz w:val="32"/>
          <w:szCs w:val="32"/>
          <w:lang w:val="en-US" w:eastAsia="zh-CN" w:bidi="ar-SA"/>
        </w:rPr>
      </w:pPr>
      <w:r>
        <w:rPr>
          <w:rFonts w:hint="eastAsia" w:hAnsi="宋体" w:cs="仿宋_GB2312"/>
          <w:color w:val="auto"/>
          <w:kern w:val="2"/>
          <w:sz w:val="32"/>
          <w:szCs w:val="32"/>
          <w:lang w:val="en-US" w:eastAsia="zh-CN" w:bidi="ar-SA"/>
        </w:rPr>
        <w:t>12.6 乙方未按集团公司相关管理制度要求，在集团公司项财管理系统上及时、规范编报相关资料的，甲方有权考核乙方1000元/次，且乙方必须及时整改。</w:t>
      </w:r>
    </w:p>
    <w:p w14:paraId="27AEDE8A">
      <w:pPr>
        <w:keepNext w:val="0"/>
        <w:keepLines w:val="0"/>
        <w:pageBreakBefore w:val="0"/>
        <w:kinsoku/>
        <w:wordWrap/>
        <w:overflowPunct/>
        <w:topLinePunct w:val="0"/>
        <w:bidi w:val="0"/>
        <w:snapToGrid/>
        <w:spacing w:line="360" w:lineRule="auto"/>
        <w:ind w:firstLine="640" w:firstLineChars="200"/>
        <w:textAlignment w:val="auto"/>
        <w:rPr>
          <w:rFonts w:hint="eastAsia" w:ascii="宋体" w:hAnsi="宋体" w:eastAsia="宋体" w:cs="仿宋_GB2312"/>
          <w:color w:val="000000" w:themeColor="text1"/>
          <w:kern w:val="2"/>
          <w:sz w:val="32"/>
          <w:szCs w:val="32"/>
          <w:lang w:val="en-US" w:eastAsia="zh-CN" w:bidi="ar-SA"/>
          <w14:textFill>
            <w14:solidFill>
              <w14:schemeClr w14:val="tx1"/>
            </w14:solidFill>
          </w14:textFill>
        </w:rPr>
      </w:pPr>
      <w:r>
        <w:rPr>
          <w:rFonts w:hint="eastAsia" w:ascii="宋体" w:hAnsi="宋体" w:cs="仿宋_GB2312"/>
          <w:color w:val="000000" w:themeColor="text1"/>
          <w:kern w:val="2"/>
          <w:sz w:val="32"/>
          <w:szCs w:val="32"/>
          <w:lang w:val="en-US" w:eastAsia="zh-CN" w:bidi="ar-SA"/>
          <w14:textFill>
            <w14:solidFill>
              <w14:schemeClr w14:val="tx1"/>
            </w14:solidFill>
          </w14:textFill>
        </w:rPr>
        <w:t xml:space="preserve">12.7 </w:t>
      </w:r>
      <w:r>
        <w:rPr>
          <w:rFonts w:hint="eastAsia" w:ascii="宋体" w:hAnsi="宋体" w:eastAsia="宋体" w:cs="仿宋_GB2312"/>
          <w:color w:val="000000" w:themeColor="text1"/>
          <w:kern w:val="2"/>
          <w:sz w:val="32"/>
          <w:szCs w:val="32"/>
          <w:lang w:val="en-US" w:eastAsia="zh-CN" w:bidi="ar-SA"/>
          <w14:textFill>
            <w14:solidFill>
              <w14:schemeClr w14:val="tx1"/>
            </w14:solidFill>
          </w14:textFill>
        </w:rPr>
        <w:t>乙方</w:t>
      </w:r>
      <w:r>
        <w:rPr>
          <w:rFonts w:hint="eastAsia" w:ascii="宋体" w:hAnsi="宋体" w:cs="仿宋_GB2312"/>
          <w:color w:val="000000" w:themeColor="text1"/>
          <w:kern w:val="2"/>
          <w:sz w:val="32"/>
          <w:szCs w:val="32"/>
          <w:lang w:val="en-US" w:eastAsia="zh-CN" w:bidi="ar-SA"/>
          <w14:textFill>
            <w14:solidFill>
              <w14:schemeClr w14:val="tx1"/>
            </w14:solidFill>
          </w14:textFill>
        </w:rPr>
        <w:t>应</w:t>
      </w:r>
      <w:r>
        <w:rPr>
          <w:rFonts w:hint="eastAsia" w:ascii="宋体" w:hAnsi="宋体" w:eastAsia="宋体" w:cs="仿宋_GB2312"/>
          <w:color w:val="000000" w:themeColor="text1"/>
          <w:kern w:val="2"/>
          <w:sz w:val="32"/>
          <w:szCs w:val="32"/>
          <w:lang w:val="en-US" w:eastAsia="zh-CN" w:bidi="ar-SA"/>
          <w14:textFill>
            <w14:solidFill>
              <w14:schemeClr w14:val="tx1"/>
            </w14:solidFill>
          </w14:textFill>
        </w:rPr>
        <w:t>保护好施工现场环境卫生，不准将施工中的废物随地堆放；乙方施工中损坏的构筑物，应赔偿或免费维修。</w:t>
      </w:r>
    </w:p>
    <w:p w14:paraId="6734B206">
      <w:pPr>
        <w:keepNext w:val="0"/>
        <w:keepLines w:val="0"/>
        <w:pageBreakBefore w:val="0"/>
        <w:kinsoku/>
        <w:wordWrap/>
        <w:overflowPunct/>
        <w:topLinePunct w:val="0"/>
        <w:bidi w:val="0"/>
        <w:snapToGrid/>
        <w:spacing w:line="360" w:lineRule="auto"/>
        <w:ind w:firstLine="640" w:firstLineChars="200"/>
        <w:textAlignment w:val="auto"/>
        <w:rPr>
          <w:rFonts w:hint="eastAsia" w:ascii="宋体" w:hAnsi="宋体" w:eastAsia="宋体" w:cs="仿宋_GB2312"/>
          <w:color w:val="000000" w:themeColor="text1"/>
          <w:kern w:val="2"/>
          <w:sz w:val="32"/>
          <w:szCs w:val="32"/>
          <w:lang w:val="en-US" w:eastAsia="zh-CN" w:bidi="ar-SA"/>
          <w14:textFill>
            <w14:solidFill>
              <w14:schemeClr w14:val="tx1"/>
            </w14:solidFill>
          </w14:textFill>
        </w:rPr>
      </w:pPr>
      <w:r>
        <w:rPr>
          <w:rFonts w:hint="eastAsia" w:ascii="宋体" w:hAnsi="宋体" w:eastAsia="宋体" w:cs="仿宋_GB2312"/>
          <w:color w:val="000000" w:themeColor="text1"/>
          <w:kern w:val="2"/>
          <w:sz w:val="32"/>
          <w:szCs w:val="32"/>
          <w:lang w:val="en-US" w:eastAsia="zh-CN" w:bidi="ar-SA"/>
          <w14:textFill>
            <w14:solidFill>
              <w14:schemeClr w14:val="tx1"/>
            </w14:solidFill>
          </w14:textFill>
        </w:rPr>
        <w:t>1</w:t>
      </w:r>
      <w:r>
        <w:rPr>
          <w:rFonts w:hint="eastAsia" w:ascii="宋体" w:hAnsi="宋体" w:cs="仿宋_GB2312"/>
          <w:color w:val="000000" w:themeColor="text1"/>
          <w:kern w:val="2"/>
          <w:sz w:val="32"/>
          <w:szCs w:val="32"/>
          <w:lang w:val="en-US" w:eastAsia="zh-CN" w:bidi="ar-SA"/>
          <w14:textFill>
            <w14:solidFill>
              <w14:schemeClr w14:val="tx1"/>
            </w14:solidFill>
          </w14:textFill>
        </w:rPr>
        <w:t xml:space="preserve">2.8 </w:t>
      </w:r>
      <w:r>
        <w:rPr>
          <w:rFonts w:hint="eastAsia" w:ascii="宋体" w:hAnsi="宋体" w:eastAsia="宋体" w:cs="仿宋_GB2312"/>
          <w:color w:val="000000" w:themeColor="text1"/>
          <w:kern w:val="2"/>
          <w:sz w:val="32"/>
          <w:szCs w:val="32"/>
          <w:lang w:val="en-US" w:eastAsia="zh-CN" w:bidi="ar-SA"/>
          <w14:textFill>
            <w14:solidFill>
              <w14:schemeClr w14:val="tx1"/>
            </w14:solidFill>
          </w14:textFill>
        </w:rPr>
        <w:t>因</w:t>
      </w:r>
      <w:r>
        <w:rPr>
          <w:rFonts w:hint="eastAsia" w:ascii="宋体" w:hAnsi="宋体" w:cs="仿宋_GB2312"/>
          <w:color w:val="000000" w:themeColor="text1"/>
          <w:kern w:val="2"/>
          <w:sz w:val="32"/>
          <w:szCs w:val="32"/>
          <w:lang w:val="en-US" w:eastAsia="zh-CN" w:bidi="ar-SA"/>
          <w14:textFill>
            <w14:solidFill>
              <w14:schemeClr w14:val="tx1"/>
            </w14:solidFill>
          </w14:textFill>
        </w:rPr>
        <w:t>一方</w:t>
      </w:r>
      <w:r>
        <w:rPr>
          <w:rFonts w:hint="eastAsia" w:ascii="宋体" w:hAnsi="宋体" w:eastAsia="宋体" w:cs="仿宋_GB2312"/>
          <w:color w:val="000000" w:themeColor="text1"/>
          <w:kern w:val="2"/>
          <w:sz w:val="32"/>
          <w:szCs w:val="32"/>
          <w:lang w:val="en-US" w:eastAsia="zh-CN" w:bidi="ar-SA"/>
          <w14:textFill>
            <w14:solidFill>
              <w14:schemeClr w14:val="tx1"/>
            </w14:solidFill>
          </w14:textFill>
        </w:rPr>
        <w:t>原因，合同无法继续履行时，应通知对方，办理合同终止合同，并由责任方赔偿对方由此造成的经济损失。</w:t>
      </w:r>
    </w:p>
    <w:p w14:paraId="09FDB360">
      <w:pPr>
        <w:keepNext w:val="0"/>
        <w:keepLines w:val="0"/>
        <w:pageBreakBefore w:val="0"/>
        <w:kinsoku/>
        <w:wordWrap/>
        <w:overflowPunct/>
        <w:topLinePunct w:val="0"/>
        <w:bidi w:val="0"/>
        <w:snapToGrid/>
        <w:spacing w:line="360" w:lineRule="auto"/>
        <w:ind w:firstLine="640" w:firstLineChars="200"/>
        <w:textAlignment w:val="auto"/>
        <w:rPr>
          <w:rFonts w:hint="eastAsia" w:ascii="宋体" w:hAnsi="宋体" w:eastAsia="宋体" w:cs="仿宋_GB2312"/>
          <w:color w:val="000000" w:themeColor="text1"/>
          <w:kern w:val="2"/>
          <w:sz w:val="32"/>
          <w:szCs w:val="32"/>
          <w:lang w:val="en-US" w:eastAsia="zh-CN" w:bidi="ar-SA"/>
          <w14:textFill>
            <w14:solidFill>
              <w14:schemeClr w14:val="tx1"/>
            </w14:solidFill>
          </w14:textFill>
        </w:rPr>
      </w:pPr>
      <w:r>
        <w:rPr>
          <w:rFonts w:hint="eastAsia" w:ascii="宋体" w:hAnsi="宋体" w:eastAsia="宋体" w:cs="仿宋_GB2312"/>
          <w:color w:val="000000" w:themeColor="text1"/>
          <w:kern w:val="2"/>
          <w:sz w:val="32"/>
          <w:szCs w:val="32"/>
          <w:lang w:val="en-US" w:eastAsia="zh-CN" w:bidi="ar-SA"/>
          <w14:textFill>
            <w14:solidFill>
              <w14:schemeClr w14:val="tx1"/>
            </w14:solidFill>
          </w14:textFill>
        </w:rPr>
        <w:t>1</w:t>
      </w:r>
      <w:r>
        <w:rPr>
          <w:rFonts w:hint="eastAsia" w:ascii="宋体" w:hAnsi="宋体" w:cs="仿宋_GB2312"/>
          <w:color w:val="000000" w:themeColor="text1"/>
          <w:kern w:val="2"/>
          <w:sz w:val="32"/>
          <w:szCs w:val="32"/>
          <w:lang w:val="en-US" w:eastAsia="zh-CN" w:bidi="ar-SA"/>
          <w14:textFill>
            <w14:solidFill>
              <w14:schemeClr w14:val="tx1"/>
            </w14:solidFill>
          </w14:textFill>
        </w:rPr>
        <w:t>2</w:t>
      </w:r>
      <w:r>
        <w:rPr>
          <w:rFonts w:hint="eastAsia" w:ascii="宋体" w:hAnsi="宋体" w:eastAsia="宋体" w:cs="仿宋_GB2312"/>
          <w:color w:val="000000" w:themeColor="text1"/>
          <w:kern w:val="2"/>
          <w:sz w:val="32"/>
          <w:szCs w:val="32"/>
          <w:lang w:val="en-US" w:eastAsia="zh-CN" w:bidi="ar-SA"/>
          <w14:textFill>
            <w14:solidFill>
              <w14:schemeClr w14:val="tx1"/>
            </w14:solidFill>
          </w14:textFill>
        </w:rPr>
        <w:t>.</w:t>
      </w:r>
      <w:r>
        <w:rPr>
          <w:rFonts w:hint="eastAsia" w:ascii="宋体" w:hAnsi="宋体" w:cs="仿宋_GB2312"/>
          <w:color w:val="000000" w:themeColor="text1"/>
          <w:kern w:val="2"/>
          <w:sz w:val="32"/>
          <w:szCs w:val="32"/>
          <w:lang w:val="en-US" w:eastAsia="zh-CN" w:bidi="ar-SA"/>
          <w14:textFill>
            <w14:solidFill>
              <w14:schemeClr w14:val="tx1"/>
            </w14:solidFill>
          </w14:textFill>
        </w:rPr>
        <w:t>9</w:t>
      </w:r>
      <w:r>
        <w:rPr>
          <w:rFonts w:hint="eastAsia" w:ascii="宋体" w:hAnsi="宋体" w:eastAsia="宋体" w:cs="仿宋_GB2312"/>
          <w:color w:val="000000" w:themeColor="text1"/>
          <w:kern w:val="2"/>
          <w:sz w:val="32"/>
          <w:szCs w:val="32"/>
          <w:lang w:val="en-US" w:eastAsia="zh-CN" w:bidi="ar-SA"/>
          <w14:textFill>
            <w14:solidFill>
              <w14:schemeClr w14:val="tx1"/>
            </w14:solidFill>
          </w14:textFill>
        </w:rPr>
        <w:t xml:space="preserve"> 对甲方检查发现的安全问题以及乙方安全监管人员未履职履责的行为，甲方安全管理部门出具检查考核通知书，按集团公司《安全生产不符合管理标准》文件规定对乙方进行考核。</w:t>
      </w:r>
    </w:p>
    <w:p w14:paraId="0A6C6798">
      <w:pPr>
        <w:keepNext w:val="0"/>
        <w:keepLines w:val="0"/>
        <w:pageBreakBefore w:val="0"/>
        <w:kinsoku/>
        <w:wordWrap/>
        <w:overflowPunct/>
        <w:topLinePunct w:val="0"/>
        <w:bidi w:val="0"/>
        <w:snapToGrid/>
        <w:spacing w:line="360" w:lineRule="auto"/>
        <w:ind w:firstLine="640" w:firstLineChars="200"/>
        <w:textAlignment w:val="auto"/>
        <w:rPr>
          <w:rFonts w:hint="eastAsia" w:ascii="宋体" w:hAnsi="宋体" w:eastAsia="宋体" w:cs="仿宋_GB2312"/>
          <w:color w:val="000000" w:themeColor="text1"/>
          <w:kern w:val="2"/>
          <w:sz w:val="32"/>
          <w:szCs w:val="32"/>
          <w:lang w:val="en-US" w:eastAsia="zh-CN" w:bidi="ar-SA"/>
          <w14:textFill>
            <w14:solidFill>
              <w14:schemeClr w14:val="tx1"/>
            </w14:solidFill>
          </w14:textFill>
        </w:rPr>
      </w:pPr>
      <w:r>
        <w:rPr>
          <w:rFonts w:hint="eastAsia" w:ascii="宋体" w:hAnsi="宋体" w:eastAsia="宋体" w:cs="仿宋_GB2312"/>
          <w:color w:val="000000" w:themeColor="text1"/>
          <w:kern w:val="2"/>
          <w:sz w:val="32"/>
          <w:szCs w:val="32"/>
          <w:lang w:val="en-US" w:eastAsia="zh-CN" w:bidi="ar-SA"/>
          <w14:textFill>
            <w14:solidFill>
              <w14:schemeClr w14:val="tx1"/>
            </w14:solidFill>
          </w14:textFill>
        </w:rPr>
        <w:t>1</w:t>
      </w:r>
      <w:r>
        <w:rPr>
          <w:rFonts w:hint="eastAsia" w:ascii="宋体" w:hAnsi="宋体" w:cs="仿宋_GB2312"/>
          <w:color w:val="000000" w:themeColor="text1"/>
          <w:kern w:val="2"/>
          <w:sz w:val="32"/>
          <w:szCs w:val="32"/>
          <w:lang w:val="en-US" w:eastAsia="zh-CN" w:bidi="ar-SA"/>
          <w14:textFill>
            <w14:solidFill>
              <w14:schemeClr w14:val="tx1"/>
            </w14:solidFill>
          </w14:textFill>
        </w:rPr>
        <w:t>2</w:t>
      </w:r>
      <w:r>
        <w:rPr>
          <w:rFonts w:hint="eastAsia" w:ascii="宋体" w:hAnsi="宋体" w:eastAsia="宋体" w:cs="仿宋_GB2312"/>
          <w:color w:val="000000" w:themeColor="text1"/>
          <w:kern w:val="2"/>
          <w:sz w:val="32"/>
          <w:szCs w:val="32"/>
          <w:lang w:val="en-US" w:eastAsia="zh-CN" w:bidi="ar-SA"/>
          <w14:textFill>
            <w14:solidFill>
              <w14:schemeClr w14:val="tx1"/>
            </w14:solidFill>
          </w14:textFill>
        </w:rPr>
        <w:t>.</w:t>
      </w:r>
      <w:r>
        <w:rPr>
          <w:rFonts w:hint="eastAsia" w:ascii="宋体" w:hAnsi="宋体" w:cs="仿宋_GB2312"/>
          <w:color w:val="000000" w:themeColor="text1"/>
          <w:kern w:val="2"/>
          <w:sz w:val="32"/>
          <w:szCs w:val="32"/>
          <w:lang w:val="en-US" w:eastAsia="zh-CN" w:bidi="ar-SA"/>
          <w14:textFill>
            <w14:solidFill>
              <w14:schemeClr w14:val="tx1"/>
            </w14:solidFill>
          </w14:textFill>
        </w:rPr>
        <w:t>10</w:t>
      </w:r>
      <w:r>
        <w:rPr>
          <w:rFonts w:hint="eastAsia" w:ascii="宋体" w:hAnsi="宋体" w:eastAsia="宋体" w:cs="仿宋_GB2312"/>
          <w:color w:val="000000" w:themeColor="text1"/>
          <w:kern w:val="2"/>
          <w:sz w:val="32"/>
          <w:szCs w:val="32"/>
          <w:lang w:val="en-US" w:eastAsia="zh-CN" w:bidi="ar-SA"/>
          <w14:textFill>
            <w14:solidFill>
              <w14:schemeClr w14:val="tx1"/>
            </w14:solidFill>
          </w14:textFill>
        </w:rPr>
        <w:t>本协议未尽事宜，双方协商或签订补充协议，补充协议与本合同具有同等法律效力。</w:t>
      </w:r>
    </w:p>
    <w:p w14:paraId="73E74BC4">
      <w:pPr>
        <w:keepNext w:val="0"/>
        <w:keepLines w:val="0"/>
        <w:pageBreakBefore w:val="0"/>
        <w:kinsoku/>
        <w:wordWrap/>
        <w:overflowPunct/>
        <w:topLinePunct w:val="0"/>
        <w:bidi w:val="0"/>
        <w:snapToGrid/>
        <w:spacing w:line="360" w:lineRule="auto"/>
        <w:ind w:firstLine="640" w:firstLineChars="200"/>
        <w:textAlignment w:val="auto"/>
        <w:rPr>
          <w:rFonts w:hint="eastAsia" w:ascii="宋体" w:hAnsi="宋体" w:eastAsia="宋体" w:cs="仿宋_GB2312"/>
          <w:color w:val="000000" w:themeColor="text1"/>
          <w:kern w:val="2"/>
          <w:sz w:val="32"/>
          <w:szCs w:val="32"/>
          <w:lang w:val="en-US" w:eastAsia="zh-CN" w:bidi="ar-SA"/>
          <w14:textFill>
            <w14:solidFill>
              <w14:schemeClr w14:val="tx1"/>
            </w14:solidFill>
          </w14:textFill>
        </w:rPr>
      </w:pPr>
      <w:r>
        <w:rPr>
          <w:rFonts w:hint="eastAsia" w:ascii="宋体" w:hAnsi="宋体" w:eastAsia="宋体" w:cs="仿宋_GB2312"/>
          <w:color w:val="000000" w:themeColor="text1"/>
          <w:kern w:val="2"/>
          <w:sz w:val="32"/>
          <w:szCs w:val="32"/>
          <w:lang w:val="en-US" w:eastAsia="zh-CN" w:bidi="ar-SA"/>
          <w14:textFill>
            <w14:solidFill>
              <w14:schemeClr w14:val="tx1"/>
            </w14:solidFill>
          </w14:textFill>
        </w:rPr>
        <w:t>1</w:t>
      </w:r>
      <w:r>
        <w:rPr>
          <w:rFonts w:hint="eastAsia" w:ascii="宋体" w:hAnsi="宋体" w:cs="仿宋_GB2312"/>
          <w:color w:val="000000" w:themeColor="text1"/>
          <w:kern w:val="2"/>
          <w:sz w:val="32"/>
          <w:szCs w:val="32"/>
          <w:lang w:val="en-US" w:eastAsia="zh-CN" w:bidi="ar-SA"/>
          <w14:textFill>
            <w14:solidFill>
              <w14:schemeClr w14:val="tx1"/>
            </w14:solidFill>
          </w14:textFill>
        </w:rPr>
        <w:t>2</w:t>
      </w:r>
      <w:r>
        <w:rPr>
          <w:rFonts w:hint="eastAsia" w:ascii="宋体" w:hAnsi="宋体" w:eastAsia="宋体" w:cs="仿宋_GB2312"/>
          <w:color w:val="000000" w:themeColor="text1"/>
          <w:kern w:val="2"/>
          <w:sz w:val="32"/>
          <w:szCs w:val="32"/>
          <w:lang w:val="en-US" w:eastAsia="zh-CN" w:bidi="ar-SA"/>
          <w14:textFill>
            <w14:solidFill>
              <w14:schemeClr w14:val="tx1"/>
            </w14:solidFill>
          </w14:textFill>
        </w:rPr>
        <w:t>.</w:t>
      </w:r>
      <w:r>
        <w:rPr>
          <w:rFonts w:hint="eastAsia" w:ascii="宋体" w:hAnsi="宋体" w:cs="仿宋_GB2312"/>
          <w:color w:val="000000" w:themeColor="text1"/>
          <w:kern w:val="2"/>
          <w:sz w:val="32"/>
          <w:szCs w:val="32"/>
          <w:lang w:val="en-US" w:eastAsia="zh-CN" w:bidi="ar-SA"/>
          <w14:textFill>
            <w14:solidFill>
              <w14:schemeClr w14:val="tx1"/>
            </w14:solidFill>
          </w14:textFill>
        </w:rPr>
        <w:t>11</w:t>
      </w:r>
      <w:r>
        <w:rPr>
          <w:rFonts w:hint="eastAsia" w:ascii="宋体" w:hAnsi="宋体" w:eastAsia="宋体" w:cs="仿宋_GB2312"/>
          <w:color w:val="000000" w:themeColor="text1"/>
          <w:kern w:val="2"/>
          <w:sz w:val="32"/>
          <w:szCs w:val="32"/>
          <w:lang w:val="en-US" w:eastAsia="zh-CN" w:bidi="ar-SA"/>
          <w14:textFill>
            <w14:solidFill>
              <w14:schemeClr w14:val="tx1"/>
            </w14:solidFill>
          </w14:textFill>
        </w:rPr>
        <w:t xml:space="preserve"> 本合同在履行期间，双方发生争议时，在不影响工程进度的前提下，双方可采取协商解决。</w:t>
      </w:r>
    </w:p>
    <w:p w14:paraId="534A204B">
      <w:pPr>
        <w:keepNext w:val="0"/>
        <w:keepLines w:val="0"/>
        <w:pageBreakBefore w:val="0"/>
        <w:kinsoku/>
        <w:wordWrap/>
        <w:overflowPunct/>
        <w:topLinePunct w:val="0"/>
        <w:bidi w:val="0"/>
        <w:snapToGrid/>
        <w:spacing w:line="360" w:lineRule="auto"/>
        <w:ind w:firstLine="643" w:firstLineChars="200"/>
        <w:textAlignment w:val="auto"/>
        <w:rPr>
          <w:rFonts w:hint="eastAsia" w:ascii="宋体" w:hAnsi="宋体" w:cs="仿宋_GB2312"/>
          <w:b/>
          <w:bCs/>
          <w:color w:val="000000" w:themeColor="text1"/>
          <w:sz w:val="32"/>
          <w:szCs w:val="32"/>
          <w:lang w:val="en-US" w:eastAsia="zh-CN"/>
          <w14:textFill>
            <w14:solidFill>
              <w14:schemeClr w14:val="tx1"/>
            </w14:solidFill>
          </w14:textFill>
        </w:rPr>
      </w:pPr>
      <w:r>
        <w:rPr>
          <w:rFonts w:hint="eastAsia" w:ascii="宋体" w:hAnsi="宋体" w:cs="仿宋_GB2312"/>
          <w:b/>
          <w:bCs/>
          <w:color w:val="000000" w:themeColor="text1"/>
          <w:sz w:val="32"/>
          <w:szCs w:val="32"/>
          <w:lang w:val="en-US" w:eastAsia="zh-CN"/>
          <w14:textFill>
            <w14:solidFill>
              <w14:schemeClr w14:val="tx1"/>
            </w14:solidFill>
          </w14:textFill>
        </w:rPr>
        <w:t>13、  附则</w:t>
      </w:r>
    </w:p>
    <w:p w14:paraId="14620420">
      <w:pPr>
        <w:keepNext w:val="0"/>
        <w:keepLines w:val="0"/>
        <w:pageBreakBefore w:val="0"/>
        <w:kinsoku/>
        <w:wordWrap/>
        <w:overflowPunct/>
        <w:topLinePunct w:val="0"/>
        <w:bidi w:val="0"/>
        <w:snapToGrid/>
        <w:spacing w:line="360" w:lineRule="auto"/>
        <w:ind w:firstLine="640" w:firstLineChars="200"/>
        <w:textAlignment w:val="auto"/>
        <w:rPr>
          <w:rFonts w:hint="eastAsia" w:ascii="宋体" w:hAnsi="宋体" w:eastAsia="宋体" w:cs="仿宋_GB2312"/>
          <w:color w:val="000000" w:themeColor="text1"/>
          <w:kern w:val="2"/>
          <w:sz w:val="32"/>
          <w:szCs w:val="32"/>
          <w:lang w:val="en-US" w:eastAsia="zh-CN" w:bidi="ar-SA"/>
          <w14:textFill>
            <w14:solidFill>
              <w14:schemeClr w14:val="tx1"/>
            </w14:solidFill>
          </w14:textFill>
        </w:rPr>
      </w:pPr>
      <w:r>
        <w:rPr>
          <w:rFonts w:hint="eastAsia" w:ascii="宋体" w:hAnsi="宋体" w:eastAsia="宋体" w:cs="仿宋_GB2312"/>
          <w:color w:val="000000" w:themeColor="text1"/>
          <w:kern w:val="2"/>
          <w:sz w:val="32"/>
          <w:szCs w:val="32"/>
          <w:lang w:val="en-US" w:eastAsia="zh-CN" w:bidi="ar-SA"/>
          <w14:textFill>
            <w14:solidFill>
              <w14:schemeClr w14:val="tx1"/>
            </w14:solidFill>
          </w14:textFill>
        </w:rPr>
        <w:t>1</w:t>
      </w:r>
      <w:r>
        <w:rPr>
          <w:rFonts w:hint="eastAsia" w:ascii="宋体" w:hAnsi="宋体" w:cs="仿宋_GB2312"/>
          <w:color w:val="000000" w:themeColor="text1"/>
          <w:kern w:val="2"/>
          <w:sz w:val="32"/>
          <w:szCs w:val="32"/>
          <w:lang w:val="en-US" w:eastAsia="zh-CN" w:bidi="ar-SA"/>
          <w14:textFill>
            <w14:solidFill>
              <w14:schemeClr w14:val="tx1"/>
            </w14:solidFill>
          </w14:textFill>
        </w:rPr>
        <w:t>3</w:t>
      </w:r>
      <w:r>
        <w:rPr>
          <w:rFonts w:hint="eastAsia" w:ascii="宋体" w:hAnsi="宋体" w:eastAsia="宋体" w:cs="仿宋_GB2312"/>
          <w:color w:val="000000" w:themeColor="text1"/>
          <w:kern w:val="2"/>
          <w:sz w:val="32"/>
          <w:szCs w:val="32"/>
          <w:lang w:val="en-US" w:eastAsia="zh-CN" w:bidi="ar-SA"/>
          <w14:textFill>
            <w14:solidFill>
              <w14:schemeClr w14:val="tx1"/>
            </w14:solidFill>
          </w14:textFill>
        </w:rPr>
        <w:t>.1 乙方在合同签订后必须保证连续施工等，满足甲方的要求。甲方应及时付款，并支持配合乙方开展工作。</w:t>
      </w:r>
    </w:p>
    <w:p w14:paraId="242E3F8F">
      <w:pPr>
        <w:keepNext w:val="0"/>
        <w:keepLines w:val="0"/>
        <w:pageBreakBefore w:val="0"/>
        <w:kinsoku/>
        <w:wordWrap/>
        <w:overflowPunct/>
        <w:topLinePunct w:val="0"/>
        <w:bidi w:val="0"/>
        <w:snapToGrid/>
        <w:spacing w:line="360" w:lineRule="auto"/>
        <w:ind w:firstLine="640" w:firstLineChars="200"/>
        <w:textAlignment w:val="auto"/>
        <w:rPr>
          <w:rFonts w:hint="eastAsia" w:ascii="宋体" w:hAnsi="宋体" w:eastAsia="宋体" w:cs="仿宋_GB2312"/>
          <w:color w:val="000000" w:themeColor="text1"/>
          <w:kern w:val="2"/>
          <w:sz w:val="32"/>
          <w:szCs w:val="32"/>
          <w:lang w:val="en-US" w:eastAsia="zh-CN" w:bidi="ar-SA"/>
          <w14:textFill>
            <w14:solidFill>
              <w14:schemeClr w14:val="tx1"/>
            </w14:solidFill>
          </w14:textFill>
        </w:rPr>
      </w:pPr>
      <w:r>
        <w:rPr>
          <w:rFonts w:hint="eastAsia" w:ascii="宋体" w:hAnsi="宋体" w:eastAsia="宋体" w:cs="仿宋_GB2312"/>
          <w:color w:val="000000" w:themeColor="text1"/>
          <w:kern w:val="2"/>
          <w:sz w:val="32"/>
          <w:szCs w:val="32"/>
          <w:lang w:val="en-US" w:eastAsia="zh-CN" w:bidi="ar-SA"/>
          <w14:textFill>
            <w14:solidFill>
              <w14:schemeClr w14:val="tx1"/>
            </w14:solidFill>
          </w14:textFill>
        </w:rPr>
        <w:t>1</w:t>
      </w:r>
      <w:r>
        <w:rPr>
          <w:rFonts w:hint="eastAsia" w:ascii="宋体" w:hAnsi="宋体" w:cs="仿宋_GB2312"/>
          <w:color w:val="000000" w:themeColor="text1"/>
          <w:kern w:val="2"/>
          <w:sz w:val="32"/>
          <w:szCs w:val="32"/>
          <w:lang w:val="en-US" w:eastAsia="zh-CN" w:bidi="ar-SA"/>
          <w14:textFill>
            <w14:solidFill>
              <w14:schemeClr w14:val="tx1"/>
            </w14:solidFill>
          </w14:textFill>
        </w:rPr>
        <w:t>3</w:t>
      </w:r>
      <w:r>
        <w:rPr>
          <w:rFonts w:hint="eastAsia" w:ascii="宋体" w:hAnsi="宋体" w:eastAsia="宋体" w:cs="仿宋_GB2312"/>
          <w:color w:val="000000" w:themeColor="text1"/>
          <w:kern w:val="2"/>
          <w:sz w:val="32"/>
          <w:szCs w:val="32"/>
          <w:lang w:val="en-US" w:eastAsia="zh-CN" w:bidi="ar-SA"/>
          <w14:textFill>
            <w14:solidFill>
              <w14:schemeClr w14:val="tx1"/>
            </w14:solidFill>
          </w14:textFill>
        </w:rPr>
        <w:t>.2 乙方在进入现场施工期间，必须遵守各级政府及甲方关于施工管理的各项规定。</w:t>
      </w:r>
    </w:p>
    <w:p w14:paraId="1426D6DC">
      <w:pPr>
        <w:keepNext w:val="0"/>
        <w:keepLines w:val="0"/>
        <w:pageBreakBefore w:val="0"/>
        <w:kinsoku/>
        <w:wordWrap/>
        <w:overflowPunct/>
        <w:topLinePunct w:val="0"/>
        <w:bidi w:val="0"/>
        <w:snapToGrid/>
        <w:spacing w:line="360" w:lineRule="auto"/>
        <w:ind w:firstLine="640" w:firstLineChars="200"/>
        <w:textAlignment w:val="auto"/>
        <w:rPr>
          <w:rFonts w:hint="eastAsia" w:ascii="宋体" w:hAnsi="宋体" w:eastAsia="宋体" w:cs="仿宋_GB2312"/>
          <w:color w:val="000000" w:themeColor="text1"/>
          <w:kern w:val="2"/>
          <w:sz w:val="32"/>
          <w:szCs w:val="32"/>
          <w:lang w:val="en-US" w:eastAsia="zh-CN" w:bidi="ar-SA"/>
          <w14:textFill>
            <w14:solidFill>
              <w14:schemeClr w14:val="tx1"/>
            </w14:solidFill>
          </w14:textFill>
        </w:rPr>
      </w:pPr>
      <w:r>
        <w:rPr>
          <w:rFonts w:hint="eastAsia" w:ascii="宋体" w:hAnsi="宋体" w:eastAsia="宋体" w:cs="仿宋_GB2312"/>
          <w:color w:val="000000" w:themeColor="text1"/>
          <w:kern w:val="2"/>
          <w:sz w:val="32"/>
          <w:szCs w:val="32"/>
          <w:lang w:val="en-US" w:eastAsia="zh-CN" w:bidi="ar-SA"/>
          <w14:textFill>
            <w14:solidFill>
              <w14:schemeClr w14:val="tx1"/>
            </w14:solidFill>
          </w14:textFill>
        </w:rPr>
        <w:t>1</w:t>
      </w:r>
      <w:r>
        <w:rPr>
          <w:rFonts w:hint="eastAsia" w:ascii="宋体" w:hAnsi="宋体" w:cs="仿宋_GB2312"/>
          <w:color w:val="000000" w:themeColor="text1"/>
          <w:kern w:val="2"/>
          <w:sz w:val="32"/>
          <w:szCs w:val="32"/>
          <w:lang w:val="en-US" w:eastAsia="zh-CN" w:bidi="ar-SA"/>
          <w14:textFill>
            <w14:solidFill>
              <w14:schemeClr w14:val="tx1"/>
            </w14:solidFill>
          </w14:textFill>
        </w:rPr>
        <w:t>3</w:t>
      </w:r>
      <w:r>
        <w:rPr>
          <w:rFonts w:hint="eastAsia" w:ascii="宋体" w:hAnsi="宋体" w:eastAsia="宋体" w:cs="仿宋_GB2312"/>
          <w:color w:val="000000" w:themeColor="text1"/>
          <w:kern w:val="2"/>
          <w:sz w:val="32"/>
          <w:szCs w:val="32"/>
          <w:lang w:val="en-US" w:eastAsia="zh-CN" w:bidi="ar-SA"/>
          <w14:textFill>
            <w14:solidFill>
              <w14:schemeClr w14:val="tx1"/>
            </w14:solidFill>
          </w14:textFill>
        </w:rPr>
        <w:t>.3 安全</w:t>
      </w:r>
      <w:r>
        <w:rPr>
          <w:rFonts w:hint="eastAsia" w:ascii="宋体" w:hAnsi="宋体" w:cs="仿宋_GB2312"/>
          <w:color w:val="000000" w:themeColor="text1"/>
          <w:kern w:val="2"/>
          <w:sz w:val="32"/>
          <w:szCs w:val="32"/>
          <w:lang w:val="en-US" w:eastAsia="zh-CN" w:bidi="ar-SA"/>
          <w14:textFill>
            <w14:solidFill>
              <w14:schemeClr w14:val="tx1"/>
            </w14:solidFill>
          </w14:textFill>
        </w:rPr>
        <w:t>保证</w:t>
      </w:r>
      <w:r>
        <w:rPr>
          <w:rFonts w:hint="eastAsia" w:ascii="宋体" w:hAnsi="宋体" w:eastAsia="宋体" w:cs="仿宋_GB2312"/>
          <w:color w:val="000000" w:themeColor="text1"/>
          <w:kern w:val="2"/>
          <w:sz w:val="32"/>
          <w:szCs w:val="32"/>
          <w:lang w:val="en-US" w:eastAsia="zh-CN" w:bidi="ar-SA"/>
          <w14:textFill>
            <w14:solidFill>
              <w14:schemeClr w14:val="tx1"/>
            </w14:solidFill>
          </w14:textFill>
        </w:rPr>
        <w:t>金：</w:t>
      </w:r>
      <w:r>
        <w:rPr>
          <w:rFonts w:hint="eastAsia" w:ascii="宋体" w:hAnsi="宋体" w:cs="仿宋_GB2312"/>
          <w:color w:val="000000" w:themeColor="text1"/>
          <w:kern w:val="2"/>
          <w:sz w:val="32"/>
          <w:szCs w:val="32"/>
          <w:u w:val="none"/>
          <w:lang w:val="en-US" w:eastAsia="zh-CN" w:bidi="ar-SA"/>
          <w14:textFill>
            <w14:solidFill>
              <w14:schemeClr w14:val="tx1"/>
            </w14:solidFill>
          </w14:textFill>
        </w:rPr>
        <w:t>合同价款的3%</w:t>
      </w:r>
      <w:r>
        <w:rPr>
          <w:rFonts w:hint="eastAsia" w:ascii="宋体" w:hAnsi="宋体" w:eastAsia="宋体" w:cs="仿宋_GB2312"/>
          <w:color w:val="000000" w:themeColor="text1"/>
          <w:kern w:val="2"/>
          <w:sz w:val="32"/>
          <w:szCs w:val="32"/>
          <w:lang w:val="en-US" w:eastAsia="zh-CN" w:bidi="ar-SA"/>
          <w14:textFill>
            <w14:solidFill>
              <w14:schemeClr w14:val="tx1"/>
            </w14:solidFill>
          </w14:textFill>
        </w:rPr>
        <w:t>，待项目验收完毕后无息退回。</w:t>
      </w:r>
    </w:p>
    <w:p w14:paraId="30103561">
      <w:pPr>
        <w:keepNext w:val="0"/>
        <w:keepLines w:val="0"/>
        <w:pageBreakBefore w:val="0"/>
        <w:kinsoku/>
        <w:wordWrap/>
        <w:overflowPunct/>
        <w:topLinePunct w:val="0"/>
        <w:bidi w:val="0"/>
        <w:snapToGrid/>
        <w:spacing w:line="360" w:lineRule="auto"/>
        <w:ind w:firstLine="640" w:firstLineChars="200"/>
        <w:textAlignment w:val="auto"/>
        <w:rPr>
          <w:rFonts w:hint="eastAsia" w:ascii="宋体" w:hAnsi="宋体" w:eastAsia="宋体" w:cs="仿宋_GB2312"/>
          <w:color w:val="000000" w:themeColor="text1"/>
          <w:kern w:val="2"/>
          <w:sz w:val="32"/>
          <w:szCs w:val="32"/>
          <w:lang w:val="en-US" w:eastAsia="zh-CN" w:bidi="ar-SA"/>
          <w14:textFill>
            <w14:solidFill>
              <w14:schemeClr w14:val="tx1"/>
            </w14:solidFill>
          </w14:textFill>
        </w:rPr>
      </w:pPr>
      <w:r>
        <w:rPr>
          <w:rFonts w:hint="eastAsia" w:ascii="宋体" w:hAnsi="宋体" w:eastAsia="宋体" w:cs="仿宋_GB2312"/>
          <w:color w:val="000000" w:themeColor="text1"/>
          <w:kern w:val="2"/>
          <w:sz w:val="32"/>
          <w:szCs w:val="32"/>
          <w:lang w:val="en-US" w:eastAsia="zh-CN" w:bidi="ar-SA"/>
          <w14:textFill>
            <w14:solidFill>
              <w14:schemeClr w14:val="tx1"/>
            </w14:solidFill>
          </w14:textFill>
        </w:rPr>
        <w:t>1</w:t>
      </w:r>
      <w:r>
        <w:rPr>
          <w:rFonts w:hint="eastAsia" w:ascii="宋体" w:hAnsi="宋体" w:cs="仿宋_GB2312"/>
          <w:color w:val="000000" w:themeColor="text1"/>
          <w:kern w:val="2"/>
          <w:sz w:val="32"/>
          <w:szCs w:val="32"/>
          <w:lang w:val="en-US" w:eastAsia="zh-CN" w:bidi="ar-SA"/>
          <w14:textFill>
            <w14:solidFill>
              <w14:schemeClr w14:val="tx1"/>
            </w14:solidFill>
          </w14:textFill>
        </w:rPr>
        <w:t>3</w:t>
      </w:r>
      <w:r>
        <w:rPr>
          <w:rFonts w:hint="eastAsia" w:ascii="宋体" w:hAnsi="宋体" w:eastAsia="宋体" w:cs="仿宋_GB2312"/>
          <w:color w:val="000000" w:themeColor="text1"/>
          <w:kern w:val="2"/>
          <w:sz w:val="32"/>
          <w:szCs w:val="32"/>
          <w:lang w:val="en-US" w:eastAsia="zh-CN" w:bidi="ar-SA"/>
          <w14:textFill>
            <w14:solidFill>
              <w14:schemeClr w14:val="tx1"/>
            </w14:solidFill>
          </w14:textFill>
        </w:rPr>
        <w:t>.4 本合同壹式陆份，甲乙双方各执叁份，具有同等法律效力。　　</w:t>
      </w:r>
    </w:p>
    <w:p w14:paraId="6D1FAC58">
      <w:pPr>
        <w:keepNext w:val="0"/>
        <w:keepLines w:val="0"/>
        <w:pageBreakBefore w:val="0"/>
        <w:kinsoku/>
        <w:wordWrap/>
        <w:overflowPunct/>
        <w:topLinePunct w:val="0"/>
        <w:bidi w:val="0"/>
        <w:snapToGrid/>
        <w:spacing w:line="360" w:lineRule="auto"/>
        <w:ind w:firstLine="640" w:firstLineChars="200"/>
        <w:textAlignment w:val="auto"/>
        <w:rPr>
          <w:rFonts w:hint="eastAsia" w:ascii="宋体" w:hAnsi="宋体" w:eastAsia="宋体" w:cs="仿宋_GB2312"/>
          <w:color w:val="000000" w:themeColor="text1"/>
          <w:kern w:val="2"/>
          <w:sz w:val="32"/>
          <w:szCs w:val="32"/>
          <w:lang w:val="en-US" w:eastAsia="zh-CN" w:bidi="ar-SA"/>
          <w14:textFill>
            <w14:solidFill>
              <w14:schemeClr w14:val="tx1"/>
            </w14:solidFill>
          </w14:textFill>
        </w:rPr>
      </w:pPr>
      <w:r>
        <w:rPr>
          <w:rFonts w:hint="eastAsia" w:ascii="宋体" w:hAnsi="宋体" w:eastAsia="宋体" w:cs="仿宋_GB2312"/>
          <w:color w:val="000000" w:themeColor="text1"/>
          <w:kern w:val="2"/>
          <w:sz w:val="32"/>
          <w:szCs w:val="32"/>
          <w:lang w:val="en-US" w:eastAsia="zh-CN" w:bidi="ar-SA"/>
          <w14:textFill>
            <w14:solidFill>
              <w14:schemeClr w14:val="tx1"/>
            </w14:solidFill>
          </w14:textFill>
        </w:rPr>
        <w:t>1</w:t>
      </w:r>
      <w:r>
        <w:rPr>
          <w:rFonts w:hint="eastAsia" w:ascii="宋体" w:hAnsi="宋体" w:cs="仿宋_GB2312"/>
          <w:color w:val="000000" w:themeColor="text1"/>
          <w:kern w:val="2"/>
          <w:sz w:val="32"/>
          <w:szCs w:val="32"/>
          <w:lang w:val="en-US" w:eastAsia="zh-CN" w:bidi="ar-SA"/>
          <w14:textFill>
            <w14:solidFill>
              <w14:schemeClr w14:val="tx1"/>
            </w14:solidFill>
          </w14:textFill>
        </w:rPr>
        <w:t>3</w:t>
      </w:r>
      <w:r>
        <w:rPr>
          <w:rFonts w:hint="eastAsia" w:ascii="宋体" w:hAnsi="宋体" w:eastAsia="宋体" w:cs="仿宋_GB2312"/>
          <w:color w:val="000000" w:themeColor="text1"/>
          <w:kern w:val="2"/>
          <w:sz w:val="32"/>
          <w:szCs w:val="32"/>
          <w:lang w:val="en-US" w:eastAsia="zh-CN" w:bidi="ar-SA"/>
          <w14:textFill>
            <w14:solidFill>
              <w14:schemeClr w14:val="tx1"/>
            </w14:solidFill>
          </w14:textFill>
        </w:rPr>
        <w:t>.5 本合同自甲乙双方签字盖章之日起生效。</w:t>
      </w:r>
    </w:p>
    <w:p w14:paraId="2F7123EE">
      <w:pPr>
        <w:keepNext w:val="0"/>
        <w:keepLines w:val="0"/>
        <w:pageBreakBefore w:val="0"/>
        <w:kinsoku/>
        <w:wordWrap/>
        <w:overflowPunct/>
        <w:topLinePunct w:val="0"/>
        <w:bidi w:val="0"/>
        <w:snapToGrid/>
        <w:spacing w:line="360" w:lineRule="auto"/>
        <w:ind w:firstLine="640" w:firstLineChars="200"/>
        <w:textAlignment w:val="auto"/>
        <w:rPr>
          <w:rFonts w:hint="eastAsia" w:ascii="宋体" w:hAnsi="宋体" w:eastAsia="宋体" w:cs="仿宋_GB2312"/>
          <w:color w:val="000000" w:themeColor="text1"/>
          <w:kern w:val="2"/>
          <w:sz w:val="32"/>
          <w:szCs w:val="32"/>
          <w:lang w:val="en-US" w:eastAsia="zh-CN" w:bidi="ar-SA"/>
          <w14:textFill>
            <w14:solidFill>
              <w14:schemeClr w14:val="tx1"/>
            </w14:solidFill>
          </w14:textFill>
        </w:rPr>
      </w:pPr>
      <w:r>
        <w:rPr>
          <w:rFonts w:hint="eastAsia" w:ascii="宋体" w:hAnsi="宋体" w:eastAsia="宋体" w:cs="仿宋_GB2312"/>
          <w:color w:val="000000" w:themeColor="text1"/>
          <w:kern w:val="2"/>
          <w:sz w:val="32"/>
          <w:szCs w:val="32"/>
          <w:lang w:val="en-US" w:eastAsia="zh-CN" w:bidi="ar-SA"/>
          <w14:textFill>
            <w14:solidFill>
              <w14:schemeClr w14:val="tx1"/>
            </w14:solidFill>
          </w14:textFill>
        </w:rPr>
        <w:t>1</w:t>
      </w:r>
      <w:r>
        <w:rPr>
          <w:rFonts w:hint="eastAsia" w:ascii="宋体" w:hAnsi="宋体" w:cs="仿宋_GB2312"/>
          <w:color w:val="000000" w:themeColor="text1"/>
          <w:kern w:val="2"/>
          <w:sz w:val="32"/>
          <w:szCs w:val="32"/>
          <w:lang w:val="en-US" w:eastAsia="zh-CN" w:bidi="ar-SA"/>
          <w14:textFill>
            <w14:solidFill>
              <w14:schemeClr w14:val="tx1"/>
            </w14:solidFill>
          </w14:textFill>
        </w:rPr>
        <w:t>3</w:t>
      </w:r>
      <w:r>
        <w:rPr>
          <w:rFonts w:hint="eastAsia" w:ascii="宋体" w:hAnsi="宋体" w:eastAsia="宋体" w:cs="仿宋_GB2312"/>
          <w:color w:val="000000" w:themeColor="text1"/>
          <w:kern w:val="2"/>
          <w:sz w:val="32"/>
          <w:szCs w:val="32"/>
          <w:lang w:val="en-US" w:eastAsia="zh-CN" w:bidi="ar-SA"/>
          <w14:textFill>
            <w14:solidFill>
              <w14:schemeClr w14:val="tx1"/>
            </w14:solidFill>
          </w14:textFill>
        </w:rPr>
        <w:t xml:space="preserve">.6 </w:t>
      </w:r>
      <w:r>
        <w:rPr>
          <w:rFonts w:hint="eastAsia" w:ascii="宋体" w:hAnsi="宋体" w:eastAsia="宋体" w:cs="仿宋_GB2312"/>
          <w:color w:val="0D0D0D" w:themeColor="text1" w:themeTint="F2"/>
          <w:kern w:val="2"/>
          <w:sz w:val="32"/>
          <w:szCs w:val="32"/>
          <w:lang w:val="en-US" w:eastAsia="zh-CN" w:bidi="ar-SA"/>
          <w14:textFill>
            <w14:solidFill>
              <w14:schemeClr w14:val="tx1">
                <w14:lumMod w14:val="95000"/>
                <w14:lumOff w14:val="5000"/>
              </w14:schemeClr>
            </w14:solidFill>
          </w14:textFill>
        </w:rPr>
        <w:t>本合同履行完成后自动终止。</w:t>
      </w:r>
    </w:p>
    <w:p w14:paraId="38DDF661">
      <w:pPr>
        <w:spacing w:line="520" w:lineRule="exact"/>
        <w:ind w:firstLine="640" w:firstLineChars="200"/>
        <w:rPr>
          <w:rFonts w:hint="eastAsia" w:ascii="宋体" w:hAnsi="宋体" w:eastAsia="宋体" w:cs="仿宋_GB2312"/>
          <w:color w:val="000000" w:themeColor="text1"/>
          <w:kern w:val="2"/>
          <w:sz w:val="32"/>
          <w:szCs w:val="32"/>
          <w:lang w:val="en-US" w:eastAsia="zh-CN" w:bidi="ar-SA"/>
          <w14:textFill>
            <w14:solidFill>
              <w14:schemeClr w14:val="tx1"/>
            </w14:solidFill>
          </w14:textFill>
        </w:rPr>
      </w:pPr>
    </w:p>
    <w:p w14:paraId="2F28B359">
      <w:pPr>
        <w:spacing w:line="520" w:lineRule="exact"/>
        <w:ind w:firstLine="640" w:firstLineChars="200"/>
        <w:rPr>
          <w:rFonts w:hint="eastAsia" w:ascii="宋体" w:hAnsi="宋体" w:eastAsia="宋体" w:cs="仿宋_GB2312"/>
          <w:color w:val="000000" w:themeColor="text1"/>
          <w:kern w:val="2"/>
          <w:sz w:val="32"/>
          <w:szCs w:val="32"/>
          <w:lang w:val="en-US" w:eastAsia="zh-CN" w:bidi="ar-SA"/>
          <w14:textFill>
            <w14:solidFill>
              <w14:schemeClr w14:val="tx1"/>
            </w14:solidFill>
          </w14:textFill>
        </w:rPr>
      </w:pPr>
    </w:p>
    <w:p w14:paraId="7E93CDF1">
      <w:pPr>
        <w:spacing w:line="520" w:lineRule="exact"/>
        <w:ind w:firstLine="640" w:firstLineChars="200"/>
        <w:rPr>
          <w:rFonts w:hint="eastAsia" w:ascii="宋体" w:hAnsi="宋体" w:eastAsia="宋体" w:cs="仿宋_GB2312"/>
          <w:color w:val="000000" w:themeColor="text1"/>
          <w:kern w:val="2"/>
          <w:sz w:val="32"/>
          <w:szCs w:val="32"/>
          <w:lang w:val="en-US" w:eastAsia="zh-CN" w:bidi="ar-SA"/>
          <w14:textFill>
            <w14:solidFill>
              <w14:schemeClr w14:val="tx1"/>
            </w14:solidFill>
          </w14:textFill>
        </w:rPr>
      </w:pPr>
    </w:p>
    <w:p w14:paraId="48A4A792">
      <w:pPr>
        <w:spacing w:line="520" w:lineRule="exact"/>
        <w:ind w:firstLine="640" w:firstLineChars="200"/>
        <w:rPr>
          <w:rFonts w:hint="eastAsia" w:ascii="宋体" w:hAnsi="宋体" w:eastAsia="宋体" w:cs="仿宋_GB2312"/>
          <w:color w:val="000000" w:themeColor="text1"/>
          <w:kern w:val="2"/>
          <w:sz w:val="32"/>
          <w:szCs w:val="32"/>
          <w:lang w:val="en-US" w:eastAsia="zh-CN" w:bidi="ar-SA"/>
          <w14:textFill>
            <w14:solidFill>
              <w14:schemeClr w14:val="tx1"/>
            </w14:solidFill>
          </w14:textFill>
        </w:rPr>
      </w:pPr>
    </w:p>
    <w:p w14:paraId="39EEB2A2">
      <w:pPr>
        <w:spacing w:line="520" w:lineRule="exact"/>
        <w:ind w:firstLine="640" w:firstLineChars="200"/>
        <w:rPr>
          <w:rFonts w:hint="eastAsia" w:ascii="宋体" w:hAnsi="宋体" w:eastAsia="宋体" w:cs="仿宋_GB2312"/>
          <w:color w:val="000000" w:themeColor="text1"/>
          <w:kern w:val="2"/>
          <w:sz w:val="32"/>
          <w:szCs w:val="32"/>
          <w:lang w:val="en-US" w:eastAsia="zh-CN" w:bidi="ar-SA"/>
          <w14:textFill>
            <w14:solidFill>
              <w14:schemeClr w14:val="tx1"/>
            </w14:solidFill>
          </w14:textFill>
        </w:rPr>
      </w:pPr>
    </w:p>
    <w:p w14:paraId="394EF0DB">
      <w:pPr>
        <w:spacing w:line="520" w:lineRule="exact"/>
        <w:ind w:firstLine="640" w:firstLineChars="200"/>
        <w:rPr>
          <w:rFonts w:hint="eastAsia" w:ascii="宋体" w:hAnsi="宋体" w:eastAsia="宋体" w:cs="仿宋_GB2312"/>
          <w:color w:val="000000" w:themeColor="text1"/>
          <w:kern w:val="2"/>
          <w:sz w:val="32"/>
          <w:szCs w:val="32"/>
          <w:lang w:val="en-US" w:eastAsia="zh-CN" w:bidi="ar-SA"/>
          <w14:textFill>
            <w14:solidFill>
              <w14:schemeClr w14:val="tx1"/>
            </w14:solidFill>
          </w14:textFill>
        </w:rPr>
      </w:pPr>
    </w:p>
    <w:p w14:paraId="2639C975">
      <w:pPr>
        <w:spacing w:line="520" w:lineRule="exact"/>
        <w:ind w:firstLine="640" w:firstLineChars="200"/>
        <w:rPr>
          <w:rFonts w:hint="eastAsia" w:ascii="宋体" w:hAnsi="宋体" w:eastAsia="宋体" w:cs="仿宋_GB2312"/>
          <w:color w:val="000000" w:themeColor="text1"/>
          <w:kern w:val="2"/>
          <w:sz w:val="32"/>
          <w:szCs w:val="32"/>
          <w:lang w:val="en-US" w:eastAsia="zh-CN" w:bidi="ar-SA"/>
          <w14:textFill>
            <w14:solidFill>
              <w14:schemeClr w14:val="tx1"/>
            </w14:solidFill>
          </w14:textFill>
        </w:rPr>
      </w:pPr>
    </w:p>
    <w:p w14:paraId="5A3B95EB">
      <w:pPr>
        <w:spacing w:line="520" w:lineRule="exact"/>
        <w:ind w:left="7360" w:hanging="7360" w:hangingChars="2300"/>
        <w:rPr>
          <w:rFonts w:hint="eastAsia" w:ascii="宋体" w:hAnsi="宋体"/>
          <w:color w:val="000000" w:themeColor="text1"/>
          <w:sz w:val="32"/>
          <w:szCs w:val="32"/>
          <w14:textFill>
            <w14:solidFill>
              <w14:schemeClr w14:val="tx1"/>
            </w14:solidFill>
          </w14:textFill>
        </w:rPr>
      </w:pPr>
    </w:p>
    <w:tbl>
      <w:tblPr>
        <w:tblStyle w:val="10"/>
        <w:tblpPr w:leftFromText="180" w:rightFromText="180" w:vertAnchor="text" w:horzAnchor="page" w:tblpX="1702" w:tblpY="119"/>
        <w:tblW w:w="0" w:type="auto"/>
        <w:tblInd w:w="0" w:type="dxa"/>
        <w:tblLayout w:type="fixed"/>
        <w:tblCellMar>
          <w:top w:w="0" w:type="dxa"/>
          <w:left w:w="108" w:type="dxa"/>
          <w:bottom w:w="0" w:type="dxa"/>
          <w:right w:w="108" w:type="dxa"/>
        </w:tblCellMar>
      </w:tblPr>
      <w:tblGrid>
        <w:gridCol w:w="4188"/>
        <w:gridCol w:w="4884"/>
      </w:tblGrid>
      <w:tr w14:paraId="3D3A87BC">
        <w:tblPrEx>
          <w:tblCellMar>
            <w:top w:w="0" w:type="dxa"/>
            <w:left w:w="108" w:type="dxa"/>
            <w:bottom w:w="0" w:type="dxa"/>
            <w:right w:w="108" w:type="dxa"/>
          </w:tblCellMar>
        </w:tblPrEx>
        <w:tc>
          <w:tcPr>
            <w:tcW w:w="4188" w:type="dxa"/>
            <w:noWrap/>
          </w:tcPr>
          <w:p w14:paraId="5B67A78F">
            <w:pPr>
              <w:widowControl/>
              <w:tabs>
                <w:tab w:val="left" w:pos="1966"/>
              </w:tabs>
              <w:adjustRightInd w:val="0"/>
              <w:spacing w:line="420" w:lineRule="exact"/>
              <w:rPr>
                <w:rFonts w:ascii="仿宋" w:hAnsi="仿宋" w:eastAsia="仿宋" w:cs="仿宋"/>
                <w:sz w:val="28"/>
                <w:szCs w:val="28"/>
              </w:rPr>
            </w:pPr>
          </w:p>
        </w:tc>
        <w:tc>
          <w:tcPr>
            <w:tcW w:w="4884" w:type="dxa"/>
            <w:noWrap/>
          </w:tcPr>
          <w:p w14:paraId="768881A5">
            <w:pPr>
              <w:widowControl/>
              <w:tabs>
                <w:tab w:val="left" w:pos="1966"/>
              </w:tabs>
              <w:adjustRightInd w:val="0"/>
              <w:spacing w:line="420" w:lineRule="exact"/>
              <w:rPr>
                <w:rFonts w:ascii="仿宋" w:hAnsi="仿宋" w:eastAsia="仿宋" w:cs="仿宋"/>
                <w:sz w:val="28"/>
                <w:szCs w:val="28"/>
              </w:rPr>
            </w:pPr>
          </w:p>
        </w:tc>
      </w:tr>
      <w:tr w14:paraId="2D51C098">
        <w:tblPrEx>
          <w:tblCellMar>
            <w:top w:w="0" w:type="dxa"/>
            <w:left w:w="108" w:type="dxa"/>
            <w:bottom w:w="0" w:type="dxa"/>
            <w:right w:w="108" w:type="dxa"/>
          </w:tblCellMar>
        </w:tblPrEx>
        <w:tc>
          <w:tcPr>
            <w:tcW w:w="4188" w:type="dxa"/>
            <w:noWrap/>
          </w:tcPr>
          <w:p w14:paraId="4D8A2A61">
            <w:pPr>
              <w:widowControl/>
              <w:tabs>
                <w:tab w:val="left" w:pos="1966"/>
              </w:tabs>
              <w:adjustRightInd w:val="0"/>
              <w:spacing w:line="420" w:lineRule="exact"/>
              <w:rPr>
                <w:rFonts w:ascii="仿宋" w:hAnsi="仿宋" w:eastAsia="仿宋" w:cs="仿宋"/>
                <w:sz w:val="28"/>
                <w:szCs w:val="28"/>
              </w:rPr>
            </w:pPr>
          </w:p>
        </w:tc>
        <w:tc>
          <w:tcPr>
            <w:tcW w:w="4884" w:type="dxa"/>
            <w:noWrap/>
          </w:tcPr>
          <w:p w14:paraId="02924BCB">
            <w:pPr>
              <w:widowControl/>
              <w:tabs>
                <w:tab w:val="left" w:pos="1966"/>
              </w:tabs>
              <w:adjustRightInd w:val="0"/>
              <w:spacing w:line="420" w:lineRule="exact"/>
              <w:rPr>
                <w:rFonts w:ascii="仿宋" w:hAnsi="仿宋" w:eastAsia="仿宋" w:cs="仿宋"/>
                <w:sz w:val="28"/>
                <w:szCs w:val="28"/>
              </w:rPr>
            </w:pPr>
          </w:p>
        </w:tc>
      </w:tr>
      <w:tr w14:paraId="49D5AEA9">
        <w:tblPrEx>
          <w:tblCellMar>
            <w:top w:w="0" w:type="dxa"/>
            <w:left w:w="108" w:type="dxa"/>
            <w:bottom w:w="0" w:type="dxa"/>
            <w:right w:w="108" w:type="dxa"/>
          </w:tblCellMar>
        </w:tblPrEx>
        <w:tc>
          <w:tcPr>
            <w:tcW w:w="4188" w:type="dxa"/>
            <w:noWrap/>
          </w:tcPr>
          <w:p w14:paraId="524D14BC">
            <w:pPr>
              <w:widowControl/>
              <w:tabs>
                <w:tab w:val="left" w:pos="1966"/>
              </w:tabs>
              <w:adjustRightInd w:val="0"/>
              <w:spacing w:line="420" w:lineRule="exact"/>
              <w:rPr>
                <w:rFonts w:ascii="仿宋" w:hAnsi="仿宋" w:eastAsia="仿宋" w:cs="仿宋"/>
                <w:sz w:val="28"/>
                <w:szCs w:val="28"/>
              </w:rPr>
            </w:pPr>
          </w:p>
        </w:tc>
        <w:tc>
          <w:tcPr>
            <w:tcW w:w="4884" w:type="dxa"/>
            <w:noWrap/>
          </w:tcPr>
          <w:p w14:paraId="6D563953">
            <w:pPr>
              <w:widowControl/>
              <w:tabs>
                <w:tab w:val="left" w:pos="1966"/>
              </w:tabs>
              <w:adjustRightInd w:val="0"/>
              <w:spacing w:line="420" w:lineRule="exact"/>
              <w:rPr>
                <w:rFonts w:ascii="仿宋" w:hAnsi="仿宋" w:eastAsia="仿宋" w:cs="仿宋"/>
                <w:sz w:val="28"/>
                <w:szCs w:val="28"/>
              </w:rPr>
            </w:pPr>
          </w:p>
        </w:tc>
      </w:tr>
      <w:tr w14:paraId="21C3381C">
        <w:tblPrEx>
          <w:tblCellMar>
            <w:top w:w="0" w:type="dxa"/>
            <w:left w:w="108" w:type="dxa"/>
            <w:bottom w:w="0" w:type="dxa"/>
            <w:right w:w="108" w:type="dxa"/>
          </w:tblCellMar>
        </w:tblPrEx>
        <w:tc>
          <w:tcPr>
            <w:tcW w:w="4188" w:type="dxa"/>
            <w:noWrap w:val="0"/>
            <w:vAlign w:val="top"/>
          </w:tcPr>
          <w:p w14:paraId="2BCDDEF4">
            <w:pPr>
              <w:widowControl/>
              <w:tabs>
                <w:tab w:val="left" w:pos="1966"/>
              </w:tabs>
              <w:adjustRightInd w:val="0"/>
              <w:spacing w:line="420" w:lineRule="exact"/>
              <w:rPr>
                <w:rFonts w:hint="eastAsia" w:ascii="仿宋" w:hAnsi="仿宋" w:eastAsia="仿宋" w:cs="仿宋"/>
                <w:color w:val="auto"/>
                <w:kern w:val="0"/>
                <w:sz w:val="28"/>
                <w:szCs w:val="28"/>
                <w:lang w:val="en-US" w:eastAsia="zh-CN" w:bidi="ar-SA"/>
              </w:rPr>
            </w:pPr>
            <w:r>
              <w:rPr>
                <w:rFonts w:hint="eastAsia" w:ascii="仿宋" w:hAnsi="仿宋" w:eastAsia="仿宋" w:cs="仿宋"/>
                <w:color w:val="auto"/>
                <w:kern w:val="0"/>
                <w:sz w:val="28"/>
                <w:szCs w:val="28"/>
                <w:lang w:val="en-US" w:eastAsia="zh-CN" w:bidi="ar-SA"/>
              </w:rPr>
              <w:t>甲方：（合同章）攀枝花钢企米易白马球团有限公司</w:t>
            </w:r>
          </w:p>
          <w:p w14:paraId="03CCF83A">
            <w:pPr>
              <w:widowControl/>
              <w:tabs>
                <w:tab w:val="left" w:pos="1966"/>
              </w:tabs>
              <w:adjustRightInd w:val="0"/>
              <w:spacing w:line="420" w:lineRule="exact"/>
              <w:rPr>
                <w:rFonts w:ascii="仿宋" w:hAnsi="仿宋" w:eastAsia="仿宋" w:cs="仿宋"/>
                <w:sz w:val="28"/>
                <w:szCs w:val="28"/>
                <w:highlight w:val="yellow"/>
              </w:rPr>
            </w:pPr>
          </w:p>
          <w:p w14:paraId="1617B048">
            <w:pPr>
              <w:widowControl/>
              <w:tabs>
                <w:tab w:val="left" w:pos="1966"/>
              </w:tabs>
              <w:adjustRightInd w:val="0"/>
              <w:spacing w:line="420" w:lineRule="exact"/>
              <w:rPr>
                <w:rFonts w:ascii="仿宋" w:hAnsi="仿宋" w:eastAsia="仿宋" w:cs="仿宋"/>
                <w:sz w:val="28"/>
                <w:szCs w:val="28"/>
                <w:highlight w:val="yellow"/>
              </w:rPr>
            </w:pPr>
          </w:p>
        </w:tc>
        <w:tc>
          <w:tcPr>
            <w:tcW w:w="4884" w:type="dxa"/>
            <w:noWrap w:val="0"/>
            <w:vAlign w:val="top"/>
          </w:tcPr>
          <w:p w14:paraId="28C3A1C4">
            <w:pPr>
              <w:widowControl/>
              <w:tabs>
                <w:tab w:val="left" w:pos="1966"/>
              </w:tabs>
              <w:adjustRightInd w:val="0"/>
              <w:spacing w:line="420" w:lineRule="exact"/>
              <w:rPr>
                <w:rFonts w:hint="default" w:ascii="仿宋" w:hAnsi="仿宋" w:eastAsia="仿宋" w:cs="仿宋"/>
                <w:color w:val="auto"/>
                <w:kern w:val="0"/>
                <w:sz w:val="28"/>
                <w:szCs w:val="28"/>
                <w:lang w:val="en-US" w:eastAsia="zh-CN" w:bidi="ar-SA"/>
              </w:rPr>
            </w:pPr>
            <w:r>
              <w:rPr>
                <w:rFonts w:hint="eastAsia" w:ascii="仿宋" w:hAnsi="仿宋" w:eastAsia="仿宋" w:cs="仿宋"/>
                <w:sz w:val="28"/>
                <w:szCs w:val="28"/>
              </w:rPr>
              <w:t>乙方：（合同章）</w:t>
            </w:r>
            <w:r>
              <w:rPr>
                <w:rFonts w:hint="eastAsia" w:ascii="仿宋" w:hAnsi="仿宋" w:eastAsia="仿宋" w:cs="仿宋"/>
                <w:sz w:val="28"/>
                <w:szCs w:val="28"/>
                <w:lang w:val="en-US" w:eastAsia="zh-CN"/>
              </w:rPr>
              <w:t>长沙智宸自动化设备有限公司</w:t>
            </w:r>
          </w:p>
          <w:p w14:paraId="027684DE">
            <w:pPr>
              <w:widowControl/>
              <w:tabs>
                <w:tab w:val="left" w:pos="1966"/>
              </w:tabs>
              <w:adjustRightInd w:val="0"/>
              <w:spacing w:line="420" w:lineRule="exact"/>
              <w:rPr>
                <w:rFonts w:ascii="仿宋" w:hAnsi="仿宋" w:eastAsia="仿宋" w:cs="仿宋"/>
                <w:sz w:val="28"/>
                <w:szCs w:val="28"/>
              </w:rPr>
            </w:pPr>
          </w:p>
        </w:tc>
      </w:tr>
      <w:tr w14:paraId="5396218E">
        <w:tblPrEx>
          <w:tblCellMar>
            <w:top w:w="0" w:type="dxa"/>
            <w:left w:w="108" w:type="dxa"/>
            <w:bottom w:w="0" w:type="dxa"/>
            <w:right w:w="108" w:type="dxa"/>
          </w:tblCellMar>
        </w:tblPrEx>
        <w:tc>
          <w:tcPr>
            <w:tcW w:w="4188" w:type="dxa"/>
            <w:noWrap w:val="0"/>
            <w:vAlign w:val="top"/>
          </w:tcPr>
          <w:p w14:paraId="5944D49D">
            <w:pPr>
              <w:widowControl/>
              <w:tabs>
                <w:tab w:val="left" w:pos="1966"/>
              </w:tabs>
              <w:adjustRightInd w:val="0"/>
              <w:spacing w:line="420" w:lineRule="exact"/>
              <w:rPr>
                <w:rFonts w:hint="eastAsia" w:ascii="仿宋" w:hAnsi="仿宋" w:eastAsia="仿宋" w:cs="仿宋"/>
                <w:color w:val="auto"/>
                <w:kern w:val="0"/>
                <w:sz w:val="28"/>
                <w:szCs w:val="28"/>
                <w:lang w:val="en-US" w:eastAsia="zh-CN" w:bidi="ar-SA"/>
              </w:rPr>
            </w:pPr>
            <w:r>
              <w:rPr>
                <w:rFonts w:hint="eastAsia" w:ascii="仿宋" w:hAnsi="仿宋" w:eastAsia="仿宋" w:cs="仿宋"/>
                <w:color w:val="auto"/>
                <w:kern w:val="0"/>
                <w:sz w:val="28"/>
                <w:szCs w:val="28"/>
                <w:lang w:val="en-US" w:eastAsia="zh-CN" w:bidi="ar-SA"/>
              </w:rPr>
              <w:t>法定代表人或其委托代理人：</w:t>
            </w:r>
          </w:p>
          <w:p w14:paraId="00DBE7F1">
            <w:pPr>
              <w:widowControl/>
              <w:tabs>
                <w:tab w:val="left" w:pos="1966"/>
              </w:tabs>
              <w:adjustRightInd w:val="0"/>
              <w:spacing w:line="420" w:lineRule="exact"/>
              <w:rPr>
                <w:rFonts w:hint="eastAsia" w:ascii="仿宋" w:hAnsi="仿宋" w:eastAsia="仿宋" w:cs="仿宋"/>
                <w:color w:val="auto"/>
                <w:kern w:val="0"/>
                <w:sz w:val="28"/>
                <w:szCs w:val="28"/>
                <w:lang w:val="en-US" w:eastAsia="zh-CN" w:bidi="ar-SA"/>
              </w:rPr>
            </w:pPr>
            <w:r>
              <w:rPr>
                <w:rFonts w:hint="eastAsia" w:ascii="仿宋" w:hAnsi="仿宋" w:eastAsia="仿宋" w:cs="仿宋"/>
                <w:color w:val="auto"/>
                <w:kern w:val="0"/>
                <w:sz w:val="28"/>
                <w:szCs w:val="28"/>
                <w:lang w:val="en-US" w:eastAsia="zh-CN" w:bidi="ar-SA"/>
              </w:rPr>
              <w:t>（签字）</w:t>
            </w:r>
          </w:p>
          <w:p w14:paraId="3BA65C93">
            <w:pPr>
              <w:widowControl/>
              <w:tabs>
                <w:tab w:val="left" w:pos="1966"/>
              </w:tabs>
              <w:adjustRightInd w:val="0"/>
              <w:spacing w:line="420" w:lineRule="exact"/>
              <w:rPr>
                <w:rFonts w:hint="eastAsia" w:ascii="仿宋" w:hAnsi="仿宋" w:eastAsia="仿宋" w:cs="仿宋"/>
                <w:color w:val="auto"/>
                <w:kern w:val="0"/>
                <w:sz w:val="28"/>
                <w:szCs w:val="28"/>
                <w:lang w:val="en-US" w:eastAsia="zh-CN" w:bidi="ar-SA"/>
              </w:rPr>
            </w:pPr>
          </w:p>
        </w:tc>
        <w:tc>
          <w:tcPr>
            <w:tcW w:w="4884" w:type="dxa"/>
            <w:noWrap w:val="0"/>
            <w:vAlign w:val="top"/>
          </w:tcPr>
          <w:p w14:paraId="27C0BA80">
            <w:pPr>
              <w:widowControl/>
              <w:tabs>
                <w:tab w:val="left" w:pos="1966"/>
              </w:tabs>
              <w:adjustRightInd w:val="0"/>
              <w:spacing w:line="420" w:lineRule="exact"/>
              <w:rPr>
                <w:rFonts w:ascii="仿宋" w:hAnsi="仿宋" w:eastAsia="仿宋" w:cs="仿宋"/>
                <w:sz w:val="28"/>
                <w:szCs w:val="28"/>
              </w:rPr>
            </w:pPr>
            <w:r>
              <w:rPr>
                <w:rFonts w:hint="eastAsia" w:ascii="仿宋" w:hAnsi="仿宋" w:eastAsia="仿宋" w:cs="仿宋"/>
                <w:sz w:val="28"/>
                <w:szCs w:val="28"/>
              </w:rPr>
              <w:t>法定代表人或其委托代理人：</w:t>
            </w:r>
          </w:p>
          <w:p w14:paraId="1C1631D5">
            <w:pPr>
              <w:widowControl/>
              <w:tabs>
                <w:tab w:val="left" w:pos="1966"/>
              </w:tabs>
              <w:adjustRightInd w:val="0"/>
              <w:spacing w:line="420" w:lineRule="exact"/>
              <w:rPr>
                <w:rFonts w:ascii="仿宋" w:hAnsi="仿宋" w:eastAsia="仿宋" w:cs="仿宋"/>
                <w:sz w:val="28"/>
                <w:szCs w:val="28"/>
              </w:rPr>
            </w:pPr>
            <w:r>
              <w:rPr>
                <w:rFonts w:hint="eastAsia" w:ascii="仿宋" w:hAnsi="仿宋" w:eastAsia="仿宋" w:cs="仿宋"/>
                <w:sz w:val="28"/>
                <w:szCs w:val="28"/>
              </w:rPr>
              <w:t>（签字）</w:t>
            </w:r>
          </w:p>
          <w:p w14:paraId="6121C50C">
            <w:pPr>
              <w:widowControl/>
              <w:tabs>
                <w:tab w:val="left" w:pos="1966"/>
              </w:tabs>
              <w:adjustRightInd w:val="0"/>
              <w:spacing w:line="420" w:lineRule="exact"/>
              <w:rPr>
                <w:rFonts w:ascii="仿宋" w:hAnsi="仿宋" w:eastAsia="仿宋" w:cs="仿宋"/>
                <w:sz w:val="28"/>
                <w:szCs w:val="28"/>
              </w:rPr>
            </w:pPr>
          </w:p>
        </w:tc>
      </w:tr>
      <w:tr w14:paraId="6681CDA5">
        <w:tblPrEx>
          <w:tblCellMar>
            <w:top w:w="0" w:type="dxa"/>
            <w:left w:w="108" w:type="dxa"/>
            <w:bottom w:w="0" w:type="dxa"/>
            <w:right w:w="108" w:type="dxa"/>
          </w:tblCellMar>
        </w:tblPrEx>
        <w:tc>
          <w:tcPr>
            <w:tcW w:w="4188" w:type="dxa"/>
            <w:noWrap w:val="0"/>
            <w:vAlign w:val="top"/>
          </w:tcPr>
          <w:p w14:paraId="4AC3F1F1">
            <w:pPr>
              <w:widowControl/>
              <w:tabs>
                <w:tab w:val="left" w:pos="1966"/>
              </w:tabs>
              <w:adjustRightInd w:val="0"/>
              <w:spacing w:line="420" w:lineRule="exact"/>
              <w:rPr>
                <w:rFonts w:hint="eastAsia" w:ascii="仿宋" w:hAnsi="仿宋" w:eastAsia="仿宋" w:cs="仿宋"/>
                <w:color w:val="auto"/>
                <w:kern w:val="0"/>
                <w:sz w:val="28"/>
                <w:szCs w:val="28"/>
                <w:lang w:val="en-US" w:eastAsia="zh-CN" w:bidi="ar-SA"/>
              </w:rPr>
            </w:pPr>
            <w:r>
              <w:rPr>
                <w:rFonts w:hint="eastAsia" w:ascii="仿宋" w:hAnsi="仿宋" w:eastAsia="仿宋" w:cs="仿宋"/>
                <w:color w:val="auto"/>
                <w:kern w:val="0"/>
                <w:sz w:val="28"/>
                <w:szCs w:val="28"/>
                <w:lang w:val="en-US" w:eastAsia="zh-CN" w:bidi="ar-SA"/>
              </w:rPr>
              <w:t>统一社会信用代码：</w:t>
            </w:r>
          </w:p>
          <w:p w14:paraId="5AF757E1">
            <w:pPr>
              <w:widowControl/>
              <w:tabs>
                <w:tab w:val="left" w:pos="1966"/>
              </w:tabs>
              <w:adjustRightInd w:val="0"/>
              <w:spacing w:line="420" w:lineRule="exact"/>
              <w:rPr>
                <w:rFonts w:hint="eastAsia" w:ascii="仿宋" w:hAnsi="仿宋" w:eastAsia="仿宋" w:cs="仿宋"/>
                <w:color w:val="auto"/>
                <w:kern w:val="0"/>
                <w:sz w:val="28"/>
                <w:szCs w:val="28"/>
                <w:lang w:val="en-US" w:eastAsia="zh-CN" w:bidi="ar-SA"/>
              </w:rPr>
            </w:pPr>
            <w:r>
              <w:rPr>
                <w:rFonts w:hint="eastAsia" w:ascii="仿宋" w:hAnsi="仿宋" w:eastAsia="仿宋" w:cs="仿宋"/>
                <w:color w:val="auto"/>
                <w:kern w:val="0"/>
                <w:sz w:val="28"/>
                <w:szCs w:val="28"/>
                <w:lang w:val="en-US" w:eastAsia="zh-CN" w:bidi="ar-SA"/>
              </w:rPr>
              <w:t>915104217891458988</w:t>
            </w:r>
          </w:p>
          <w:p w14:paraId="33BF3323">
            <w:pPr>
              <w:widowControl/>
              <w:tabs>
                <w:tab w:val="left" w:pos="1966"/>
              </w:tabs>
              <w:adjustRightInd w:val="0"/>
              <w:spacing w:line="420" w:lineRule="exact"/>
              <w:rPr>
                <w:rFonts w:hint="eastAsia" w:ascii="仿宋" w:hAnsi="仿宋" w:eastAsia="仿宋" w:cs="仿宋"/>
                <w:color w:val="auto"/>
                <w:kern w:val="0"/>
                <w:sz w:val="28"/>
                <w:szCs w:val="28"/>
                <w:lang w:val="en-US" w:eastAsia="zh-CN" w:bidi="ar-SA"/>
              </w:rPr>
            </w:pPr>
            <w:r>
              <w:rPr>
                <w:rFonts w:hint="eastAsia" w:ascii="仿宋" w:hAnsi="仿宋" w:eastAsia="仿宋" w:cs="仿宋"/>
                <w:color w:val="auto"/>
                <w:kern w:val="0"/>
                <w:sz w:val="28"/>
                <w:szCs w:val="28"/>
                <w:lang w:val="en-US" w:eastAsia="zh-CN" w:bidi="ar-SA"/>
              </w:rPr>
              <w:t>地址： 米易县白马攀钢湾丘基地</w:t>
            </w:r>
          </w:p>
          <w:p w14:paraId="190325F5">
            <w:pPr>
              <w:widowControl/>
              <w:tabs>
                <w:tab w:val="left" w:pos="1966"/>
              </w:tabs>
              <w:adjustRightInd w:val="0"/>
              <w:spacing w:line="420" w:lineRule="exact"/>
              <w:rPr>
                <w:rFonts w:hint="eastAsia" w:ascii="仿宋" w:hAnsi="仿宋" w:eastAsia="仿宋" w:cs="仿宋"/>
                <w:color w:val="auto"/>
                <w:kern w:val="0"/>
                <w:sz w:val="28"/>
                <w:szCs w:val="28"/>
                <w:lang w:val="en-US" w:eastAsia="zh-CN" w:bidi="ar-SA"/>
              </w:rPr>
            </w:pPr>
            <w:r>
              <w:rPr>
                <w:rFonts w:hint="eastAsia" w:ascii="仿宋" w:hAnsi="仿宋" w:eastAsia="仿宋" w:cs="仿宋"/>
                <w:color w:val="auto"/>
                <w:kern w:val="0"/>
                <w:sz w:val="28"/>
                <w:szCs w:val="28"/>
                <w:lang w:val="en-US" w:eastAsia="zh-CN" w:bidi="ar-SA"/>
              </w:rPr>
              <w:t>邮政编码：627209</w:t>
            </w:r>
          </w:p>
          <w:p w14:paraId="3675C0F7">
            <w:pPr>
              <w:widowControl/>
              <w:tabs>
                <w:tab w:val="left" w:pos="1966"/>
              </w:tabs>
              <w:adjustRightInd w:val="0"/>
              <w:spacing w:line="420" w:lineRule="exact"/>
              <w:rPr>
                <w:rFonts w:hint="eastAsia" w:ascii="仿宋" w:hAnsi="仿宋" w:eastAsia="仿宋" w:cs="仿宋"/>
                <w:color w:val="auto"/>
                <w:kern w:val="0"/>
                <w:sz w:val="28"/>
                <w:szCs w:val="28"/>
                <w:lang w:val="en-US" w:eastAsia="zh-CN" w:bidi="ar-SA"/>
              </w:rPr>
            </w:pPr>
            <w:r>
              <w:rPr>
                <w:rFonts w:hint="eastAsia" w:ascii="仿宋" w:hAnsi="仿宋" w:eastAsia="仿宋" w:cs="仿宋"/>
                <w:color w:val="auto"/>
                <w:kern w:val="0"/>
                <w:sz w:val="28"/>
                <w:szCs w:val="28"/>
                <w:lang w:val="en-US" w:eastAsia="zh-CN" w:bidi="ar-SA"/>
              </w:rPr>
              <w:t xml:space="preserve">法定代表人：                 </w:t>
            </w:r>
          </w:p>
          <w:p w14:paraId="1D19A4DE">
            <w:pPr>
              <w:widowControl/>
              <w:tabs>
                <w:tab w:val="left" w:pos="1966"/>
              </w:tabs>
              <w:adjustRightInd w:val="0"/>
              <w:spacing w:line="420" w:lineRule="exact"/>
              <w:rPr>
                <w:rFonts w:hint="eastAsia" w:ascii="仿宋" w:hAnsi="仿宋" w:eastAsia="仿宋" w:cs="仿宋"/>
                <w:color w:val="auto"/>
                <w:kern w:val="0"/>
                <w:sz w:val="28"/>
                <w:szCs w:val="28"/>
                <w:lang w:val="en-US" w:eastAsia="zh-CN" w:bidi="ar-SA"/>
              </w:rPr>
            </w:pPr>
            <w:r>
              <w:rPr>
                <w:rFonts w:hint="eastAsia" w:ascii="仿宋" w:hAnsi="仿宋" w:eastAsia="仿宋" w:cs="仿宋"/>
                <w:color w:val="auto"/>
                <w:kern w:val="0"/>
                <w:sz w:val="28"/>
                <w:szCs w:val="28"/>
                <w:lang w:val="en-US" w:eastAsia="zh-CN" w:bidi="ar-SA"/>
              </w:rPr>
              <w:t xml:space="preserve">委托代理人：                 </w:t>
            </w:r>
          </w:p>
          <w:p w14:paraId="7C0769B2">
            <w:pPr>
              <w:widowControl/>
              <w:tabs>
                <w:tab w:val="left" w:pos="1966"/>
              </w:tabs>
              <w:adjustRightInd w:val="0"/>
              <w:spacing w:line="420" w:lineRule="exact"/>
              <w:rPr>
                <w:rFonts w:hint="eastAsia" w:ascii="仿宋" w:hAnsi="仿宋" w:eastAsia="仿宋" w:cs="仿宋"/>
                <w:color w:val="auto"/>
                <w:kern w:val="0"/>
                <w:sz w:val="28"/>
                <w:szCs w:val="28"/>
                <w:lang w:val="en-US" w:eastAsia="zh-CN" w:bidi="ar-SA"/>
              </w:rPr>
            </w:pPr>
            <w:r>
              <w:rPr>
                <w:rFonts w:hint="eastAsia" w:ascii="仿宋" w:hAnsi="仿宋" w:eastAsia="仿宋" w:cs="仿宋"/>
                <w:color w:val="auto"/>
                <w:kern w:val="0"/>
                <w:sz w:val="28"/>
                <w:szCs w:val="28"/>
                <w:lang w:val="en-US" w:eastAsia="zh-CN" w:bidi="ar-SA"/>
              </w:rPr>
              <w:t>电话;0812-8160081</w:t>
            </w:r>
          </w:p>
          <w:p w14:paraId="37EBF71B">
            <w:pPr>
              <w:widowControl/>
              <w:tabs>
                <w:tab w:val="left" w:pos="1966"/>
              </w:tabs>
              <w:adjustRightInd w:val="0"/>
              <w:spacing w:line="420" w:lineRule="exact"/>
              <w:rPr>
                <w:rFonts w:hint="eastAsia" w:ascii="仿宋" w:hAnsi="仿宋" w:eastAsia="仿宋" w:cs="仿宋"/>
                <w:color w:val="auto"/>
                <w:kern w:val="0"/>
                <w:sz w:val="28"/>
                <w:szCs w:val="28"/>
                <w:lang w:val="en-US" w:eastAsia="zh-CN" w:bidi="ar-SA"/>
              </w:rPr>
            </w:pPr>
            <w:r>
              <w:rPr>
                <w:rFonts w:hint="eastAsia" w:ascii="仿宋" w:hAnsi="仿宋" w:eastAsia="仿宋" w:cs="仿宋"/>
                <w:color w:val="auto"/>
                <w:kern w:val="0"/>
                <w:sz w:val="28"/>
                <w:szCs w:val="28"/>
                <w:lang w:val="en-US" w:eastAsia="zh-CN" w:bidi="ar-SA"/>
              </w:rPr>
              <w:t>开户银行：工行米易支行</w:t>
            </w:r>
          </w:p>
          <w:p w14:paraId="655F1832">
            <w:pPr>
              <w:widowControl/>
              <w:tabs>
                <w:tab w:val="left" w:pos="1966"/>
              </w:tabs>
              <w:adjustRightInd w:val="0"/>
              <w:spacing w:line="420" w:lineRule="exact"/>
              <w:rPr>
                <w:rFonts w:hint="eastAsia" w:ascii="仿宋" w:hAnsi="仿宋" w:eastAsia="仿宋" w:cs="仿宋"/>
                <w:color w:val="auto"/>
                <w:kern w:val="0"/>
                <w:sz w:val="28"/>
                <w:szCs w:val="28"/>
                <w:lang w:val="en-US" w:eastAsia="zh-CN" w:bidi="ar-SA"/>
              </w:rPr>
            </w:pPr>
            <w:r>
              <w:rPr>
                <w:rFonts w:hint="eastAsia" w:ascii="仿宋" w:hAnsi="仿宋" w:eastAsia="仿宋" w:cs="仿宋"/>
                <w:color w:val="auto"/>
                <w:kern w:val="0"/>
                <w:sz w:val="28"/>
                <w:szCs w:val="28"/>
                <w:lang w:val="en-US" w:eastAsia="zh-CN" w:bidi="ar-SA"/>
              </w:rPr>
              <w:t>账号：2302329109100042069</w:t>
            </w:r>
          </w:p>
        </w:tc>
        <w:tc>
          <w:tcPr>
            <w:tcW w:w="4884" w:type="dxa"/>
            <w:noWrap w:val="0"/>
            <w:vAlign w:val="top"/>
          </w:tcPr>
          <w:p w14:paraId="5CDCBD23">
            <w:pPr>
              <w:widowControl/>
              <w:tabs>
                <w:tab w:val="left" w:pos="1966"/>
              </w:tabs>
              <w:adjustRightInd w:val="0"/>
              <w:spacing w:line="420" w:lineRule="exact"/>
              <w:rPr>
                <w:rFonts w:hint="eastAsia" w:ascii="仿宋" w:hAnsi="仿宋" w:eastAsia="仿宋" w:cs="仿宋"/>
                <w:sz w:val="28"/>
                <w:szCs w:val="28"/>
              </w:rPr>
            </w:pPr>
            <w:r>
              <w:rPr>
                <w:rFonts w:hint="eastAsia" w:ascii="仿宋" w:hAnsi="仿宋" w:eastAsia="仿宋" w:cs="仿宋"/>
                <w:sz w:val="28"/>
                <w:szCs w:val="28"/>
              </w:rPr>
              <w:t>统一社会信用代码：</w:t>
            </w:r>
          </w:p>
          <w:p w14:paraId="06AC0F1A">
            <w:pPr>
              <w:widowControl/>
              <w:tabs>
                <w:tab w:val="left" w:pos="1966"/>
              </w:tabs>
              <w:adjustRightInd w:val="0"/>
              <w:spacing w:line="420" w:lineRule="exact"/>
              <w:rPr>
                <w:rFonts w:ascii="仿宋" w:hAnsi="仿宋" w:eastAsia="仿宋" w:cs="仿宋"/>
                <w:sz w:val="28"/>
                <w:szCs w:val="28"/>
              </w:rPr>
            </w:pPr>
            <w:r>
              <w:rPr>
                <w:rFonts w:hint="eastAsia" w:ascii="仿宋" w:hAnsi="仿宋" w:eastAsia="仿宋" w:cs="仿宋"/>
                <w:sz w:val="28"/>
                <w:szCs w:val="28"/>
              </w:rPr>
              <w:t xml:space="preserve"> 914301025786262967       </w:t>
            </w:r>
          </w:p>
          <w:p w14:paraId="6FFD8668">
            <w:pPr>
              <w:widowControl/>
              <w:tabs>
                <w:tab w:val="left" w:pos="1966"/>
              </w:tabs>
              <w:adjustRightInd w:val="0"/>
              <w:spacing w:line="420" w:lineRule="exact"/>
              <w:rPr>
                <w:rFonts w:ascii="仿宋" w:hAnsi="仿宋" w:eastAsia="仿宋" w:cs="仿宋"/>
                <w:sz w:val="28"/>
                <w:szCs w:val="28"/>
              </w:rPr>
            </w:pPr>
            <w:r>
              <w:rPr>
                <w:rFonts w:hint="eastAsia" w:ascii="仿宋" w:hAnsi="仿宋" w:eastAsia="仿宋" w:cs="仿宋"/>
                <w:sz w:val="28"/>
                <w:szCs w:val="28"/>
              </w:rPr>
              <w:t>地址</w:t>
            </w:r>
            <w:r>
              <w:rPr>
                <w:rFonts w:hint="eastAsia" w:ascii="仿宋" w:hAnsi="仿宋" w:eastAsia="仿宋" w:cs="仿宋"/>
                <w:sz w:val="28"/>
                <w:szCs w:val="28"/>
                <w:lang w:eastAsia="zh-CN"/>
              </w:rPr>
              <w:t>：</w:t>
            </w:r>
            <w:r>
              <w:rPr>
                <w:rFonts w:hint="eastAsia" w:ascii="仿宋" w:hAnsi="仿宋" w:eastAsia="仿宋" w:cs="仿宋"/>
                <w:sz w:val="28"/>
                <w:szCs w:val="28"/>
              </w:rPr>
              <w:t xml:space="preserve">长沙高新开发区岳麓西大道2450号环创园B6栋3楼304房           </w:t>
            </w:r>
          </w:p>
          <w:p w14:paraId="17932E72">
            <w:pPr>
              <w:widowControl/>
              <w:tabs>
                <w:tab w:val="left" w:pos="1966"/>
              </w:tabs>
              <w:adjustRightInd w:val="0"/>
              <w:spacing w:line="420" w:lineRule="exact"/>
              <w:rPr>
                <w:rFonts w:ascii="仿宋" w:hAnsi="仿宋" w:eastAsia="仿宋" w:cs="仿宋"/>
                <w:sz w:val="28"/>
                <w:szCs w:val="28"/>
              </w:rPr>
            </w:pPr>
            <w:r>
              <w:rPr>
                <w:rFonts w:hint="eastAsia" w:ascii="仿宋" w:hAnsi="仿宋" w:eastAsia="仿宋" w:cs="仿宋"/>
                <w:sz w:val="28"/>
                <w:szCs w:val="28"/>
              </w:rPr>
              <w:t>邮政编码：</w:t>
            </w:r>
            <w:r>
              <w:rPr>
                <w:rFonts w:ascii="宋体" w:hAnsi="宋体" w:eastAsia="宋体" w:cs="宋体"/>
                <w:sz w:val="24"/>
                <w:szCs w:val="24"/>
              </w:rPr>
              <w:t>410000</w:t>
            </w:r>
            <w:r>
              <w:rPr>
                <w:rFonts w:hint="eastAsia" w:ascii="仿宋" w:hAnsi="仿宋" w:eastAsia="仿宋" w:cs="仿宋"/>
                <w:sz w:val="28"/>
                <w:szCs w:val="28"/>
              </w:rPr>
              <w:t xml:space="preserve">                </w:t>
            </w:r>
          </w:p>
          <w:p w14:paraId="6D52608F">
            <w:pPr>
              <w:widowControl/>
              <w:tabs>
                <w:tab w:val="left" w:pos="1966"/>
              </w:tabs>
              <w:adjustRightInd w:val="0"/>
              <w:spacing w:line="420" w:lineRule="exact"/>
              <w:rPr>
                <w:rFonts w:ascii="仿宋" w:hAnsi="仿宋" w:eastAsia="仿宋" w:cs="仿宋"/>
                <w:sz w:val="28"/>
                <w:szCs w:val="28"/>
              </w:rPr>
            </w:pPr>
            <w:r>
              <w:rPr>
                <w:rFonts w:hint="eastAsia" w:ascii="仿宋" w:hAnsi="仿宋" w:eastAsia="仿宋" w:cs="仿宋"/>
                <w:sz w:val="28"/>
                <w:szCs w:val="28"/>
              </w:rPr>
              <w:t xml:space="preserve">法定代表人：                  </w:t>
            </w:r>
          </w:p>
          <w:p w14:paraId="585AAA88">
            <w:pPr>
              <w:widowControl/>
              <w:tabs>
                <w:tab w:val="left" w:pos="1966"/>
              </w:tabs>
              <w:adjustRightInd w:val="0"/>
              <w:spacing w:line="420" w:lineRule="exact"/>
              <w:rPr>
                <w:rFonts w:ascii="仿宋" w:hAnsi="仿宋" w:eastAsia="仿宋" w:cs="仿宋"/>
                <w:sz w:val="28"/>
                <w:szCs w:val="28"/>
              </w:rPr>
            </w:pPr>
            <w:r>
              <w:rPr>
                <w:rFonts w:hint="eastAsia" w:ascii="仿宋" w:hAnsi="仿宋" w:eastAsia="仿宋" w:cs="仿宋"/>
                <w:sz w:val="28"/>
                <w:szCs w:val="28"/>
              </w:rPr>
              <w:t xml:space="preserve">委托代理人：                  </w:t>
            </w:r>
            <w:bookmarkStart w:id="0" w:name="_GoBack"/>
            <w:bookmarkEnd w:id="0"/>
          </w:p>
          <w:p w14:paraId="18D0E0F7">
            <w:pPr>
              <w:widowControl/>
              <w:tabs>
                <w:tab w:val="left" w:pos="1966"/>
              </w:tabs>
              <w:adjustRightInd w:val="0"/>
              <w:spacing w:line="420" w:lineRule="exact"/>
              <w:rPr>
                <w:rFonts w:ascii="仿宋" w:hAnsi="仿宋" w:eastAsia="仿宋" w:cs="仿宋"/>
                <w:sz w:val="28"/>
                <w:szCs w:val="28"/>
              </w:rPr>
            </w:pPr>
            <w:r>
              <w:rPr>
                <w:rFonts w:hint="eastAsia" w:ascii="仿宋" w:hAnsi="仿宋" w:eastAsia="仿宋" w:cs="仿宋"/>
                <w:sz w:val="28"/>
                <w:szCs w:val="28"/>
              </w:rPr>
              <w:t xml:space="preserve">电话：0731--84896540                   </w:t>
            </w:r>
          </w:p>
          <w:p w14:paraId="03ED45A1">
            <w:pPr>
              <w:widowControl/>
              <w:tabs>
                <w:tab w:val="left" w:pos="1966"/>
              </w:tabs>
              <w:adjustRightInd w:val="0"/>
              <w:spacing w:line="420" w:lineRule="exact"/>
              <w:rPr>
                <w:rFonts w:ascii="仿宋" w:hAnsi="仿宋" w:eastAsia="仿宋" w:cs="仿宋"/>
                <w:sz w:val="28"/>
                <w:szCs w:val="28"/>
              </w:rPr>
            </w:pPr>
            <w:r>
              <w:rPr>
                <w:rFonts w:hint="eastAsia" w:ascii="仿宋" w:hAnsi="仿宋" w:eastAsia="仿宋" w:cs="仿宋"/>
                <w:sz w:val="28"/>
                <w:szCs w:val="28"/>
              </w:rPr>
              <w:t>开户银行：</w:t>
            </w:r>
            <w:r>
              <w:rPr>
                <w:rFonts w:hint="eastAsia" w:ascii="仿宋" w:hAnsi="仿宋" w:eastAsia="仿宋" w:cs="仿宋"/>
                <w:sz w:val="28"/>
                <w:szCs w:val="28"/>
              </w:rPr>
              <w:t xml:space="preserve">中国邮政储蓄银行股份有限公司长沙市湘江支行     </w:t>
            </w:r>
            <w:r>
              <w:rPr>
                <w:rFonts w:hint="eastAsia" w:ascii="仿宋" w:hAnsi="仿宋" w:eastAsia="仿宋" w:cs="仿宋"/>
                <w:sz w:val="28"/>
                <w:szCs w:val="28"/>
              </w:rPr>
              <w:t xml:space="preserve">           </w:t>
            </w:r>
          </w:p>
          <w:p w14:paraId="1BF34FF0">
            <w:pPr>
              <w:widowControl/>
              <w:tabs>
                <w:tab w:val="left" w:pos="1966"/>
              </w:tabs>
              <w:adjustRightInd w:val="0"/>
              <w:spacing w:line="420" w:lineRule="exact"/>
              <w:rPr>
                <w:rFonts w:ascii="仿宋" w:hAnsi="仿宋" w:eastAsia="仿宋" w:cs="仿宋"/>
                <w:sz w:val="28"/>
                <w:szCs w:val="28"/>
              </w:rPr>
            </w:pPr>
            <w:r>
              <w:rPr>
                <w:rFonts w:hint="eastAsia" w:ascii="仿宋" w:hAnsi="仿宋" w:eastAsia="仿宋" w:cs="仿宋"/>
                <w:sz w:val="28"/>
                <w:szCs w:val="28"/>
              </w:rPr>
              <w:t xml:space="preserve">账号：100617144700010001                    </w:t>
            </w:r>
          </w:p>
        </w:tc>
      </w:tr>
    </w:tbl>
    <w:p w14:paraId="5FA6B19F">
      <w:pPr>
        <w:pStyle w:val="3"/>
        <w:rPr>
          <w:rFonts w:hint="eastAsia" w:ascii="宋体" w:hAnsi="宋体"/>
          <w:color w:val="000000" w:themeColor="text1"/>
          <w:sz w:val="32"/>
          <w:szCs w:val="32"/>
          <w:lang w:val="en-US" w:eastAsia="zh-CN"/>
          <w14:textFill>
            <w14:solidFill>
              <w14:schemeClr w14:val="tx1"/>
            </w14:solidFill>
          </w14:textFill>
        </w:rPr>
      </w:pPr>
    </w:p>
    <w:p w14:paraId="53B27D69">
      <w:pPr>
        <w:pStyle w:val="3"/>
        <w:rPr>
          <w:rFonts w:hint="eastAsia" w:ascii="宋体" w:hAnsi="宋体"/>
          <w:color w:val="000000" w:themeColor="text1"/>
          <w:sz w:val="32"/>
          <w:szCs w:val="32"/>
          <w:lang w:val="en-US" w:eastAsia="zh-CN"/>
          <w14:textFill>
            <w14:solidFill>
              <w14:schemeClr w14:val="tx1"/>
            </w14:solidFill>
          </w14:textFill>
        </w:rPr>
      </w:pPr>
    </w:p>
    <w:p w14:paraId="32F75235">
      <w:pPr>
        <w:pStyle w:val="3"/>
        <w:rPr>
          <w:rFonts w:hint="eastAsia" w:ascii="宋体" w:hAnsi="宋体"/>
          <w:color w:val="000000" w:themeColor="text1"/>
          <w:sz w:val="32"/>
          <w:szCs w:val="32"/>
          <w:lang w:val="en-US" w:eastAsia="zh-CN"/>
          <w14:textFill>
            <w14:solidFill>
              <w14:schemeClr w14:val="tx1"/>
            </w14:solidFill>
          </w14:textFill>
        </w:rPr>
      </w:pPr>
    </w:p>
    <w:p w14:paraId="6983B000">
      <w:pPr>
        <w:pStyle w:val="3"/>
        <w:rPr>
          <w:rFonts w:hint="eastAsia" w:ascii="宋体" w:hAnsi="宋体"/>
          <w:color w:val="000000" w:themeColor="text1"/>
          <w:sz w:val="32"/>
          <w:szCs w:val="32"/>
          <w:lang w:val="en-US" w:eastAsia="zh-CN"/>
          <w14:textFill>
            <w14:solidFill>
              <w14:schemeClr w14:val="tx1"/>
            </w14:solidFill>
          </w14:textFill>
        </w:rPr>
      </w:pPr>
    </w:p>
    <w:p w14:paraId="22E0629C">
      <w:pPr>
        <w:pStyle w:val="3"/>
        <w:rPr>
          <w:rFonts w:hint="eastAsia" w:ascii="宋体" w:hAnsi="宋体"/>
          <w:color w:val="000000" w:themeColor="text1"/>
          <w:sz w:val="32"/>
          <w:szCs w:val="32"/>
          <w:lang w:val="en-US" w:eastAsia="zh-CN"/>
          <w14:textFill>
            <w14:solidFill>
              <w14:schemeClr w14:val="tx1"/>
            </w14:solidFill>
          </w14:textFill>
        </w:rPr>
      </w:pPr>
    </w:p>
    <w:p w14:paraId="615CBBA1">
      <w:pPr>
        <w:pStyle w:val="3"/>
        <w:rPr>
          <w:rFonts w:hint="eastAsia" w:ascii="宋体" w:hAnsi="宋体"/>
          <w:color w:val="000000" w:themeColor="text1"/>
          <w:sz w:val="32"/>
          <w:szCs w:val="32"/>
          <w:lang w:val="en-US" w:eastAsia="zh-CN"/>
          <w14:textFill>
            <w14:solidFill>
              <w14:schemeClr w14:val="tx1"/>
            </w14:solidFill>
          </w14:textFill>
        </w:rPr>
      </w:pPr>
    </w:p>
    <w:p w14:paraId="147AAEB6">
      <w:pPr>
        <w:pStyle w:val="3"/>
        <w:rPr>
          <w:rFonts w:hint="eastAsia" w:ascii="宋体" w:hAnsi="宋体"/>
          <w:color w:val="000000" w:themeColor="text1"/>
          <w:sz w:val="32"/>
          <w:szCs w:val="32"/>
          <w:lang w:val="en-US" w:eastAsia="zh-CN"/>
          <w14:textFill>
            <w14:solidFill>
              <w14:schemeClr w14:val="tx1"/>
            </w14:solidFill>
          </w14:textFill>
        </w:rPr>
      </w:pPr>
    </w:p>
    <w:p w14:paraId="2017E2FE">
      <w:pPr>
        <w:pStyle w:val="3"/>
        <w:rPr>
          <w:rFonts w:hint="eastAsia" w:ascii="宋体" w:hAnsi="宋体"/>
          <w:color w:val="000000" w:themeColor="text1"/>
          <w:sz w:val="32"/>
          <w:szCs w:val="32"/>
          <w:lang w:val="en-US" w:eastAsia="zh-CN"/>
          <w14:textFill>
            <w14:solidFill>
              <w14:schemeClr w14:val="tx1"/>
            </w14:solidFill>
          </w14:textFill>
        </w:rPr>
      </w:pPr>
    </w:p>
    <w:p w14:paraId="16DCE4F2">
      <w:pPr>
        <w:pStyle w:val="3"/>
        <w:ind w:left="0" w:leftChars="0" w:firstLine="0" w:firstLineChars="0"/>
        <w:rPr>
          <w:rFonts w:hint="eastAsia" w:ascii="宋体" w:hAnsi="宋体"/>
          <w:color w:val="000000" w:themeColor="text1"/>
          <w:sz w:val="32"/>
          <w:szCs w:val="32"/>
          <w:lang w:val="en-US" w:eastAsia="zh-CN"/>
          <w14:textFill>
            <w14:solidFill>
              <w14:schemeClr w14:val="tx1"/>
            </w14:solidFill>
          </w14:textFill>
        </w:rPr>
      </w:pPr>
    </w:p>
    <w:p w14:paraId="1B134775">
      <w:pPr>
        <w:pStyle w:val="3"/>
        <w:ind w:left="0" w:leftChars="0" w:firstLine="0" w:firstLineChars="0"/>
        <w:rPr>
          <w:rFonts w:hint="eastAsia" w:ascii="宋体" w:hAnsi="宋体"/>
          <w:color w:val="000000" w:themeColor="text1"/>
          <w:sz w:val="32"/>
          <w:szCs w:val="32"/>
          <w:lang w:val="en-US" w:eastAsia="zh-CN"/>
          <w14:textFill>
            <w14:solidFill>
              <w14:schemeClr w14:val="tx1"/>
            </w14:solidFill>
          </w14:textFill>
        </w:rPr>
      </w:pPr>
      <w:r>
        <w:rPr>
          <w:rFonts w:hint="eastAsia" w:ascii="宋体" w:hAnsi="宋体"/>
          <w:color w:val="000000" w:themeColor="text1"/>
          <w:sz w:val="32"/>
          <w:szCs w:val="32"/>
          <w:lang w:val="en-US" w:eastAsia="zh-CN"/>
          <w14:textFill>
            <w14:solidFill>
              <w14:schemeClr w14:val="tx1"/>
            </w14:solidFill>
          </w14:textFill>
        </w:rPr>
        <w:t>附：工程量清单及计价表</w:t>
      </w:r>
    </w:p>
    <w:p w14:paraId="022284EC">
      <w:pPr>
        <w:pStyle w:val="5"/>
        <w:spacing w:before="293" w:line="220" w:lineRule="auto"/>
        <w:ind w:left="638"/>
        <w:outlineLvl w:val="1"/>
        <w:rPr>
          <w:rFonts w:hint="eastAsia" w:ascii="宋体" w:hAnsi="宋体"/>
          <w:color w:val="000000" w:themeColor="text1"/>
          <w:sz w:val="32"/>
          <w:szCs w:val="32"/>
          <w14:textFill>
            <w14:solidFill>
              <w14:schemeClr w14:val="tx1"/>
            </w14:solidFill>
          </w14:textFill>
        </w:rPr>
      </w:pPr>
      <w:r>
        <w:drawing>
          <wp:anchor distT="0" distB="0" distL="0" distR="0" simplePos="0" relativeHeight="251659264" behindDoc="1" locked="0" layoutInCell="1" allowOverlap="1">
            <wp:simplePos x="0" y="0"/>
            <wp:positionH relativeFrom="column">
              <wp:posOffset>6855460</wp:posOffset>
            </wp:positionH>
            <wp:positionV relativeFrom="paragraph">
              <wp:posOffset>1706880</wp:posOffset>
            </wp:positionV>
            <wp:extent cx="304800" cy="1511300"/>
            <wp:effectExtent l="0" t="0" r="0" b="3175"/>
            <wp:wrapNone/>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4"/>
                    <a:stretch>
                      <a:fillRect/>
                    </a:stretch>
                  </pic:blipFill>
                  <pic:spPr>
                    <a:xfrm>
                      <a:off x="0" y="0"/>
                      <a:ext cx="304800" cy="1511300"/>
                    </a:xfrm>
                    <a:prstGeom prst="rect">
                      <a:avLst/>
                    </a:prstGeom>
                  </pic:spPr>
                </pic:pic>
              </a:graphicData>
            </a:graphic>
          </wp:anchor>
        </w:drawing>
      </w:r>
      <w:r>
        <w:rPr>
          <w:spacing w:val="-2"/>
        </w:rPr>
        <w:t>1.白马球团料仓智能上料系统</w:t>
      </w:r>
    </w:p>
    <w:p w14:paraId="5C8C5684">
      <w:pPr>
        <w:spacing w:line="520" w:lineRule="exact"/>
        <w:rPr>
          <w:rFonts w:hint="eastAsia" w:ascii="宋体" w:hAnsi="宋体"/>
          <w:color w:val="000000" w:themeColor="text1"/>
          <w:sz w:val="32"/>
          <w:szCs w:val="32"/>
          <w14:textFill>
            <w14:solidFill>
              <w14:schemeClr w14:val="tx1"/>
            </w14:solidFill>
          </w14:textFill>
        </w:rPr>
      </w:pPr>
    </w:p>
    <w:tbl>
      <w:tblPr>
        <w:tblStyle w:val="25"/>
        <w:tblW w:w="10353"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39"/>
        <w:gridCol w:w="1393"/>
        <w:gridCol w:w="1229"/>
        <w:gridCol w:w="1169"/>
        <w:gridCol w:w="1266"/>
        <w:gridCol w:w="1435"/>
        <w:gridCol w:w="2822"/>
      </w:tblGrid>
      <w:tr w14:paraId="51AD0F98">
        <w:tblPrEx>
          <w:tblCellMar>
            <w:top w:w="0" w:type="dxa"/>
            <w:left w:w="0" w:type="dxa"/>
            <w:bottom w:w="0" w:type="dxa"/>
            <w:right w:w="0" w:type="dxa"/>
          </w:tblCellMar>
        </w:tblPrEx>
        <w:trPr>
          <w:trHeight w:val="628" w:hRule="atLeast"/>
        </w:trPr>
        <w:tc>
          <w:tcPr>
            <w:tcW w:w="1039" w:type="dxa"/>
            <w:vAlign w:val="top"/>
          </w:tcPr>
          <w:p w14:paraId="60AD519F">
            <w:pPr>
              <w:pStyle w:val="26"/>
              <w:spacing w:before="208" w:line="221" w:lineRule="auto"/>
              <w:ind w:left="309"/>
            </w:pPr>
            <w:r>
              <w:rPr>
                <w:spacing w:val="-2"/>
              </w:rPr>
              <w:t>序号</w:t>
            </w:r>
          </w:p>
        </w:tc>
        <w:tc>
          <w:tcPr>
            <w:tcW w:w="1393" w:type="dxa"/>
            <w:vAlign w:val="top"/>
          </w:tcPr>
          <w:p w14:paraId="0D638EDA">
            <w:pPr>
              <w:pStyle w:val="26"/>
              <w:spacing w:before="208" w:line="221" w:lineRule="auto"/>
              <w:ind w:left="280"/>
            </w:pPr>
            <w:r>
              <w:rPr>
                <w:spacing w:val="-3"/>
              </w:rPr>
              <w:t>设备名称</w:t>
            </w:r>
          </w:p>
        </w:tc>
        <w:tc>
          <w:tcPr>
            <w:tcW w:w="1229" w:type="dxa"/>
            <w:vAlign w:val="top"/>
          </w:tcPr>
          <w:p w14:paraId="0673B304">
            <w:pPr>
              <w:pStyle w:val="26"/>
              <w:spacing w:before="208" w:line="220" w:lineRule="auto"/>
              <w:ind w:left="199"/>
            </w:pPr>
            <w:r>
              <w:rPr>
                <w:spacing w:val="-3"/>
              </w:rPr>
              <w:t>设备数量</w:t>
            </w:r>
          </w:p>
        </w:tc>
        <w:tc>
          <w:tcPr>
            <w:tcW w:w="1169" w:type="dxa"/>
            <w:vAlign w:val="top"/>
          </w:tcPr>
          <w:p w14:paraId="01BC67C3">
            <w:pPr>
              <w:pStyle w:val="26"/>
              <w:spacing w:before="208" w:line="220" w:lineRule="auto"/>
              <w:ind w:left="378"/>
            </w:pPr>
            <w:r>
              <w:rPr>
                <w:spacing w:val="-3"/>
              </w:rPr>
              <w:t>单位</w:t>
            </w:r>
          </w:p>
        </w:tc>
        <w:tc>
          <w:tcPr>
            <w:tcW w:w="1266" w:type="dxa"/>
            <w:vAlign w:val="top"/>
          </w:tcPr>
          <w:p w14:paraId="4A38A407">
            <w:pPr>
              <w:pStyle w:val="26"/>
              <w:spacing w:before="53" w:line="248" w:lineRule="auto"/>
              <w:ind w:left="267" w:right="155" w:hanging="102"/>
            </w:pPr>
            <w:r>
              <w:rPr>
                <w:spacing w:val="-12"/>
              </w:rPr>
              <w:t>单价</w:t>
            </w:r>
            <w:r>
              <w:rPr>
                <w:spacing w:val="-56"/>
              </w:rPr>
              <w:t xml:space="preserve"> </w:t>
            </w:r>
            <w:r>
              <w:rPr>
                <w:spacing w:val="-12"/>
              </w:rPr>
              <w:t>(不含</w:t>
            </w:r>
            <w:r>
              <w:rPr>
                <w:spacing w:val="-2"/>
              </w:rPr>
              <w:t>税，元)</w:t>
            </w:r>
          </w:p>
        </w:tc>
        <w:tc>
          <w:tcPr>
            <w:tcW w:w="1435" w:type="dxa"/>
            <w:vAlign w:val="top"/>
          </w:tcPr>
          <w:p w14:paraId="33CAC6BF">
            <w:pPr>
              <w:pStyle w:val="26"/>
              <w:spacing w:before="52" w:line="218" w:lineRule="auto"/>
              <w:jc w:val="right"/>
            </w:pPr>
            <w:r>
              <w:rPr>
                <w:spacing w:val="-16"/>
              </w:rPr>
              <w:t>总价</w:t>
            </w:r>
            <w:r>
              <w:rPr>
                <w:spacing w:val="-55"/>
              </w:rPr>
              <w:t xml:space="preserve"> </w:t>
            </w:r>
            <w:r>
              <w:rPr>
                <w:spacing w:val="-16"/>
              </w:rPr>
              <w:t>(不含税，</w:t>
            </w:r>
          </w:p>
          <w:p w14:paraId="79E6E121">
            <w:pPr>
              <w:pStyle w:val="26"/>
              <w:spacing w:before="64" w:line="220" w:lineRule="auto"/>
              <w:ind w:left="566"/>
            </w:pPr>
            <w:r>
              <w:rPr>
                <w:spacing w:val="-5"/>
              </w:rPr>
              <w:t>元)</w:t>
            </w:r>
          </w:p>
        </w:tc>
        <w:tc>
          <w:tcPr>
            <w:tcW w:w="2822" w:type="dxa"/>
            <w:vAlign w:val="top"/>
          </w:tcPr>
          <w:p w14:paraId="4D6D6828">
            <w:pPr>
              <w:pStyle w:val="26"/>
              <w:spacing w:before="208" w:line="221" w:lineRule="auto"/>
              <w:ind w:left="1208"/>
            </w:pPr>
            <w:r>
              <w:rPr>
                <w:spacing w:val="-3"/>
              </w:rPr>
              <w:t>备注</w:t>
            </w:r>
          </w:p>
        </w:tc>
      </w:tr>
      <w:tr w14:paraId="7CB897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0" w:hRule="atLeast"/>
        </w:trPr>
        <w:tc>
          <w:tcPr>
            <w:tcW w:w="10353" w:type="dxa"/>
            <w:gridSpan w:val="7"/>
            <w:vAlign w:val="top"/>
          </w:tcPr>
          <w:p w14:paraId="7720AB1F">
            <w:pPr>
              <w:pStyle w:val="26"/>
              <w:spacing w:before="192" w:line="220" w:lineRule="auto"/>
              <w:ind w:left="4234"/>
            </w:pPr>
            <w:r>
              <w:rPr>
                <w:spacing w:val="-2"/>
              </w:rPr>
              <w:t>造球室（一、二线）</w:t>
            </w:r>
          </w:p>
        </w:tc>
      </w:tr>
      <w:tr w14:paraId="2C51A0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5" w:hRule="atLeast"/>
        </w:trPr>
        <w:tc>
          <w:tcPr>
            <w:tcW w:w="1039" w:type="dxa"/>
            <w:vAlign w:val="top"/>
          </w:tcPr>
          <w:p w14:paraId="10D44884">
            <w:pPr>
              <w:spacing w:line="244" w:lineRule="auto"/>
              <w:rPr>
                <w:rFonts w:ascii="Arial"/>
                <w:sz w:val="21"/>
              </w:rPr>
            </w:pPr>
          </w:p>
          <w:p w14:paraId="48F2D940">
            <w:pPr>
              <w:spacing w:line="244" w:lineRule="auto"/>
              <w:rPr>
                <w:rFonts w:ascii="Arial"/>
                <w:sz w:val="21"/>
              </w:rPr>
            </w:pPr>
          </w:p>
          <w:p w14:paraId="147096D9">
            <w:pPr>
              <w:spacing w:line="244" w:lineRule="auto"/>
              <w:rPr>
                <w:rFonts w:ascii="Arial"/>
                <w:sz w:val="21"/>
              </w:rPr>
            </w:pPr>
          </w:p>
          <w:p w14:paraId="54FB7EBC">
            <w:pPr>
              <w:spacing w:line="244" w:lineRule="auto"/>
              <w:rPr>
                <w:rFonts w:ascii="Arial"/>
                <w:sz w:val="21"/>
              </w:rPr>
            </w:pPr>
          </w:p>
          <w:p w14:paraId="2E1DD492">
            <w:pPr>
              <w:spacing w:line="245" w:lineRule="auto"/>
              <w:rPr>
                <w:rFonts w:ascii="Arial"/>
                <w:sz w:val="21"/>
              </w:rPr>
            </w:pPr>
          </w:p>
          <w:p w14:paraId="3B160DCD">
            <w:pPr>
              <w:pStyle w:val="26"/>
              <w:spacing w:before="68" w:line="241" w:lineRule="auto"/>
              <w:ind w:left="483"/>
            </w:pPr>
            <w:r>
              <w:t>1</w:t>
            </w:r>
          </w:p>
        </w:tc>
        <w:tc>
          <w:tcPr>
            <w:tcW w:w="1393" w:type="dxa"/>
            <w:vAlign w:val="top"/>
          </w:tcPr>
          <w:p w14:paraId="0DB3EF9F">
            <w:pPr>
              <w:spacing w:line="244" w:lineRule="auto"/>
              <w:rPr>
                <w:rFonts w:ascii="Arial"/>
                <w:sz w:val="21"/>
              </w:rPr>
            </w:pPr>
          </w:p>
          <w:p w14:paraId="1860E792">
            <w:pPr>
              <w:spacing w:line="244" w:lineRule="auto"/>
              <w:rPr>
                <w:rFonts w:ascii="Arial"/>
                <w:sz w:val="21"/>
              </w:rPr>
            </w:pPr>
          </w:p>
          <w:p w14:paraId="36C25BC1">
            <w:pPr>
              <w:spacing w:line="244" w:lineRule="auto"/>
              <w:rPr>
                <w:rFonts w:ascii="Arial"/>
                <w:sz w:val="21"/>
              </w:rPr>
            </w:pPr>
          </w:p>
          <w:p w14:paraId="41929B4F">
            <w:pPr>
              <w:spacing w:line="244" w:lineRule="auto"/>
              <w:rPr>
                <w:rFonts w:ascii="Arial"/>
                <w:sz w:val="21"/>
              </w:rPr>
            </w:pPr>
          </w:p>
          <w:p w14:paraId="0A3FDF2B">
            <w:pPr>
              <w:spacing w:line="245" w:lineRule="auto"/>
              <w:rPr>
                <w:rFonts w:ascii="Arial"/>
                <w:sz w:val="21"/>
              </w:rPr>
            </w:pPr>
          </w:p>
          <w:p w14:paraId="2D97F0D2">
            <w:pPr>
              <w:pStyle w:val="26"/>
              <w:spacing w:before="68" w:line="220" w:lineRule="auto"/>
              <w:ind w:left="149"/>
            </w:pPr>
            <w:r>
              <w:rPr>
                <w:spacing w:val="-4"/>
              </w:rPr>
              <w:t>3D</w:t>
            </w:r>
            <w:r>
              <w:rPr>
                <w:spacing w:val="-40"/>
              </w:rPr>
              <w:t xml:space="preserve"> </w:t>
            </w:r>
            <w:r>
              <w:rPr>
                <w:spacing w:val="-4"/>
              </w:rPr>
              <w:t>料仓雷达</w:t>
            </w:r>
          </w:p>
        </w:tc>
        <w:tc>
          <w:tcPr>
            <w:tcW w:w="1229" w:type="dxa"/>
            <w:vAlign w:val="top"/>
          </w:tcPr>
          <w:p w14:paraId="5F6B18AB">
            <w:pPr>
              <w:spacing w:line="244" w:lineRule="auto"/>
              <w:rPr>
                <w:rFonts w:ascii="Arial"/>
                <w:sz w:val="21"/>
              </w:rPr>
            </w:pPr>
          </w:p>
          <w:p w14:paraId="6C183D64">
            <w:pPr>
              <w:spacing w:line="244" w:lineRule="auto"/>
              <w:rPr>
                <w:rFonts w:ascii="Arial"/>
                <w:sz w:val="21"/>
              </w:rPr>
            </w:pPr>
          </w:p>
          <w:p w14:paraId="28634050">
            <w:pPr>
              <w:spacing w:line="244" w:lineRule="auto"/>
              <w:rPr>
                <w:rFonts w:ascii="Arial"/>
                <w:sz w:val="21"/>
              </w:rPr>
            </w:pPr>
          </w:p>
          <w:p w14:paraId="23C2F831">
            <w:pPr>
              <w:spacing w:line="244" w:lineRule="auto"/>
              <w:rPr>
                <w:rFonts w:ascii="Arial"/>
                <w:sz w:val="21"/>
              </w:rPr>
            </w:pPr>
          </w:p>
          <w:p w14:paraId="389C5B31">
            <w:pPr>
              <w:spacing w:line="244" w:lineRule="auto"/>
              <w:rPr>
                <w:rFonts w:ascii="Arial"/>
                <w:sz w:val="21"/>
              </w:rPr>
            </w:pPr>
          </w:p>
          <w:p w14:paraId="0B7475F3">
            <w:pPr>
              <w:pStyle w:val="26"/>
              <w:spacing w:before="68"/>
              <w:ind w:left="568"/>
            </w:pPr>
            <w:r>
              <w:t>7</w:t>
            </w:r>
          </w:p>
        </w:tc>
        <w:tc>
          <w:tcPr>
            <w:tcW w:w="1169" w:type="dxa"/>
            <w:vAlign w:val="top"/>
          </w:tcPr>
          <w:p w14:paraId="00766A8D">
            <w:pPr>
              <w:spacing w:line="244" w:lineRule="auto"/>
              <w:rPr>
                <w:rFonts w:ascii="Arial"/>
                <w:sz w:val="21"/>
              </w:rPr>
            </w:pPr>
          </w:p>
          <w:p w14:paraId="1BB654A3">
            <w:pPr>
              <w:spacing w:line="244" w:lineRule="auto"/>
              <w:rPr>
                <w:rFonts w:ascii="Arial"/>
                <w:sz w:val="21"/>
              </w:rPr>
            </w:pPr>
          </w:p>
          <w:p w14:paraId="2036D710">
            <w:pPr>
              <w:spacing w:line="244" w:lineRule="auto"/>
              <w:rPr>
                <w:rFonts w:ascii="Arial"/>
                <w:sz w:val="21"/>
              </w:rPr>
            </w:pPr>
          </w:p>
          <w:p w14:paraId="0CA023F8">
            <w:pPr>
              <w:spacing w:line="244" w:lineRule="auto"/>
              <w:rPr>
                <w:rFonts w:ascii="Arial"/>
                <w:sz w:val="21"/>
              </w:rPr>
            </w:pPr>
          </w:p>
          <w:p w14:paraId="63F17C25">
            <w:pPr>
              <w:spacing w:line="245" w:lineRule="auto"/>
              <w:rPr>
                <w:rFonts w:ascii="Arial"/>
                <w:sz w:val="21"/>
              </w:rPr>
            </w:pPr>
          </w:p>
          <w:p w14:paraId="22F8E907">
            <w:pPr>
              <w:pStyle w:val="26"/>
              <w:spacing w:before="68" w:line="220" w:lineRule="auto"/>
              <w:ind w:left="483"/>
            </w:pPr>
            <w:r>
              <w:t>套</w:t>
            </w:r>
          </w:p>
        </w:tc>
        <w:tc>
          <w:tcPr>
            <w:tcW w:w="1266" w:type="dxa"/>
            <w:vAlign w:val="top"/>
          </w:tcPr>
          <w:p w14:paraId="018E9F2D">
            <w:pPr>
              <w:spacing w:line="244" w:lineRule="auto"/>
              <w:rPr>
                <w:rFonts w:ascii="Arial"/>
                <w:sz w:val="21"/>
              </w:rPr>
            </w:pPr>
          </w:p>
          <w:p w14:paraId="5A474D75">
            <w:pPr>
              <w:spacing w:line="244" w:lineRule="auto"/>
              <w:rPr>
                <w:rFonts w:ascii="Arial"/>
                <w:sz w:val="21"/>
              </w:rPr>
            </w:pPr>
          </w:p>
          <w:p w14:paraId="2CE9965B">
            <w:pPr>
              <w:spacing w:line="244" w:lineRule="auto"/>
              <w:rPr>
                <w:rFonts w:ascii="Arial"/>
                <w:sz w:val="21"/>
              </w:rPr>
            </w:pPr>
          </w:p>
          <w:p w14:paraId="6C00C8B0">
            <w:pPr>
              <w:spacing w:line="244" w:lineRule="auto"/>
              <w:rPr>
                <w:rFonts w:ascii="Arial"/>
                <w:sz w:val="21"/>
              </w:rPr>
            </w:pPr>
          </w:p>
          <w:p w14:paraId="74AC4F55">
            <w:pPr>
              <w:spacing w:line="244" w:lineRule="auto"/>
              <w:rPr>
                <w:rFonts w:ascii="Arial"/>
                <w:sz w:val="21"/>
              </w:rPr>
            </w:pPr>
          </w:p>
          <w:p w14:paraId="0FFAF3DB">
            <w:pPr>
              <w:pStyle w:val="26"/>
              <w:spacing w:before="68"/>
              <w:ind w:left="375"/>
            </w:pPr>
            <w:r>
              <w:rPr>
                <w:spacing w:val="-2"/>
              </w:rPr>
              <w:t>62000</w:t>
            </w:r>
          </w:p>
        </w:tc>
        <w:tc>
          <w:tcPr>
            <w:tcW w:w="1435" w:type="dxa"/>
            <w:vAlign w:val="top"/>
          </w:tcPr>
          <w:p w14:paraId="4DEC74FB">
            <w:pPr>
              <w:spacing w:line="244" w:lineRule="auto"/>
              <w:rPr>
                <w:rFonts w:ascii="Arial"/>
                <w:sz w:val="21"/>
              </w:rPr>
            </w:pPr>
          </w:p>
          <w:p w14:paraId="627E430C">
            <w:pPr>
              <w:spacing w:line="244" w:lineRule="auto"/>
              <w:rPr>
                <w:rFonts w:ascii="Arial"/>
                <w:sz w:val="21"/>
              </w:rPr>
            </w:pPr>
          </w:p>
          <w:p w14:paraId="6DD52383">
            <w:pPr>
              <w:spacing w:line="244" w:lineRule="auto"/>
              <w:rPr>
                <w:rFonts w:ascii="Arial"/>
                <w:sz w:val="21"/>
              </w:rPr>
            </w:pPr>
          </w:p>
          <w:p w14:paraId="45A884D0">
            <w:pPr>
              <w:spacing w:line="244" w:lineRule="auto"/>
              <w:rPr>
                <w:rFonts w:ascii="Arial"/>
                <w:sz w:val="21"/>
              </w:rPr>
            </w:pPr>
          </w:p>
          <w:p w14:paraId="18BD0115">
            <w:pPr>
              <w:spacing w:line="244" w:lineRule="auto"/>
              <w:rPr>
                <w:rFonts w:ascii="Arial"/>
                <w:sz w:val="21"/>
              </w:rPr>
            </w:pPr>
          </w:p>
          <w:p w14:paraId="4DCF751E">
            <w:pPr>
              <w:pStyle w:val="26"/>
              <w:spacing w:before="68"/>
              <w:ind w:left="406"/>
            </w:pPr>
            <w:r>
              <w:rPr>
                <w:spacing w:val="-2"/>
              </w:rPr>
              <w:t>434000</w:t>
            </w:r>
          </w:p>
        </w:tc>
        <w:tc>
          <w:tcPr>
            <w:tcW w:w="2822" w:type="dxa"/>
            <w:vAlign w:val="top"/>
          </w:tcPr>
          <w:p w14:paraId="18B82DFD">
            <w:pPr>
              <w:pStyle w:val="26"/>
              <w:spacing w:before="48" w:line="220" w:lineRule="auto"/>
              <w:ind w:left="117"/>
            </w:pPr>
            <w:r>
              <w:rPr>
                <w:spacing w:val="-4"/>
              </w:rPr>
              <w:t>一线二线各</w:t>
            </w:r>
            <w:r>
              <w:rPr>
                <w:spacing w:val="-34"/>
              </w:rPr>
              <w:t xml:space="preserve"> </w:t>
            </w:r>
            <w:r>
              <w:rPr>
                <w:spacing w:val="-4"/>
              </w:rPr>
              <w:t>6</w:t>
            </w:r>
            <w:r>
              <w:rPr>
                <w:spacing w:val="-44"/>
              </w:rPr>
              <w:t xml:space="preserve"> </w:t>
            </w:r>
            <w:r>
              <w:rPr>
                <w:spacing w:val="-4"/>
              </w:rPr>
              <w:t>个仓，共计</w:t>
            </w:r>
            <w:r>
              <w:rPr>
                <w:spacing w:val="-29"/>
              </w:rPr>
              <w:t xml:space="preserve"> </w:t>
            </w:r>
            <w:r>
              <w:rPr>
                <w:spacing w:val="-4"/>
              </w:rPr>
              <w:t>12</w:t>
            </w:r>
          </w:p>
          <w:p w14:paraId="33860761">
            <w:pPr>
              <w:pStyle w:val="26"/>
              <w:spacing w:before="62" w:line="220" w:lineRule="auto"/>
              <w:ind w:left="115"/>
            </w:pPr>
            <w:r>
              <w:rPr>
                <w:spacing w:val="-6"/>
              </w:rPr>
              <w:t>套</w:t>
            </w:r>
            <w:r>
              <w:rPr>
                <w:spacing w:val="-31"/>
              </w:rPr>
              <w:t xml:space="preserve"> </w:t>
            </w:r>
            <w:r>
              <w:rPr>
                <w:spacing w:val="-6"/>
              </w:rPr>
              <w:t>3D</w:t>
            </w:r>
            <w:r>
              <w:rPr>
                <w:spacing w:val="-44"/>
              </w:rPr>
              <w:t xml:space="preserve"> </w:t>
            </w:r>
            <w:r>
              <w:rPr>
                <w:spacing w:val="-6"/>
              </w:rPr>
              <w:t>料仓雷达，其中</w:t>
            </w:r>
            <w:r>
              <w:rPr>
                <w:spacing w:val="-41"/>
              </w:rPr>
              <w:t xml:space="preserve"> </w:t>
            </w:r>
            <w:r>
              <w:rPr>
                <w:spacing w:val="-6"/>
              </w:rPr>
              <w:t>5</w:t>
            </w:r>
            <w:r>
              <w:rPr>
                <w:spacing w:val="-43"/>
              </w:rPr>
              <w:t xml:space="preserve"> </w:t>
            </w:r>
            <w:r>
              <w:rPr>
                <w:spacing w:val="-6"/>
              </w:rPr>
              <w:t>套由</w:t>
            </w:r>
          </w:p>
          <w:p w14:paraId="09563EB4">
            <w:pPr>
              <w:pStyle w:val="26"/>
              <w:spacing w:before="61" w:line="219" w:lineRule="auto"/>
              <w:ind w:left="157"/>
            </w:pPr>
            <w:r>
              <w:rPr>
                <w:spacing w:val="-1"/>
              </w:rPr>
              <w:t>使用单位提供，承揽方负责</w:t>
            </w:r>
          </w:p>
          <w:p w14:paraId="24B14C1A">
            <w:pPr>
              <w:pStyle w:val="26"/>
              <w:spacing w:before="62" w:line="220" w:lineRule="auto"/>
              <w:ind w:left="161"/>
            </w:pPr>
            <w:r>
              <w:rPr>
                <w:spacing w:val="-2"/>
              </w:rPr>
              <w:t>免费安装、调试。承揽方负</w:t>
            </w:r>
          </w:p>
          <w:p w14:paraId="6A0D4A67">
            <w:pPr>
              <w:pStyle w:val="26"/>
              <w:spacing w:before="61" w:line="220" w:lineRule="auto"/>
              <w:ind w:left="163"/>
            </w:pPr>
            <w:r>
              <w:rPr>
                <w:spacing w:val="-2"/>
              </w:rPr>
              <w:t>责对全仓信号进行检测，普</w:t>
            </w:r>
          </w:p>
          <w:p w14:paraId="5773E3DB">
            <w:pPr>
              <w:pStyle w:val="26"/>
              <w:spacing w:before="62" w:line="220" w:lineRule="auto"/>
              <w:ind w:left="156"/>
            </w:pPr>
            <w:r>
              <w:rPr>
                <w:spacing w:val="-1"/>
              </w:rPr>
              <w:t>通雷达料位无法解决粉尘及</w:t>
            </w:r>
          </w:p>
          <w:p w14:paraId="0C7A1200">
            <w:pPr>
              <w:pStyle w:val="26"/>
              <w:spacing w:before="62" w:line="219" w:lineRule="auto"/>
              <w:ind w:left="158"/>
            </w:pPr>
            <w:r>
              <w:rPr>
                <w:spacing w:val="-1"/>
              </w:rPr>
              <w:t>水汽干扰；需跟球团厂现用</w:t>
            </w:r>
          </w:p>
          <w:p w14:paraId="666EA9F4">
            <w:pPr>
              <w:pStyle w:val="26"/>
              <w:spacing w:before="63" w:line="220" w:lineRule="auto"/>
              <w:ind w:left="157"/>
            </w:pPr>
            <w:r>
              <w:rPr>
                <w:spacing w:val="-1"/>
              </w:rPr>
              <w:t>润磨料仓雷达型号一致（型</w:t>
            </w:r>
          </w:p>
          <w:p w14:paraId="39387B9A">
            <w:pPr>
              <w:pStyle w:val="26"/>
              <w:spacing w:before="62" w:line="220" w:lineRule="auto"/>
              <w:ind w:left="686"/>
            </w:pPr>
            <w:r>
              <w:rPr>
                <w:spacing w:val="-2"/>
              </w:rPr>
              <w:t>号：ULM-3D-5）</w:t>
            </w:r>
          </w:p>
        </w:tc>
      </w:tr>
      <w:tr w14:paraId="3E9903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5" w:hRule="atLeast"/>
        </w:trPr>
        <w:tc>
          <w:tcPr>
            <w:tcW w:w="1039" w:type="dxa"/>
            <w:vAlign w:val="top"/>
          </w:tcPr>
          <w:p w14:paraId="6A01C789">
            <w:pPr>
              <w:spacing w:line="293" w:lineRule="auto"/>
              <w:rPr>
                <w:rFonts w:ascii="Arial"/>
                <w:sz w:val="21"/>
              </w:rPr>
            </w:pPr>
          </w:p>
          <w:p w14:paraId="3E2FBE99">
            <w:pPr>
              <w:pStyle w:val="26"/>
              <w:spacing w:before="69" w:line="241" w:lineRule="auto"/>
              <w:ind w:left="470"/>
            </w:pPr>
            <w:r>
              <w:t>2</w:t>
            </w:r>
          </w:p>
        </w:tc>
        <w:tc>
          <w:tcPr>
            <w:tcW w:w="1393" w:type="dxa"/>
            <w:vAlign w:val="top"/>
          </w:tcPr>
          <w:p w14:paraId="171FF3F5">
            <w:pPr>
              <w:spacing w:line="293" w:lineRule="auto"/>
              <w:rPr>
                <w:rFonts w:ascii="Arial"/>
                <w:sz w:val="21"/>
              </w:rPr>
            </w:pPr>
          </w:p>
          <w:p w14:paraId="6A360794">
            <w:pPr>
              <w:pStyle w:val="26"/>
              <w:spacing w:before="69" w:line="220" w:lineRule="auto"/>
              <w:ind w:left="196"/>
            </w:pPr>
            <w:r>
              <w:rPr>
                <w:spacing w:val="-6"/>
              </w:rPr>
              <w:t>电源分配箱</w:t>
            </w:r>
          </w:p>
        </w:tc>
        <w:tc>
          <w:tcPr>
            <w:tcW w:w="1229" w:type="dxa"/>
            <w:vAlign w:val="top"/>
          </w:tcPr>
          <w:p w14:paraId="43276851">
            <w:pPr>
              <w:spacing w:line="293" w:lineRule="auto"/>
              <w:rPr>
                <w:rFonts w:ascii="Arial"/>
                <w:sz w:val="21"/>
              </w:rPr>
            </w:pPr>
          </w:p>
          <w:p w14:paraId="2B187C40">
            <w:pPr>
              <w:pStyle w:val="26"/>
              <w:spacing w:before="69" w:line="220" w:lineRule="auto"/>
              <w:ind w:left="169"/>
            </w:pPr>
            <w:r>
              <w:rPr>
                <w:spacing w:val="-6"/>
              </w:rPr>
              <w:t>4（各</w:t>
            </w:r>
            <w:r>
              <w:rPr>
                <w:spacing w:val="-31"/>
              </w:rPr>
              <w:t xml:space="preserve"> </w:t>
            </w:r>
            <w:r>
              <w:rPr>
                <w:spacing w:val="-6"/>
              </w:rPr>
              <w:t>2）</w:t>
            </w:r>
          </w:p>
        </w:tc>
        <w:tc>
          <w:tcPr>
            <w:tcW w:w="1169" w:type="dxa"/>
            <w:vAlign w:val="top"/>
          </w:tcPr>
          <w:p w14:paraId="2A126F8A">
            <w:pPr>
              <w:spacing w:line="293" w:lineRule="auto"/>
              <w:rPr>
                <w:rFonts w:ascii="Arial"/>
                <w:sz w:val="21"/>
              </w:rPr>
            </w:pPr>
          </w:p>
          <w:p w14:paraId="06C357EE">
            <w:pPr>
              <w:pStyle w:val="26"/>
              <w:spacing w:before="69" w:line="220" w:lineRule="auto"/>
              <w:ind w:left="483"/>
            </w:pPr>
            <w:r>
              <w:t>套</w:t>
            </w:r>
          </w:p>
        </w:tc>
        <w:tc>
          <w:tcPr>
            <w:tcW w:w="1266" w:type="dxa"/>
            <w:vAlign w:val="top"/>
          </w:tcPr>
          <w:p w14:paraId="6386342F">
            <w:pPr>
              <w:spacing w:line="293" w:lineRule="auto"/>
              <w:rPr>
                <w:rFonts w:ascii="Arial"/>
                <w:sz w:val="21"/>
              </w:rPr>
            </w:pPr>
          </w:p>
          <w:p w14:paraId="7CE3223E">
            <w:pPr>
              <w:pStyle w:val="26"/>
              <w:spacing w:before="68"/>
              <w:ind w:left="430"/>
            </w:pPr>
            <w:r>
              <w:rPr>
                <w:spacing w:val="-3"/>
              </w:rPr>
              <w:t>3800</w:t>
            </w:r>
          </w:p>
        </w:tc>
        <w:tc>
          <w:tcPr>
            <w:tcW w:w="1435" w:type="dxa"/>
            <w:vAlign w:val="top"/>
          </w:tcPr>
          <w:p w14:paraId="72DB268B">
            <w:pPr>
              <w:spacing w:line="293" w:lineRule="auto"/>
              <w:rPr>
                <w:rFonts w:ascii="Arial"/>
                <w:sz w:val="21"/>
              </w:rPr>
            </w:pPr>
          </w:p>
          <w:p w14:paraId="6CD6937F">
            <w:pPr>
              <w:pStyle w:val="26"/>
              <w:spacing w:before="68"/>
              <w:ind w:left="475"/>
            </w:pPr>
            <w:r>
              <w:rPr>
                <w:spacing w:val="-4"/>
              </w:rPr>
              <w:t>15200</w:t>
            </w:r>
          </w:p>
        </w:tc>
        <w:tc>
          <w:tcPr>
            <w:tcW w:w="2822" w:type="dxa"/>
            <w:vAlign w:val="top"/>
          </w:tcPr>
          <w:p w14:paraId="35E5A363">
            <w:pPr>
              <w:pStyle w:val="26"/>
              <w:spacing w:before="51" w:line="220" w:lineRule="auto"/>
              <w:ind w:left="197"/>
            </w:pPr>
            <w:r>
              <w:rPr>
                <w:spacing w:val="-5"/>
              </w:rPr>
              <w:t>1</w:t>
            </w:r>
            <w:r>
              <w:rPr>
                <w:spacing w:val="-40"/>
              </w:rPr>
              <w:t xml:space="preserve"> </w:t>
            </w:r>
            <w:r>
              <w:rPr>
                <w:spacing w:val="-5"/>
              </w:rPr>
              <w:t>套电源分配箱有</w:t>
            </w:r>
            <w:r>
              <w:rPr>
                <w:spacing w:val="-41"/>
              </w:rPr>
              <w:t xml:space="preserve"> </w:t>
            </w:r>
            <w:r>
              <w:rPr>
                <w:spacing w:val="-5"/>
              </w:rPr>
              <w:t>3</w:t>
            </w:r>
            <w:r>
              <w:rPr>
                <w:spacing w:val="-44"/>
              </w:rPr>
              <w:t xml:space="preserve"> </w:t>
            </w:r>
            <w:r>
              <w:rPr>
                <w:spacing w:val="-5"/>
              </w:rPr>
              <w:t>个</w:t>
            </w:r>
            <w:r>
              <w:rPr>
                <w:spacing w:val="-42"/>
              </w:rPr>
              <w:t xml:space="preserve"> </w:t>
            </w:r>
            <w:r>
              <w:rPr>
                <w:spacing w:val="-5"/>
              </w:rPr>
              <w:t>24V</w:t>
            </w:r>
          </w:p>
          <w:p w14:paraId="603138DE">
            <w:pPr>
              <w:pStyle w:val="26"/>
              <w:spacing w:before="61" w:line="220" w:lineRule="auto"/>
              <w:ind w:left="138"/>
            </w:pPr>
            <w:r>
              <w:rPr>
                <w:spacing w:val="-8"/>
              </w:rPr>
              <w:t>电源；1</w:t>
            </w:r>
            <w:r>
              <w:rPr>
                <w:spacing w:val="-35"/>
              </w:rPr>
              <w:t xml:space="preserve"> </w:t>
            </w:r>
            <w:r>
              <w:rPr>
                <w:spacing w:val="-8"/>
              </w:rPr>
              <w:t>套分</w:t>
            </w:r>
            <w:r>
              <w:rPr>
                <w:spacing w:val="-40"/>
              </w:rPr>
              <w:t xml:space="preserve"> </w:t>
            </w:r>
            <w:r>
              <w:rPr>
                <w:spacing w:val="-8"/>
              </w:rPr>
              <w:t>3</w:t>
            </w:r>
            <w:r>
              <w:rPr>
                <w:spacing w:val="-43"/>
              </w:rPr>
              <w:t xml:space="preserve"> </w:t>
            </w:r>
            <w:r>
              <w:rPr>
                <w:spacing w:val="-8"/>
              </w:rPr>
              <w:t>路，2</w:t>
            </w:r>
            <w:r>
              <w:rPr>
                <w:spacing w:val="-43"/>
              </w:rPr>
              <w:t xml:space="preserve"> </w:t>
            </w:r>
            <w:r>
              <w:rPr>
                <w:spacing w:val="-8"/>
              </w:rPr>
              <w:t>套分</w:t>
            </w:r>
            <w:r>
              <w:rPr>
                <w:spacing w:val="-43"/>
              </w:rPr>
              <w:t xml:space="preserve"> </w:t>
            </w:r>
            <w:r>
              <w:rPr>
                <w:spacing w:val="-8"/>
              </w:rPr>
              <w:t>6</w:t>
            </w:r>
          </w:p>
          <w:p w14:paraId="1A7997A5">
            <w:pPr>
              <w:pStyle w:val="26"/>
              <w:spacing w:before="62" w:line="219" w:lineRule="auto"/>
              <w:ind w:left="787"/>
            </w:pPr>
            <w:r>
              <w:rPr>
                <w:spacing w:val="-2"/>
              </w:rPr>
              <w:t>路给雷达供电</w:t>
            </w:r>
          </w:p>
        </w:tc>
      </w:tr>
      <w:tr w14:paraId="62B605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039" w:type="dxa"/>
            <w:vAlign w:val="top"/>
          </w:tcPr>
          <w:p w14:paraId="48159AB1">
            <w:pPr>
              <w:pStyle w:val="26"/>
              <w:spacing w:before="208"/>
              <w:ind w:left="472"/>
            </w:pPr>
            <w:r>
              <w:t>3</w:t>
            </w:r>
          </w:p>
        </w:tc>
        <w:tc>
          <w:tcPr>
            <w:tcW w:w="1393" w:type="dxa"/>
            <w:vAlign w:val="top"/>
          </w:tcPr>
          <w:p w14:paraId="7CEF93C9">
            <w:pPr>
              <w:pStyle w:val="26"/>
              <w:spacing w:before="53" w:line="246" w:lineRule="auto"/>
              <w:ind w:left="279" w:right="169" w:hanging="105"/>
            </w:pPr>
            <w:r>
              <w:rPr>
                <w:spacing w:val="-3"/>
              </w:rPr>
              <w:t>犁式卸料器设备改造</w:t>
            </w:r>
          </w:p>
        </w:tc>
        <w:tc>
          <w:tcPr>
            <w:tcW w:w="1229" w:type="dxa"/>
            <w:vAlign w:val="top"/>
          </w:tcPr>
          <w:p w14:paraId="74200AF4">
            <w:pPr>
              <w:pStyle w:val="26"/>
              <w:spacing w:before="208" w:line="220" w:lineRule="auto"/>
              <w:ind w:right="15"/>
              <w:jc w:val="right"/>
            </w:pPr>
            <w:r>
              <w:rPr>
                <w:spacing w:val="-7"/>
              </w:rPr>
              <w:t>20（各</w:t>
            </w:r>
            <w:r>
              <w:rPr>
                <w:spacing w:val="-16"/>
              </w:rPr>
              <w:t xml:space="preserve"> </w:t>
            </w:r>
            <w:r>
              <w:rPr>
                <w:spacing w:val="-7"/>
              </w:rPr>
              <w:t>10）</w:t>
            </w:r>
          </w:p>
        </w:tc>
        <w:tc>
          <w:tcPr>
            <w:tcW w:w="1169" w:type="dxa"/>
            <w:vAlign w:val="top"/>
          </w:tcPr>
          <w:p w14:paraId="75DB9950">
            <w:pPr>
              <w:pStyle w:val="26"/>
              <w:spacing w:before="208" w:line="220" w:lineRule="auto"/>
              <w:ind w:left="483"/>
            </w:pPr>
            <w:r>
              <w:t>套</w:t>
            </w:r>
          </w:p>
        </w:tc>
        <w:tc>
          <w:tcPr>
            <w:tcW w:w="1266" w:type="dxa"/>
            <w:vAlign w:val="top"/>
          </w:tcPr>
          <w:p w14:paraId="62D2E14C">
            <w:pPr>
              <w:pStyle w:val="26"/>
              <w:spacing w:before="208"/>
              <w:ind w:left="429"/>
            </w:pPr>
            <w:r>
              <w:rPr>
                <w:spacing w:val="-3"/>
              </w:rPr>
              <w:t>2000</w:t>
            </w:r>
          </w:p>
        </w:tc>
        <w:tc>
          <w:tcPr>
            <w:tcW w:w="1435" w:type="dxa"/>
            <w:vAlign w:val="top"/>
          </w:tcPr>
          <w:p w14:paraId="512CA7A0">
            <w:pPr>
              <w:pStyle w:val="26"/>
              <w:spacing w:before="208"/>
              <w:ind w:left="459"/>
            </w:pPr>
            <w:r>
              <w:rPr>
                <w:spacing w:val="-2"/>
              </w:rPr>
              <w:t>40000</w:t>
            </w:r>
          </w:p>
        </w:tc>
        <w:tc>
          <w:tcPr>
            <w:tcW w:w="2822" w:type="dxa"/>
            <w:vAlign w:val="top"/>
          </w:tcPr>
          <w:p w14:paraId="7808F594">
            <w:pPr>
              <w:pStyle w:val="26"/>
              <w:spacing w:before="52" w:line="220" w:lineRule="auto"/>
              <w:ind w:left="115"/>
            </w:pPr>
            <w:r>
              <w:rPr>
                <w:spacing w:val="-6"/>
              </w:rPr>
              <w:t>增加行程开关，操作箱改造，</w:t>
            </w:r>
          </w:p>
          <w:p w14:paraId="657BD02A">
            <w:pPr>
              <w:pStyle w:val="26"/>
              <w:spacing w:before="62" w:line="218" w:lineRule="auto"/>
              <w:ind w:left="917"/>
            </w:pPr>
            <w:r>
              <w:rPr>
                <w:spacing w:val="-2"/>
              </w:rPr>
              <w:t>信号进</w:t>
            </w:r>
            <w:r>
              <w:rPr>
                <w:spacing w:val="-48"/>
              </w:rPr>
              <w:t xml:space="preserve"> </w:t>
            </w:r>
            <w:r>
              <w:rPr>
                <w:spacing w:val="-2"/>
              </w:rPr>
              <w:t>PLC</w:t>
            </w:r>
          </w:p>
        </w:tc>
      </w:tr>
      <w:tr w14:paraId="5A04A9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0" w:hRule="atLeast"/>
        </w:trPr>
        <w:tc>
          <w:tcPr>
            <w:tcW w:w="1039" w:type="dxa"/>
            <w:vAlign w:val="top"/>
          </w:tcPr>
          <w:p w14:paraId="3FB00A3B">
            <w:pPr>
              <w:pStyle w:val="26"/>
              <w:spacing w:before="197" w:line="241" w:lineRule="auto"/>
              <w:ind w:left="467"/>
            </w:pPr>
            <w:r>
              <w:t>4</w:t>
            </w:r>
          </w:p>
        </w:tc>
        <w:tc>
          <w:tcPr>
            <w:tcW w:w="1393" w:type="dxa"/>
            <w:vAlign w:val="top"/>
          </w:tcPr>
          <w:p w14:paraId="65A38740">
            <w:pPr>
              <w:pStyle w:val="26"/>
              <w:spacing w:before="197" w:line="220" w:lineRule="auto"/>
              <w:ind w:left="275"/>
            </w:pPr>
            <w:r>
              <w:rPr>
                <w:spacing w:val="-2"/>
              </w:rPr>
              <w:t>激光系统</w:t>
            </w:r>
          </w:p>
        </w:tc>
        <w:tc>
          <w:tcPr>
            <w:tcW w:w="1229" w:type="dxa"/>
            <w:vAlign w:val="top"/>
          </w:tcPr>
          <w:p w14:paraId="3EC11E0A">
            <w:pPr>
              <w:pStyle w:val="26"/>
              <w:spacing w:before="197" w:line="220" w:lineRule="auto"/>
              <w:ind w:right="15"/>
              <w:jc w:val="right"/>
            </w:pPr>
            <w:r>
              <w:rPr>
                <w:spacing w:val="-7"/>
              </w:rPr>
              <w:t>20（各</w:t>
            </w:r>
            <w:r>
              <w:rPr>
                <w:spacing w:val="-16"/>
              </w:rPr>
              <w:t xml:space="preserve"> </w:t>
            </w:r>
            <w:r>
              <w:rPr>
                <w:spacing w:val="-7"/>
              </w:rPr>
              <w:t>10）</w:t>
            </w:r>
          </w:p>
        </w:tc>
        <w:tc>
          <w:tcPr>
            <w:tcW w:w="1169" w:type="dxa"/>
            <w:vAlign w:val="top"/>
          </w:tcPr>
          <w:p w14:paraId="4878307D">
            <w:pPr>
              <w:pStyle w:val="26"/>
              <w:spacing w:before="197" w:line="220" w:lineRule="auto"/>
              <w:ind w:left="483"/>
            </w:pPr>
            <w:r>
              <w:t>套</w:t>
            </w:r>
          </w:p>
        </w:tc>
        <w:tc>
          <w:tcPr>
            <w:tcW w:w="1266" w:type="dxa"/>
            <w:vAlign w:val="top"/>
          </w:tcPr>
          <w:p w14:paraId="324A0098">
            <w:pPr>
              <w:pStyle w:val="26"/>
              <w:spacing w:before="197"/>
              <w:ind w:left="425"/>
            </w:pPr>
            <w:r>
              <w:rPr>
                <w:spacing w:val="-2"/>
              </w:rPr>
              <w:t>4500</w:t>
            </w:r>
          </w:p>
        </w:tc>
        <w:tc>
          <w:tcPr>
            <w:tcW w:w="1435" w:type="dxa"/>
            <w:vAlign w:val="top"/>
          </w:tcPr>
          <w:p w14:paraId="6F64AAD6">
            <w:pPr>
              <w:pStyle w:val="26"/>
              <w:spacing w:before="197"/>
              <w:ind w:left="461"/>
            </w:pPr>
            <w:r>
              <w:rPr>
                <w:spacing w:val="-2"/>
              </w:rPr>
              <w:t>90000</w:t>
            </w:r>
          </w:p>
        </w:tc>
        <w:tc>
          <w:tcPr>
            <w:tcW w:w="2822" w:type="dxa"/>
            <w:vAlign w:val="top"/>
          </w:tcPr>
          <w:p w14:paraId="3DB9D1C9">
            <w:pPr>
              <w:pStyle w:val="26"/>
              <w:spacing w:before="197" w:line="220" w:lineRule="auto"/>
              <w:ind w:left="682"/>
            </w:pPr>
            <w:r>
              <w:rPr>
                <w:spacing w:val="-2"/>
              </w:rPr>
              <w:t>测量卸料器开度</w:t>
            </w:r>
          </w:p>
        </w:tc>
      </w:tr>
      <w:tr w14:paraId="01846A8C">
        <w:tblPrEx>
          <w:tblCellMar>
            <w:top w:w="0" w:type="dxa"/>
            <w:left w:w="0" w:type="dxa"/>
            <w:bottom w:w="0" w:type="dxa"/>
            <w:right w:w="0" w:type="dxa"/>
          </w:tblCellMar>
        </w:tblPrEx>
        <w:trPr>
          <w:trHeight w:val="623" w:hRule="atLeast"/>
        </w:trPr>
        <w:tc>
          <w:tcPr>
            <w:tcW w:w="1039" w:type="dxa"/>
            <w:vAlign w:val="top"/>
          </w:tcPr>
          <w:p w14:paraId="47AA175B">
            <w:pPr>
              <w:pStyle w:val="26"/>
              <w:spacing w:before="209"/>
              <w:ind w:left="472"/>
            </w:pPr>
            <w:r>
              <w:t>5</w:t>
            </w:r>
          </w:p>
        </w:tc>
        <w:tc>
          <w:tcPr>
            <w:tcW w:w="1393" w:type="dxa"/>
            <w:vAlign w:val="top"/>
          </w:tcPr>
          <w:p w14:paraId="22925C53">
            <w:pPr>
              <w:pStyle w:val="26"/>
              <w:spacing w:before="53" w:line="246" w:lineRule="auto"/>
              <w:ind w:left="493" w:right="169" w:hanging="323"/>
            </w:pPr>
            <w:r>
              <w:rPr>
                <w:spacing w:val="-2"/>
              </w:rPr>
              <w:t>低压柜回路</w:t>
            </w:r>
            <w:r>
              <w:rPr>
                <w:spacing w:val="-4"/>
              </w:rPr>
              <w:t>改造</w:t>
            </w:r>
          </w:p>
        </w:tc>
        <w:tc>
          <w:tcPr>
            <w:tcW w:w="1229" w:type="dxa"/>
            <w:vAlign w:val="top"/>
          </w:tcPr>
          <w:p w14:paraId="79A74429">
            <w:pPr>
              <w:pStyle w:val="26"/>
              <w:spacing w:before="209" w:line="220" w:lineRule="auto"/>
              <w:ind w:left="132"/>
            </w:pPr>
            <w:r>
              <w:rPr>
                <w:spacing w:val="-8"/>
              </w:rPr>
              <w:t>10（各</w:t>
            </w:r>
            <w:r>
              <w:rPr>
                <w:spacing w:val="-30"/>
              </w:rPr>
              <w:t xml:space="preserve"> </w:t>
            </w:r>
            <w:r>
              <w:rPr>
                <w:spacing w:val="-8"/>
              </w:rPr>
              <w:t>5）</w:t>
            </w:r>
          </w:p>
        </w:tc>
        <w:tc>
          <w:tcPr>
            <w:tcW w:w="1169" w:type="dxa"/>
            <w:vAlign w:val="top"/>
          </w:tcPr>
          <w:p w14:paraId="0DC4C840">
            <w:pPr>
              <w:pStyle w:val="26"/>
              <w:spacing w:before="209" w:line="220" w:lineRule="auto"/>
              <w:ind w:left="483"/>
            </w:pPr>
            <w:r>
              <w:t>套</w:t>
            </w:r>
          </w:p>
        </w:tc>
        <w:tc>
          <w:tcPr>
            <w:tcW w:w="1266" w:type="dxa"/>
            <w:vAlign w:val="top"/>
          </w:tcPr>
          <w:p w14:paraId="0AEC6091">
            <w:pPr>
              <w:pStyle w:val="26"/>
              <w:spacing w:before="209"/>
              <w:ind w:left="429"/>
            </w:pPr>
            <w:r>
              <w:rPr>
                <w:spacing w:val="-3"/>
              </w:rPr>
              <w:t>2500</w:t>
            </w:r>
          </w:p>
        </w:tc>
        <w:tc>
          <w:tcPr>
            <w:tcW w:w="1435" w:type="dxa"/>
            <w:vAlign w:val="top"/>
          </w:tcPr>
          <w:p w14:paraId="258F7DB3">
            <w:pPr>
              <w:pStyle w:val="26"/>
              <w:spacing w:before="209"/>
              <w:ind w:left="462"/>
            </w:pPr>
            <w:r>
              <w:rPr>
                <w:spacing w:val="-2"/>
              </w:rPr>
              <w:t>25000</w:t>
            </w:r>
          </w:p>
        </w:tc>
        <w:tc>
          <w:tcPr>
            <w:tcW w:w="2822" w:type="dxa"/>
            <w:vAlign w:val="top"/>
          </w:tcPr>
          <w:p w14:paraId="7798A20A">
            <w:pPr>
              <w:pStyle w:val="26"/>
              <w:spacing w:before="209" w:line="219" w:lineRule="auto"/>
              <w:ind w:left="471"/>
            </w:pPr>
            <w:r>
              <w:rPr>
                <w:spacing w:val="-1"/>
              </w:rPr>
              <w:t>相关连锁及设备供电</w:t>
            </w:r>
          </w:p>
        </w:tc>
      </w:tr>
      <w:tr w14:paraId="1C6600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0" w:hRule="atLeast"/>
        </w:trPr>
        <w:tc>
          <w:tcPr>
            <w:tcW w:w="1039" w:type="dxa"/>
            <w:vAlign w:val="top"/>
          </w:tcPr>
          <w:p w14:paraId="210F74B0">
            <w:pPr>
              <w:pStyle w:val="26"/>
              <w:spacing w:before="198"/>
              <w:ind w:left="469"/>
            </w:pPr>
            <w:r>
              <w:t>6</w:t>
            </w:r>
          </w:p>
        </w:tc>
        <w:tc>
          <w:tcPr>
            <w:tcW w:w="1393" w:type="dxa"/>
            <w:vAlign w:val="top"/>
          </w:tcPr>
          <w:p w14:paraId="0C841DC4">
            <w:pPr>
              <w:pStyle w:val="26"/>
              <w:spacing w:before="198" w:line="221" w:lineRule="auto"/>
              <w:ind w:left="299"/>
            </w:pPr>
            <w:r>
              <w:rPr>
                <w:spacing w:val="-3"/>
              </w:rPr>
              <w:t>PLC</w:t>
            </w:r>
            <w:r>
              <w:rPr>
                <w:spacing w:val="-38"/>
              </w:rPr>
              <w:t xml:space="preserve"> </w:t>
            </w:r>
            <w:r>
              <w:rPr>
                <w:spacing w:val="-3"/>
              </w:rPr>
              <w:t>系统</w:t>
            </w:r>
          </w:p>
        </w:tc>
        <w:tc>
          <w:tcPr>
            <w:tcW w:w="1229" w:type="dxa"/>
            <w:vAlign w:val="top"/>
          </w:tcPr>
          <w:p w14:paraId="08555D06">
            <w:pPr>
              <w:pStyle w:val="26"/>
              <w:spacing w:before="198" w:line="220" w:lineRule="auto"/>
              <w:ind w:left="172"/>
            </w:pPr>
            <w:r>
              <w:rPr>
                <w:spacing w:val="-9"/>
              </w:rPr>
              <w:t>2（各</w:t>
            </w:r>
            <w:r>
              <w:rPr>
                <w:spacing w:val="-19"/>
              </w:rPr>
              <w:t xml:space="preserve"> </w:t>
            </w:r>
            <w:r>
              <w:rPr>
                <w:spacing w:val="-9"/>
              </w:rPr>
              <w:t>1）</w:t>
            </w:r>
          </w:p>
        </w:tc>
        <w:tc>
          <w:tcPr>
            <w:tcW w:w="1169" w:type="dxa"/>
            <w:vAlign w:val="top"/>
          </w:tcPr>
          <w:p w14:paraId="2DC142A6">
            <w:pPr>
              <w:pStyle w:val="26"/>
              <w:spacing w:before="198" w:line="220" w:lineRule="auto"/>
              <w:ind w:left="483"/>
            </w:pPr>
            <w:r>
              <w:t>套</w:t>
            </w:r>
          </w:p>
        </w:tc>
        <w:tc>
          <w:tcPr>
            <w:tcW w:w="1266" w:type="dxa"/>
            <w:vAlign w:val="top"/>
          </w:tcPr>
          <w:p w14:paraId="6847B177">
            <w:pPr>
              <w:pStyle w:val="26"/>
              <w:spacing w:before="198"/>
              <w:ind w:left="389"/>
            </w:pPr>
            <w:r>
              <w:rPr>
                <w:spacing w:val="-4"/>
              </w:rPr>
              <w:t>15000</w:t>
            </w:r>
          </w:p>
        </w:tc>
        <w:tc>
          <w:tcPr>
            <w:tcW w:w="1435" w:type="dxa"/>
            <w:vAlign w:val="top"/>
          </w:tcPr>
          <w:p w14:paraId="565B6650">
            <w:pPr>
              <w:pStyle w:val="26"/>
              <w:spacing w:before="198"/>
              <w:ind w:left="464"/>
            </w:pPr>
            <w:r>
              <w:rPr>
                <w:spacing w:val="-2"/>
              </w:rPr>
              <w:t>30000</w:t>
            </w:r>
          </w:p>
        </w:tc>
        <w:tc>
          <w:tcPr>
            <w:tcW w:w="2822" w:type="dxa"/>
            <w:vAlign w:val="top"/>
          </w:tcPr>
          <w:p w14:paraId="27259176">
            <w:pPr>
              <w:pStyle w:val="26"/>
              <w:spacing w:before="198" w:line="220" w:lineRule="auto"/>
              <w:ind w:left="995"/>
            </w:pPr>
            <w:r>
              <w:rPr>
                <w:spacing w:val="-2"/>
              </w:rPr>
              <w:t>控制系统</w:t>
            </w:r>
          </w:p>
        </w:tc>
      </w:tr>
      <w:tr w14:paraId="326672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623" w:hRule="atLeast"/>
        </w:trPr>
        <w:tc>
          <w:tcPr>
            <w:tcW w:w="1039" w:type="dxa"/>
            <w:vAlign w:val="top"/>
          </w:tcPr>
          <w:p w14:paraId="2CDA6BD0">
            <w:pPr>
              <w:pStyle w:val="26"/>
              <w:spacing w:before="210"/>
              <w:ind w:left="473"/>
            </w:pPr>
            <w:r>
              <w:t>7</w:t>
            </w:r>
          </w:p>
        </w:tc>
        <w:tc>
          <w:tcPr>
            <w:tcW w:w="1393" w:type="dxa"/>
            <w:vAlign w:val="top"/>
          </w:tcPr>
          <w:p w14:paraId="14BFADD5">
            <w:pPr>
              <w:pStyle w:val="26"/>
              <w:spacing w:before="210" w:line="219" w:lineRule="auto"/>
              <w:ind w:left="384"/>
            </w:pPr>
            <w:r>
              <w:rPr>
                <w:spacing w:val="-3"/>
              </w:rPr>
              <w:t>工控机</w:t>
            </w:r>
          </w:p>
        </w:tc>
        <w:tc>
          <w:tcPr>
            <w:tcW w:w="1229" w:type="dxa"/>
            <w:vAlign w:val="top"/>
          </w:tcPr>
          <w:p w14:paraId="0A44EB59">
            <w:pPr>
              <w:pStyle w:val="26"/>
              <w:spacing w:before="210" w:line="220" w:lineRule="auto"/>
              <w:ind w:left="172"/>
            </w:pPr>
            <w:r>
              <w:rPr>
                <w:spacing w:val="-9"/>
              </w:rPr>
              <w:t>2（各</w:t>
            </w:r>
            <w:r>
              <w:rPr>
                <w:spacing w:val="-19"/>
              </w:rPr>
              <w:t xml:space="preserve"> </w:t>
            </w:r>
            <w:r>
              <w:rPr>
                <w:spacing w:val="-9"/>
              </w:rPr>
              <w:t>1）</w:t>
            </w:r>
          </w:p>
        </w:tc>
        <w:tc>
          <w:tcPr>
            <w:tcW w:w="1169" w:type="dxa"/>
            <w:vAlign w:val="top"/>
          </w:tcPr>
          <w:p w14:paraId="7B1CC86A">
            <w:pPr>
              <w:pStyle w:val="26"/>
              <w:spacing w:before="210" w:line="220" w:lineRule="auto"/>
              <w:ind w:left="483"/>
            </w:pPr>
            <w:r>
              <w:t>套</w:t>
            </w:r>
          </w:p>
        </w:tc>
        <w:tc>
          <w:tcPr>
            <w:tcW w:w="1266" w:type="dxa"/>
            <w:vAlign w:val="top"/>
          </w:tcPr>
          <w:p w14:paraId="40360654">
            <w:pPr>
              <w:pStyle w:val="26"/>
              <w:spacing w:before="210"/>
              <w:ind w:left="427"/>
            </w:pPr>
            <w:r>
              <w:rPr>
                <w:spacing w:val="-2"/>
              </w:rPr>
              <w:t>8000</w:t>
            </w:r>
          </w:p>
        </w:tc>
        <w:tc>
          <w:tcPr>
            <w:tcW w:w="1435" w:type="dxa"/>
            <w:vAlign w:val="top"/>
          </w:tcPr>
          <w:p w14:paraId="4D692610">
            <w:pPr>
              <w:pStyle w:val="26"/>
              <w:spacing w:before="210"/>
              <w:ind w:left="475"/>
            </w:pPr>
            <w:r>
              <w:rPr>
                <w:spacing w:val="-4"/>
              </w:rPr>
              <w:t>16000</w:t>
            </w:r>
          </w:p>
        </w:tc>
        <w:tc>
          <w:tcPr>
            <w:tcW w:w="2822" w:type="dxa"/>
            <w:vAlign w:val="top"/>
          </w:tcPr>
          <w:p w14:paraId="2C0D7FE2">
            <w:pPr>
              <w:pStyle w:val="26"/>
              <w:spacing w:before="55" w:line="245" w:lineRule="auto"/>
              <w:ind w:left="548" w:right="133" w:hanging="419"/>
            </w:pPr>
            <w:r>
              <w:rPr>
                <w:spacing w:val="-4"/>
              </w:rPr>
              <w:t>14500 cup,32G 内存，1Tssd</w:t>
            </w:r>
            <w:r>
              <w:rPr>
                <w:spacing w:val="-2"/>
              </w:rPr>
              <w:t>存储，27</w:t>
            </w:r>
            <w:r>
              <w:rPr>
                <w:spacing w:val="-40"/>
              </w:rPr>
              <w:t xml:space="preserve"> </w:t>
            </w:r>
            <w:r>
              <w:rPr>
                <w:spacing w:val="-2"/>
              </w:rPr>
              <w:t>寸显示器</w:t>
            </w:r>
          </w:p>
        </w:tc>
      </w:tr>
      <w:tr w14:paraId="197DD7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039" w:type="dxa"/>
            <w:vAlign w:val="top"/>
          </w:tcPr>
          <w:p w14:paraId="1C7CFC32">
            <w:pPr>
              <w:pStyle w:val="26"/>
              <w:spacing w:before="211"/>
              <w:ind w:left="469"/>
            </w:pPr>
            <w:r>
              <w:t>8</w:t>
            </w:r>
          </w:p>
        </w:tc>
        <w:tc>
          <w:tcPr>
            <w:tcW w:w="1393" w:type="dxa"/>
            <w:vAlign w:val="top"/>
          </w:tcPr>
          <w:p w14:paraId="2E35D34D">
            <w:pPr>
              <w:pStyle w:val="26"/>
              <w:spacing w:before="55" w:line="245" w:lineRule="auto"/>
              <w:ind w:left="276" w:right="169" w:hanging="106"/>
            </w:pPr>
            <w:r>
              <w:rPr>
                <w:spacing w:val="-2"/>
              </w:rPr>
              <w:t>控制上位机开发软件</w:t>
            </w:r>
          </w:p>
        </w:tc>
        <w:tc>
          <w:tcPr>
            <w:tcW w:w="1229" w:type="dxa"/>
            <w:vAlign w:val="top"/>
          </w:tcPr>
          <w:p w14:paraId="0A50EA0F">
            <w:pPr>
              <w:pStyle w:val="26"/>
              <w:spacing w:before="211" w:line="220" w:lineRule="auto"/>
              <w:ind w:left="172"/>
            </w:pPr>
            <w:r>
              <w:rPr>
                <w:spacing w:val="-9"/>
              </w:rPr>
              <w:t>2（各</w:t>
            </w:r>
            <w:r>
              <w:rPr>
                <w:spacing w:val="-19"/>
              </w:rPr>
              <w:t xml:space="preserve"> </w:t>
            </w:r>
            <w:r>
              <w:rPr>
                <w:spacing w:val="-9"/>
              </w:rPr>
              <w:t>1）</w:t>
            </w:r>
          </w:p>
        </w:tc>
        <w:tc>
          <w:tcPr>
            <w:tcW w:w="1169" w:type="dxa"/>
            <w:vAlign w:val="top"/>
          </w:tcPr>
          <w:p w14:paraId="655B823F">
            <w:pPr>
              <w:pStyle w:val="26"/>
              <w:spacing w:before="211" w:line="220" w:lineRule="auto"/>
              <w:ind w:left="483"/>
            </w:pPr>
            <w:r>
              <w:t>套</w:t>
            </w:r>
          </w:p>
        </w:tc>
        <w:tc>
          <w:tcPr>
            <w:tcW w:w="1266" w:type="dxa"/>
            <w:vAlign w:val="top"/>
          </w:tcPr>
          <w:p w14:paraId="7CD6B2D7">
            <w:pPr>
              <w:pStyle w:val="26"/>
              <w:spacing w:before="211"/>
              <w:ind w:left="428"/>
            </w:pPr>
            <w:r>
              <w:rPr>
                <w:spacing w:val="-2"/>
              </w:rPr>
              <w:t>6000</w:t>
            </w:r>
          </w:p>
        </w:tc>
        <w:tc>
          <w:tcPr>
            <w:tcW w:w="1435" w:type="dxa"/>
            <w:vAlign w:val="top"/>
          </w:tcPr>
          <w:p w14:paraId="6DF9A8BC">
            <w:pPr>
              <w:pStyle w:val="26"/>
              <w:spacing w:before="211"/>
              <w:ind w:left="475"/>
            </w:pPr>
            <w:r>
              <w:rPr>
                <w:spacing w:val="-4"/>
              </w:rPr>
              <w:t>12000</w:t>
            </w:r>
          </w:p>
        </w:tc>
        <w:tc>
          <w:tcPr>
            <w:tcW w:w="2822" w:type="dxa"/>
            <w:vAlign w:val="top"/>
          </w:tcPr>
          <w:p w14:paraId="18448242">
            <w:pPr>
              <w:pStyle w:val="26"/>
              <w:spacing w:before="55" w:line="219" w:lineRule="auto"/>
              <w:ind w:left="115"/>
            </w:pPr>
            <w:r>
              <w:rPr>
                <w:spacing w:val="-1"/>
              </w:rPr>
              <w:t>上位机开发及运行版软件 ，</w:t>
            </w:r>
          </w:p>
          <w:p w14:paraId="1139BB47">
            <w:pPr>
              <w:pStyle w:val="26"/>
              <w:spacing w:before="62" w:line="216" w:lineRule="auto"/>
              <w:ind w:left="1101"/>
            </w:pPr>
            <w:r>
              <w:rPr>
                <w:spacing w:val="-2"/>
              </w:rPr>
              <w:t>含授权</w:t>
            </w:r>
          </w:p>
        </w:tc>
      </w:tr>
      <w:tr w14:paraId="6693EA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039" w:type="dxa"/>
            <w:vAlign w:val="top"/>
          </w:tcPr>
          <w:p w14:paraId="1798A423">
            <w:pPr>
              <w:pStyle w:val="26"/>
              <w:spacing w:before="212"/>
              <w:ind w:left="469"/>
            </w:pPr>
            <w:r>
              <w:t>9</w:t>
            </w:r>
          </w:p>
        </w:tc>
        <w:tc>
          <w:tcPr>
            <w:tcW w:w="1393" w:type="dxa"/>
            <w:vAlign w:val="top"/>
          </w:tcPr>
          <w:p w14:paraId="53C76B80">
            <w:pPr>
              <w:pStyle w:val="26"/>
              <w:spacing w:before="55" w:line="245" w:lineRule="auto"/>
              <w:ind w:left="590" w:right="195" w:hanging="396"/>
            </w:pPr>
            <w:r>
              <w:rPr>
                <w:spacing w:val="-3"/>
              </w:rPr>
              <w:t>PLC</w:t>
            </w:r>
            <w:r>
              <w:rPr>
                <w:spacing w:val="-41"/>
              </w:rPr>
              <w:t xml:space="preserve"> </w:t>
            </w:r>
            <w:r>
              <w:rPr>
                <w:spacing w:val="-3"/>
              </w:rPr>
              <w:t>开发软</w:t>
            </w:r>
            <w:r>
              <w:t>件</w:t>
            </w:r>
          </w:p>
        </w:tc>
        <w:tc>
          <w:tcPr>
            <w:tcW w:w="1229" w:type="dxa"/>
            <w:vAlign w:val="top"/>
          </w:tcPr>
          <w:p w14:paraId="107BA81B">
            <w:pPr>
              <w:pStyle w:val="26"/>
              <w:spacing w:before="212" w:line="220" w:lineRule="auto"/>
              <w:ind w:left="172"/>
            </w:pPr>
            <w:r>
              <w:rPr>
                <w:spacing w:val="-9"/>
              </w:rPr>
              <w:t>2（各</w:t>
            </w:r>
            <w:r>
              <w:rPr>
                <w:spacing w:val="-19"/>
              </w:rPr>
              <w:t xml:space="preserve"> </w:t>
            </w:r>
            <w:r>
              <w:rPr>
                <w:spacing w:val="-9"/>
              </w:rPr>
              <w:t>1）</w:t>
            </w:r>
          </w:p>
        </w:tc>
        <w:tc>
          <w:tcPr>
            <w:tcW w:w="1169" w:type="dxa"/>
            <w:vAlign w:val="top"/>
          </w:tcPr>
          <w:p w14:paraId="4CFA028A">
            <w:pPr>
              <w:pStyle w:val="26"/>
              <w:spacing w:before="212" w:line="220" w:lineRule="auto"/>
              <w:ind w:left="483"/>
            </w:pPr>
            <w:r>
              <w:t>套</w:t>
            </w:r>
          </w:p>
        </w:tc>
        <w:tc>
          <w:tcPr>
            <w:tcW w:w="1266" w:type="dxa"/>
            <w:vAlign w:val="top"/>
          </w:tcPr>
          <w:p w14:paraId="0841083F">
            <w:pPr>
              <w:pStyle w:val="26"/>
              <w:spacing w:before="212"/>
              <w:ind w:left="428"/>
            </w:pPr>
            <w:r>
              <w:rPr>
                <w:spacing w:val="-2"/>
              </w:rPr>
              <w:t>6000</w:t>
            </w:r>
          </w:p>
        </w:tc>
        <w:tc>
          <w:tcPr>
            <w:tcW w:w="1435" w:type="dxa"/>
            <w:vAlign w:val="top"/>
          </w:tcPr>
          <w:p w14:paraId="73264B3F">
            <w:pPr>
              <w:pStyle w:val="26"/>
              <w:spacing w:before="212"/>
              <w:ind w:left="475"/>
            </w:pPr>
            <w:r>
              <w:rPr>
                <w:spacing w:val="-4"/>
              </w:rPr>
              <w:t>12000</w:t>
            </w:r>
          </w:p>
        </w:tc>
        <w:tc>
          <w:tcPr>
            <w:tcW w:w="2822" w:type="dxa"/>
            <w:vAlign w:val="top"/>
          </w:tcPr>
          <w:p w14:paraId="3AFCB1EA">
            <w:pPr>
              <w:pStyle w:val="26"/>
              <w:spacing w:before="56" w:line="220" w:lineRule="auto"/>
              <w:ind w:left="110"/>
            </w:pPr>
            <w:r>
              <w:rPr>
                <w:spacing w:val="-6"/>
              </w:rPr>
              <w:t>PLC</w:t>
            </w:r>
            <w:r>
              <w:rPr>
                <w:spacing w:val="-44"/>
              </w:rPr>
              <w:t xml:space="preserve"> </w:t>
            </w:r>
            <w:r>
              <w:rPr>
                <w:spacing w:val="-6"/>
              </w:rPr>
              <w:t>控制系统开发软件，含授</w:t>
            </w:r>
          </w:p>
          <w:p w14:paraId="71696E64">
            <w:pPr>
              <w:pStyle w:val="26"/>
              <w:spacing w:before="62" w:line="215" w:lineRule="auto"/>
              <w:ind w:left="1310"/>
            </w:pPr>
            <w:r>
              <w:t>权</w:t>
            </w:r>
          </w:p>
        </w:tc>
      </w:tr>
      <w:tr w14:paraId="2B15DD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5" w:hRule="atLeast"/>
        </w:trPr>
        <w:tc>
          <w:tcPr>
            <w:tcW w:w="1039" w:type="dxa"/>
            <w:vAlign w:val="top"/>
          </w:tcPr>
          <w:p w14:paraId="5EAC98FE">
            <w:pPr>
              <w:pStyle w:val="26"/>
              <w:spacing w:before="201"/>
              <w:ind w:left="431"/>
            </w:pPr>
            <w:r>
              <w:rPr>
                <w:spacing w:val="-6"/>
              </w:rPr>
              <w:t>10</w:t>
            </w:r>
          </w:p>
        </w:tc>
        <w:tc>
          <w:tcPr>
            <w:tcW w:w="1393" w:type="dxa"/>
            <w:vAlign w:val="top"/>
          </w:tcPr>
          <w:p w14:paraId="5533F770">
            <w:pPr>
              <w:pStyle w:val="26"/>
              <w:spacing w:before="201" w:line="220" w:lineRule="auto"/>
              <w:ind w:left="276"/>
            </w:pPr>
            <w:r>
              <w:rPr>
                <w:spacing w:val="-2"/>
              </w:rPr>
              <w:t>通信软件</w:t>
            </w:r>
          </w:p>
        </w:tc>
        <w:tc>
          <w:tcPr>
            <w:tcW w:w="1229" w:type="dxa"/>
            <w:vAlign w:val="top"/>
          </w:tcPr>
          <w:p w14:paraId="0D707F7A">
            <w:pPr>
              <w:pStyle w:val="26"/>
              <w:spacing w:before="201" w:line="220" w:lineRule="auto"/>
              <w:ind w:left="172"/>
            </w:pPr>
            <w:r>
              <w:rPr>
                <w:spacing w:val="-9"/>
              </w:rPr>
              <w:t>2（各</w:t>
            </w:r>
            <w:r>
              <w:rPr>
                <w:spacing w:val="-19"/>
              </w:rPr>
              <w:t xml:space="preserve"> </w:t>
            </w:r>
            <w:r>
              <w:rPr>
                <w:spacing w:val="-9"/>
              </w:rPr>
              <w:t>1）</w:t>
            </w:r>
          </w:p>
        </w:tc>
        <w:tc>
          <w:tcPr>
            <w:tcW w:w="1169" w:type="dxa"/>
            <w:vAlign w:val="top"/>
          </w:tcPr>
          <w:p w14:paraId="19E8649D">
            <w:pPr>
              <w:pStyle w:val="26"/>
              <w:spacing w:before="201" w:line="220" w:lineRule="auto"/>
              <w:ind w:left="483"/>
            </w:pPr>
            <w:r>
              <w:t>套</w:t>
            </w:r>
          </w:p>
        </w:tc>
        <w:tc>
          <w:tcPr>
            <w:tcW w:w="1266" w:type="dxa"/>
            <w:vAlign w:val="top"/>
          </w:tcPr>
          <w:p w14:paraId="1948F9BC">
            <w:pPr>
              <w:pStyle w:val="26"/>
              <w:spacing w:before="201"/>
              <w:ind w:left="428"/>
            </w:pPr>
            <w:r>
              <w:rPr>
                <w:spacing w:val="-2"/>
              </w:rPr>
              <w:t>6000</w:t>
            </w:r>
          </w:p>
        </w:tc>
        <w:tc>
          <w:tcPr>
            <w:tcW w:w="1435" w:type="dxa"/>
            <w:vAlign w:val="top"/>
          </w:tcPr>
          <w:p w14:paraId="508B5ECB">
            <w:pPr>
              <w:pStyle w:val="26"/>
              <w:spacing w:before="201"/>
              <w:ind w:left="475"/>
            </w:pPr>
            <w:r>
              <w:rPr>
                <w:spacing w:val="-4"/>
              </w:rPr>
              <w:t>12000</w:t>
            </w:r>
          </w:p>
        </w:tc>
        <w:tc>
          <w:tcPr>
            <w:tcW w:w="2822" w:type="dxa"/>
            <w:vAlign w:val="top"/>
          </w:tcPr>
          <w:p w14:paraId="090B806E">
            <w:pPr>
              <w:pStyle w:val="26"/>
              <w:spacing w:before="201" w:line="220" w:lineRule="auto"/>
              <w:ind w:left="581"/>
            </w:pPr>
            <w:r>
              <w:rPr>
                <w:spacing w:val="-2"/>
              </w:rPr>
              <w:t>原有系统数据交互</w:t>
            </w:r>
          </w:p>
        </w:tc>
      </w:tr>
      <w:tr w14:paraId="108EAE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8" w:hRule="atLeast"/>
        </w:trPr>
        <w:tc>
          <w:tcPr>
            <w:tcW w:w="1039" w:type="dxa"/>
            <w:vAlign w:val="top"/>
          </w:tcPr>
          <w:p w14:paraId="516E03A6">
            <w:pPr>
              <w:pStyle w:val="26"/>
              <w:spacing w:before="208" w:line="241" w:lineRule="auto"/>
              <w:ind w:left="431"/>
            </w:pPr>
            <w:r>
              <w:rPr>
                <w:spacing w:val="-6"/>
              </w:rPr>
              <w:t>11</w:t>
            </w:r>
          </w:p>
        </w:tc>
        <w:tc>
          <w:tcPr>
            <w:tcW w:w="1393" w:type="dxa"/>
            <w:vAlign w:val="top"/>
          </w:tcPr>
          <w:p w14:paraId="7540DD8C">
            <w:pPr>
              <w:pStyle w:val="26"/>
              <w:spacing w:before="208" w:line="219" w:lineRule="auto"/>
              <w:ind w:left="170"/>
            </w:pPr>
            <w:r>
              <w:rPr>
                <w:spacing w:val="-2"/>
              </w:rPr>
              <w:t>机旁操作箱</w:t>
            </w:r>
          </w:p>
        </w:tc>
        <w:tc>
          <w:tcPr>
            <w:tcW w:w="1229" w:type="dxa"/>
            <w:vAlign w:val="top"/>
          </w:tcPr>
          <w:p w14:paraId="1E783350">
            <w:pPr>
              <w:pStyle w:val="26"/>
              <w:spacing w:before="208" w:line="220" w:lineRule="auto"/>
              <w:ind w:left="170"/>
            </w:pPr>
            <w:r>
              <w:rPr>
                <w:spacing w:val="-6"/>
              </w:rPr>
              <w:t>8（各</w:t>
            </w:r>
            <w:r>
              <w:rPr>
                <w:spacing w:val="-33"/>
              </w:rPr>
              <w:t xml:space="preserve"> </w:t>
            </w:r>
            <w:r>
              <w:rPr>
                <w:spacing w:val="-6"/>
              </w:rPr>
              <w:t>4）</w:t>
            </w:r>
          </w:p>
        </w:tc>
        <w:tc>
          <w:tcPr>
            <w:tcW w:w="1169" w:type="dxa"/>
            <w:vAlign w:val="top"/>
          </w:tcPr>
          <w:p w14:paraId="0F63720A">
            <w:pPr>
              <w:pStyle w:val="26"/>
              <w:spacing w:before="208" w:line="220" w:lineRule="auto"/>
              <w:ind w:left="483"/>
            </w:pPr>
            <w:r>
              <w:t>套</w:t>
            </w:r>
          </w:p>
        </w:tc>
        <w:tc>
          <w:tcPr>
            <w:tcW w:w="1266" w:type="dxa"/>
            <w:vAlign w:val="top"/>
          </w:tcPr>
          <w:p w14:paraId="6C7856F4">
            <w:pPr>
              <w:pStyle w:val="26"/>
              <w:spacing w:before="208"/>
              <w:ind w:left="429"/>
            </w:pPr>
            <w:r>
              <w:rPr>
                <w:spacing w:val="-3"/>
              </w:rPr>
              <w:t>2200</w:t>
            </w:r>
          </w:p>
        </w:tc>
        <w:tc>
          <w:tcPr>
            <w:tcW w:w="1435" w:type="dxa"/>
            <w:vAlign w:val="top"/>
          </w:tcPr>
          <w:p w14:paraId="6BC09102">
            <w:pPr>
              <w:pStyle w:val="26"/>
              <w:spacing w:before="208"/>
              <w:ind w:left="475"/>
            </w:pPr>
            <w:r>
              <w:rPr>
                <w:spacing w:val="-4"/>
              </w:rPr>
              <w:t>17600</w:t>
            </w:r>
          </w:p>
        </w:tc>
        <w:tc>
          <w:tcPr>
            <w:tcW w:w="2822" w:type="dxa"/>
            <w:vAlign w:val="top"/>
          </w:tcPr>
          <w:p w14:paraId="1880F74B">
            <w:pPr>
              <w:pStyle w:val="26"/>
              <w:spacing w:before="52" w:line="219" w:lineRule="auto"/>
              <w:ind w:left="165"/>
            </w:pPr>
            <w:r>
              <w:rPr>
                <w:spacing w:val="-2"/>
              </w:rPr>
              <w:t>替换现有机旁操作箱，实现</w:t>
            </w:r>
          </w:p>
          <w:p w14:paraId="36844521">
            <w:pPr>
              <w:pStyle w:val="26"/>
              <w:spacing w:before="63" w:line="220" w:lineRule="auto"/>
              <w:ind w:left="996"/>
            </w:pPr>
            <w:r>
              <w:rPr>
                <w:spacing w:val="-2"/>
              </w:rPr>
              <w:t>远程控制</w:t>
            </w:r>
          </w:p>
        </w:tc>
      </w:tr>
      <w:tr w14:paraId="706EE0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039" w:type="dxa"/>
            <w:vAlign w:val="top"/>
          </w:tcPr>
          <w:p w14:paraId="2D505B42">
            <w:pPr>
              <w:pStyle w:val="26"/>
              <w:spacing w:before="204" w:line="241" w:lineRule="auto"/>
              <w:ind w:left="431"/>
            </w:pPr>
            <w:r>
              <w:rPr>
                <w:spacing w:val="-6"/>
              </w:rPr>
              <w:t>12</w:t>
            </w:r>
          </w:p>
        </w:tc>
        <w:tc>
          <w:tcPr>
            <w:tcW w:w="1393" w:type="dxa"/>
            <w:vAlign w:val="top"/>
          </w:tcPr>
          <w:p w14:paraId="519F216B">
            <w:pPr>
              <w:pStyle w:val="26"/>
              <w:spacing w:before="48" w:line="248" w:lineRule="auto"/>
              <w:ind w:left="486" w:right="169" w:hanging="311"/>
            </w:pPr>
            <w:r>
              <w:rPr>
                <w:spacing w:val="-3"/>
              </w:rPr>
              <w:t>皮带防跑偏装置</w:t>
            </w:r>
          </w:p>
        </w:tc>
        <w:tc>
          <w:tcPr>
            <w:tcW w:w="1229" w:type="dxa"/>
            <w:vAlign w:val="top"/>
          </w:tcPr>
          <w:p w14:paraId="18B0329D">
            <w:pPr>
              <w:pStyle w:val="26"/>
              <w:spacing w:before="204" w:line="220" w:lineRule="auto"/>
              <w:ind w:left="172"/>
            </w:pPr>
            <w:r>
              <w:rPr>
                <w:spacing w:val="-9"/>
              </w:rPr>
              <w:t>2（各</w:t>
            </w:r>
            <w:r>
              <w:rPr>
                <w:spacing w:val="-19"/>
              </w:rPr>
              <w:t xml:space="preserve"> </w:t>
            </w:r>
            <w:r>
              <w:rPr>
                <w:spacing w:val="-9"/>
              </w:rPr>
              <w:t>1）</w:t>
            </w:r>
          </w:p>
        </w:tc>
        <w:tc>
          <w:tcPr>
            <w:tcW w:w="1169" w:type="dxa"/>
            <w:vAlign w:val="top"/>
          </w:tcPr>
          <w:p w14:paraId="41BED56D">
            <w:pPr>
              <w:pStyle w:val="26"/>
              <w:spacing w:before="204" w:line="220" w:lineRule="auto"/>
              <w:ind w:left="483"/>
            </w:pPr>
            <w:r>
              <w:t>套</w:t>
            </w:r>
          </w:p>
        </w:tc>
        <w:tc>
          <w:tcPr>
            <w:tcW w:w="1266" w:type="dxa"/>
            <w:vAlign w:val="top"/>
          </w:tcPr>
          <w:p w14:paraId="058E1D69">
            <w:pPr>
              <w:pStyle w:val="26"/>
              <w:spacing w:before="204"/>
              <w:ind w:left="427"/>
            </w:pPr>
            <w:r>
              <w:rPr>
                <w:spacing w:val="-2"/>
              </w:rPr>
              <w:t>8000</w:t>
            </w:r>
          </w:p>
        </w:tc>
        <w:tc>
          <w:tcPr>
            <w:tcW w:w="1435" w:type="dxa"/>
            <w:vAlign w:val="top"/>
          </w:tcPr>
          <w:p w14:paraId="32AEFA38">
            <w:pPr>
              <w:pStyle w:val="26"/>
              <w:spacing w:before="204"/>
              <w:ind w:left="475"/>
            </w:pPr>
            <w:r>
              <w:rPr>
                <w:spacing w:val="-4"/>
              </w:rPr>
              <w:t>16000</w:t>
            </w:r>
          </w:p>
        </w:tc>
        <w:tc>
          <w:tcPr>
            <w:tcW w:w="2822" w:type="dxa"/>
            <w:vAlign w:val="top"/>
          </w:tcPr>
          <w:p w14:paraId="47B5A61C">
            <w:pPr>
              <w:pStyle w:val="26"/>
              <w:spacing w:before="48" w:line="220" w:lineRule="auto"/>
              <w:ind w:left="156"/>
            </w:pPr>
            <w:r>
              <w:rPr>
                <w:spacing w:val="-1"/>
              </w:rPr>
              <w:t>含头尾轮清料装置一套，防</w:t>
            </w:r>
          </w:p>
          <w:p w14:paraId="0D806071">
            <w:pPr>
              <w:pStyle w:val="26"/>
              <w:spacing w:before="61" w:line="220" w:lineRule="auto"/>
              <w:ind w:left="895"/>
            </w:pPr>
            <w:r>
              <w:rPr>
                <w:spacing w:val="-5"/>
              </w:rPr>
              <w:t>跑偏器</w:t>
            </w:r>
            <w:r>
              <w:rPr>
                <w:spacing w:val="-41"/>
              </w:rPr>
              <w:t xml:space="preserve"> </w:t>
            </w:r>
            <w:r>
              <w:rPr>
                <w:spacing w:val="-5"/>
              </w:rPr>
              <w:t>3</w:t>
            </w:r>
            <w:r>
              <w:rPr>
                <w:spacing w:val="-42"/>
              </w:rPr>
              <w:t xml:space="preserve"> </w:t>
            </w:r>
            <w:r>
              <w:rPr>
                <w:spacing w:val="-5"/>
              </w:rPr>
              <w:t>组</w:t>
            </w:r>
          </w:p>
        </w:tc>
      </w:tr>
      <w:tr w14:paraId="01CC0A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039" w:type="dxa"/>
            <w:vAlign w:val="top"/>
          </w:tcPr>
          <w:p w14:paraId="0552D932">
            <w:pPr>
              <w:pStyle w:val="26"/>
              <w:spacing w:before="205"/>
              <w:ind w:left="431"/>
            </w:pPr>
            <w:r>
              <w:rPr>
                <w:spacing w:val="-6"/>
              </w:rPr>
              <w:t>13</w:t>
            </w:r>
          </w:p>
        </w:tc>
        <w:tc>
          <w:tcPr>
            <w:tcW w:w="1393" w:type="dxa"/>
            <w:vAlign w:val="top"/>
          </w:tcPr>
          <w:p w14:paraId="10AADEDC">
            <w:pPr>
              <w:pStyle w:val="26"/>
              <w:spacing w:before="48" w:line="248" w:lineRule="auto"/>
              <w:ind w:left="590" w:right="169" w:hanging="413"/>
            </w:pPr>
            <w:r>
              <w:rPr>
                <w:spacing w:val="-3"/>
              </w:rPr>
              <w:t>高清视频监</w:t>
            </w:r>
            <w:r>
              <w:t>控</w:t>
            </w:r>
          </w:p>
        </w:tc>
        <w:tc>
          <w:tcPr>
            <w:tcW w:w="1229" w:type="dxa"/>
            <w:vAlign w:val="top"/>
          </w:tcPr>
          <w:p w14:paraId="05A9B16B">
            <w:pPr>
              <w:pStyle w:val="26"/>
              <w:spacing w:before="205" w:line="220" w:lineRule="auto"/>
              <w:ind w:left="172"/>
            </w:pPr>
            <w:r>
              <w:rPr>
                <w:spacing w:val="-9"/>
              </w:rPr>
              <w:t>2（各</w:t>
            </w:r>
            <w:r>
              <w:rPr>
                <w:spacing w:val="-19"/>
              </w:rPr>
              <w:t xml:space="preserve"> </w:t>
            </w:r>
            <w:r>
              <w:rPr>
                <w:spacing w:val="-9"/>
              </w:rPr>
              <w:t>1）</w:t>
            </w:r>
          </w:p>
        </w:tc>
        <w:tc>
          <w:tcPr>
            <w:tcW w:w="1169" w:type="dxa"/>
            <w:vAlign w:val="top"/>
          </w:tcPr>
          <w:p w14:paraId="65EDF496">
            <w:pPr>
              <w:pStyle w:val="26"/>
              <w:spacing w:before="205" w:line="220" w:lineRule="auto"/>
              <w:ind w:left="483"/>
            </w:pPr>
            <w:r>
              <w:t>套</w:t>
            </w:r>
          </w:p>
        </w:tc>
        <w:tc>
          <w:tcPr>
            <w:tcW w:w="1266" w:type="dxa"/>
            <w:vAlign w:val="top"/>
          </w:tcPr>
          <w:p w14:paraId="41B96797">
            <w:pPr>
              <w:pStyle w:val="26"/>
              <w:spacing w:before="205"/>
              <w:ind w:left="427"/>
            </w:pPr>
            <w:r>
              <w:rPr>
                <w:spacing w:val="-2"/>
              </w:rPr>
              <w:t>9000</w:t>
            </w:r>
          </w:p>
        </w:tc>
        <w:tc>
          <w:tcPr>
            <w:tcW w:w="1435" w:type="dxa"/>
            <w:vAlign w:val="top"/>
          </w:tcPr>
          <w:p w14:paraId="50841A84">
            <w:pPr>
              <w:pStyle w:val="26"/>
              <w:spacing w:before="205"/>
              <w:ind w:left="475"/>
            </w:pPr>
            <w:r>
              <w:rPr>
                <w:spacing w:val="-4"/>
              </w:rPr>
              <w:t>18000</w:t>
            </w:r>
          </w:p>
        </w:tc>
        <w:tc>
          <w:tcPr>
            <w:tcW w:w="2822" w:type="dxa"/>
            <w:vAlign w:val="top"/>
          </w:tcPr>
          <w:p w14:paraId="51FE381F">
            <w:pPr>
              <w:pStyle w:val="26"/>
              <w:spacing w:before="205" w:line="220" w:lineRule="auto"/>
              <w:ind w:left="682"/>
            </w:pPr>
            <w:r>
              <w:rPr>
                <w:spacing w:val="-2"/>
              </w:rPr>
              <w:t>现场视频带云台</w:t>
            </w:r>
          </w:p>
        </w:tc>
      </w:tr>
      <w:tr w14:paraId="507201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0" w:hRule="atLeast"/>
        </w:trPr>
        <w:tc>
          <w:tcPr>
            <w:tcW w:w="1039" w:type="dxa"/>
            <w:vAlign w:val="top"/>
          </w:tcPr>
          <w:p w14:paraId="39F32097">
            <w:pPr>
              <w:pStyle w:val="26"/>
              <w:spacing w:before="194" w:line="241" w:lineRule="auto"/>
              <w:ind w:left="431"/>
            </w:pPr>
            <w:r>
              <w:rPr>
                <w:spacing w:val="-6"/>
              </w:rPr>
              <w:t>14</w:t>
            </w:r>
          </w:p>
        </w:tc>
        <w:tc>
          <w:tcPr>
            <w:tcW w:w="1393" w:type="dxa"/>
            <w:vAlign w:val="top"/>
          </w:tcPr>
          <w:p w14:paraId="21E0EA1B">
            <w:pPr>
              <w:pStyle w:val="26"/>
              <w:spacing w:before="194" w:line="219" w:lineRule="auto"/>
              <w:ind w:left="171"/>
            </w:pPr>
            <w:r>
              <w:rPr>
                <w:spacing w:val="-2"/>
              </w:rPr>
              <w:t>硬盘录像机</w:t>
            </w:r>
          </w:p>
        </w:tc>
        <w:tc>
          <w:tcPr>
            <w:tcW w:w="1229" w:type="dxa"/>
            <w:vAlign w:val="top"/>
          </w:tcPr>
          <w:p w14:paraId="2E288677">
            <w:pPr>
              <w:pStyle w:val="26"/>
              <w:spacing w:before="194" w:line="220" w:lineRule="auto"/>
              <w:ind w:left="172"/>
            </w:pPr>
            <w:r>
              <w:rPr>
                <w:spacing w:val="-9"/>
              </w:rPr>
              <w:t>2（各</w:t>
            </w:r>
            <w:r>
              <w:rPr>
                <w:spacing w:val="-19"/>
              </w:rPr>
              <w:t xml:space="preserve"> </w:t>
            </w:r>
            <w:r>
              <w:rPr>
                <w:spacing w:val="-9"/>
              </w:rPr>
              <w:t>1）</w:t>
            </w:r>
          </w:p>
        </w:tc>
        <w:tc>
          <w:tcPr>
            <w:tcW w:w="1169" w:type="dxa"/>
            <w:vAlign w:val="top"/>
          </w:tcPr>
          <w:p w14:paraId="2FEB4C5A">
            <w:pPr>
              <w:pStyle w:val="26"/>
              <w:spacing w:before="194" w:line="220" w:lineRule="auto"/>
              <w:ind w:left="483"/>
            </w:pPr>
            <w:r>
              <w:t>套</w:t>
            </w:r>
          </w:p>
        </w:tc>
        <w:tc>
          <w:tcPr>
            <w:tcW w:w="1266" w:type="dxa"/>
            <w:vAlign w:val="top"/>
          </w:tcPr>
          <w:p w14:paraId="23066B47">
            <w:pPr>
              <w:pStyle w:val="26"/>
              <w:spacing w:before="194"/>
              <w:ind w:left="431"/>
            </w:pPr>
            <w:r>
              <w:rPr>
                <w:spacing w:val="-3"/>
              </w:rPr>
              <w:t>7500</w:t>
            </w:r>
          </w:p>
        </w:tc>
        <w:tc>
          <w:tcPr>
            <w:tcW w:w="1435" w:type="dxa"/>
            <w:vAlign w:val="top"/>
          </w:tcPr>
          <w:p w14:paraId="3F5B62C1">
            <w:pPr>
              <w:pStyle w:val="26"/>
              <w:spacing w:before="194"/>
              <w:ind w:left="475"/>
            </w:pPr>
            <w:r>
              <w:rPr>
                <w:spacing w:val="-4"/>
              </w:rPr>
              <w:t>15000</w:t>
            </w:r>
          </w:p>
        </w:tc>
        <w:tc>
          <w:tcPr>
            <w:tcW w:w="2822" w:type="dxa"/>
            <w:vAlign w:val="top"/>
          </w:tcPr>
          <w:p w14:paraId="0EE94E33">
            <w:pPr>
              <w:pStyle w:val="26"/>
              <w:spacing w:before="194" w:line="220" w:lineRule="auto"/>
              <w:ind w:left="685"/>
            </w:pPr>
            <w:r>
              <w:rPr>
                <w:spacing w:val="-4"/>
              </w:rPr>
              <w:t>32</w:t>
            </w:r>
            <w:r>
              <w:rPr>
                <w:spacing w:val="-39"/>
              </w:rPr>
              <w:t xml:space="preserve"> </w:t>
            </w:r>
            <w:r>
              <w:rPr>
                <w:spacing w:val="-4"/>
              </w:rPr>
              <w:t>路+30</w:t>
            </w:r>
            <w:r>
              <w:rPr>
                <w:spacing w:val="-40"/>
              </w:rPr>
              <w:t xml:space="preserve"> </w:t>
            </w:r>
            <w:r>
              <w:rPr>
                <w:spacing w:val="-4"/>
              </w:rPr>
              <w:t>天存储</w:t>
            </w:r>
          </w:p>
        </w:tc>
      </w:tr>
      <w:tr w14:paraId="2680E2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0" w:hRule="atLeast"/>
        </w:trPr>
        <w:tc>
          <w:tcPr>
            <w:tcW w:w="1039" w:type="dxa"/>
            <w:vAlign w:val="top"/>
          </w:tcPr>
          <w:p w14:paraId="1AC6201F">
            <w:pPr>
              <w:pStyle w:val="26"/>
              <w:spacing w:before="194"/>
              <w:ind w:left="431"/>
            </w:pPr>
            <w:r>
              <w:rPr>
                <w:spacing w:val="-6"/>
              </w:rPr>
              <w:t>15</w:t>
            </w:r>
          </w:p>
        </w:tc>
        <w:tc>
          <w:tcPr>
            <w:tcW w:w="1393" w:type="dxa"/>
            <w:vAlign w:val="top"/>
          </w:tcPr>
          <w:p w14:paraId="57E96E0F">
            <w:pPr>
              <w:pStyle w:val="26"/>
              <w:spacing w:before="194" w:line="219" w:lineRule="auto"/>
              <w:ind w:left="196"/>
            </w:pPr>
            <w:r>
              <w:rPr>
                <w:spacing w:val="-6"/>
              </w:rPr>
              <w:t>电缆及辅材</w:t>
            </w:r>
          </w:p>
        </w:tc>
        <w:tc>
          <w:tcPr>
            <w:tcW w:w="1229" w:type="dxa"/>
            <w:vAlign w:val="top"/>
          </w:tcPr>
          <w:p w14:paraId="1FD91C2F">
            <w:pPr>
              <w:pStyle w:val="26"/>
              <w:spacing w:before="194" w:line="220" w:lineRule="auto"/>
              <w:ind w:left="172"/>
            </w:pPr>
            <w:r>
              <w:rPr>
                <w:spacing w:val="-9"/>
              </w:rPr>
              <w:t>2（各</w:t>
            </w:r>
            <w:r>
              <w:rPr>
                <w:spacing w:val="-19"/>
              </w:rPr>
              <w:t xml:space="preserve"> </w:t>
            </w:r>
            <w:r>
              <w:rPr>
                <w:spacing w:val="-9"/>
              </w:rPr>
              <w:t>1）</w:t>
            </w:r>
          </w:p>
        </w:tc>
        <w:tc>
          <w:tcPr>
            <w:tcW w:w="1169" w:type="dxa"/>
            <w:vAlign w:val="top"/>
          </w:tcPr>
          <w:p w14:paraId="7CA9F0C0">
            <w:pPr>
              <w:pStyle w:val="26"/>
              <w:spacing w:before="194" w:line="220" w:lineRule="auto"/>
              <w:ind w:left="483"/>
            </w:pPr>
            <w:r>
              <w:t>套</w:t>
            </w:r>
          </w:p>
        </w:tc>
        <w:tc>
          <w:tcPr>
            <w:tcW w:w="1266" w:type="dxa"/>
            <w:vAlign w:val="top"/>
          </w:tcPr>
          <w:p w14:paraId="2236C80E">
            <w:pPr>
              <w:pStyle w:val="26"/>
              <w:spacing w:before="194"/>
              <w:ind w:left="389"/>
            </w:pPr>
            <w:r>
              <w:rPr>
                <w:spacing w:val="-4"/>
              </w:rPr>
              <w:t>10000</w:t>
            </w:r>
          </w:p>
        </w:tc>
        <w:tc>
          <w:tcPr>
            <w:tcW w:w="1435" w:type="dxa"/>
            <w:vAlign w:val="top"/>
          </w:tcPr>
          <w:p w14:paraId="6C72CE0E">
            <w:pPr>
              <w:pStyle w:val="26"/>
              <w:spacing w:before="194"/>
              <w:ind w:left="462"/>
            </w:pPr>
            <w:r>
              <w:rPr>
                <w:spacing w:val="-2"/>
              </w:rPr>
              <w:t>20000</w:t>
            </w:r>
          </w:p>
        </w:tc>
        <w:tc>
          <w:tcPr>
            <w:tcW w:w="2822" w:type="dxa"/>
            <w:vAlign w:val="top"/>
          </w:tcPr>
          <w:p w14:paraId="47136A2A">
            <w:pPr>
              <w:rPr>
                <w:rFonts w:ascii="Arial"/>
                <w:sz w:val="21"/>
              </w:rPr>
            </w:pPr>
          </w:p>
        </w:tc>
      </w:tr>
      <w:tr w14:paraId="36554DA2">
        <w:trPr>
          <w:trHeight w:val="600" w:hRule="atLeast"/>
        </w:trPr>
        <w:tc>
          <w:tcPr>
            <w:tcW w:w="1039" w:type="dxa"/>
            <w:vAlign w:val="top"/>
          </w:tcPr>
          <w:p w14:paraId="1DBC738A">
            <w:pPr>
              <w:pStyle w:val="26"/>
              <w:spacing w:before="194"/>
              <w:ind w:left="431"/>
            </w:pPr>
            <w:r>
              <w:rPr>
                <w:spacing w:val="-6"/>
              </w:rPr>
              <w:t>16</w:t>
            </w:r>
          </w:p>
        </w:tc>
        <w:tc>
          <w:tcPr>
            <w:tcW w:w="1393" w:type="dxa"/>
            <w:vAlign w:val="top"/>
          </w:tcPr>
          <w:p w14:paraId="64C8D6EF">
            <w:pPr>
              <w:pStyle w:val="26"/>
              <w:spacing w:before="195" w:line="222" w:lineRule="auto"/>
              <w:ind w:left="485"/>
            </w:pPr>
            <w:r>
              <w:rPr>
                <w:spacing w:val="-2"/>
              </w:rPr>
              <w:t>施工</w:t>
            </w:r>
          </w:p>
        </w:tc>
        <w:tc>
          <w:tcPr>
            <w:tcW w:w="1229" w:type="dxa"/>
            <w:vAlign w:val="top"/>
          </w:tcPr>
          <w:p w14:paraId="1DC3260F">
            <w:pPr>
              <w:pStyle w:val="26"/>
              <w:spacing w:before="194" w:line="220" w:lineRule="auto"/>
              <w:ind w:left="172"/>
            </w:pPr>
            <w:r>
              <w:rPr>
                <w:spacing w:val="-9"/>
              </w:rPr>
              <w:t>2（各</w:t>
            </w:r>
            <w:r>
              <w:rPr>
                <w:spacing w:val="-19"/>
              </w:rPr>
              <w:t xml:space="preserve"> </w:t>
            </w:r>
            <w:r>
              <w:rPr>
                <w:spacing w:val="-9"/>
              </w:rPr>
              <w:t>1）</w:t>
            </w:r>
          </w:p>
        </w:tc>
        <w:tc>
          <w:tcPr>
            <w:tcW w:w="1169" w:type="dxa"/>
            <w:vAlign w:val="top"/>
          </w:tcPr>
          <w:p w14:paraId="5A84E3D6">
            <w:pPr>
              <w:pStyle w:val="26"/>
              <w:spacing w:before="194" w:line="220" w:lineRule="auto"/>
              <w:ind w:left="483"/>
            </w:pPr>
            <w:r>
              <w:t>套</w:t>
            </w:r>
          </w:p>
        </w:tc>
        <w:tc>
          <w:tcPr>
            <w:tcW w:w="1266" w:type="dxa"/>
            <w:vAlign w:val="top"/>
          </w:tcPr>
          <w:p w14:paraId="4B9D60C6">
            <w:pPr>
              <w:pStyle w:val="26"/>
              <w:spacing w:before="194"/>
              <w:ind w:left="427"/>
            </w:pPr>
            <w:r>
              <w:rPr>
                <w:spacing w:val="-2"/>
              </w:rPr>
              <w:t>9000</w:t>
            </w:r>
          </w:p>
        </w:tc>
        <w:tc>
          <w:tcPr>
            <w:tcW w:w="1435" w:type="dxa"/>
            <w:vAlign w:val="top"/>
          </w:tcPr>
          <w:p w14:paraId="4427F816">
            <w:pPr>
              <w:pStyle w:val="26"/>
              <w:spacing w:before="194"/>
              <w:ind w:left="475"/>
            </w:pPr>
            <w:r>
              <w:rPr>
                <w:spacing w:val="-4"/>
              </w:rPr>
              <w:t>18000</w:t>
            </w:r>
          </w:p>
        </w:tc>
        <w:tc>
          <w:tcPr>
            <w:tcW w:w="2822" w:type="dxa"/>
            <w:vAlign w:val="top"/>
          </w:tcPr>
          <w:p w14:paraId="526353F7">
            <w:pPr>
              <w:rPr>
                <w:rFonts w:ascii="Arial"/>
                <w:sz w:val="21"/>
              </w:rPr>
            </w:pPr>
          </w:p>
        </w:tc>
      </w:tr>
      <w:tr w14:paraId="4B9E48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0" w:hRule="atLeast"/>
        </w:trPr>
        <w:tc>
          <w:tcPr>
            <w:tcW w:w="1039" w:type="dxa"/>
            <w:vAlign w:val="top"/>
          </w:tcPr>
          <w:p w14:paraId="083A4403">
            <w:pPr>
              <w:pStyle w:val="26"/>
              <w:spacing w:before="194"/>
              <w:ind w:left="431"/>
            </w:pPr>
            <w:r>
              <w:rPr>
                <w:spacing w:val="-6"/>
              </w:rPr>
              <w:t>17</w:t>
            </w:r>
          </w:p>
        </w:tc>
        <w:tc>
          <w:tcPr>
            <w:tcW w:w="1393" w:type="dxa"/>
            <w:vAlign w:val="top"/>
          </w:tcPr>
          <w:p w14:paraId="1C1DC4C3">
            <w:pPr>
              <w:pStyle w:val="26"/>
              <w:spacing w:before="194" w:line="221" w:lineRule="auto"/>
              <w:ind w:left="175"/>
            </w:pPr>
            <w:r>
              <w:rPr>
                <w:spacing w:val="-2"/>
              </w:rPr>
              <w:t>设计及调试</w:t>
            </w:r>
          </w:p>
        </w:tc>
        <w:tc>
          <w:tcPr>
            <w:tcW w:w="1229" w:type="dxa"/>
            <w:vAlign w:val="top"/>
          </w:tcPr>
          <w:p w14:paraId="5D494298">
            <w:pPr>
              <w:pStyle w:val="26"/>
              <w:spacing w:before="194" w:line="220" w:lineRule="auto"/>
              <w:ind w:left="172"/>
            </w:pPr>
            <w:r>
              <w:rPr>
                <w:spacing w:val="-9"/>
              </w:rPr>
              <w:t>2（各</w:t>
            </w:r>
            <w:r>
              <w:rPr>
                <w:spacing w:val="-19"/>
              </w:rPr>
              <w:t xml:space="preserve"> </w:t>
            </w:r>
            <w:r>
              <w:rPr>
                <w:spacing w:val="-9"/>
              </w:rPr>
              <w:t>1）</w:t>
            </w:r>
          </w:p>
        </w:tc>
        <w:tc>
          <w:tcPr>
            <w:tcW w:w="1169" w:type="dxa"/>
            <w:vAlign w:val="top"/>
          </w:tcPr>
          <w:p w14:paraId="16B4AF70">
            <w:pPr>
              <w:pStyle w:val="26"/>
              <w:spacing w:before="194" w:line="220" w:lineRule="auto"/>
              <w:ind w:left="483"/>
            </w:pPr>
            <w:r>
              <w:t>套</w:t>
            </w:r>
          </w:p>
        </w:tc>
        <w:tc>
          <w:tcPr>
            <w:tcW w:w="1266" w:type="dxa"/>
            <w:vAlign w:val="top"/>
          </w:tcPr>
          <w:p w14:paraId="4CC98C93">
            <w:pPr>
              <w:pStyle w:val="26"/>
              <w:spacing w:before="194"/>
              <w:ind w:left="585"/>
            </w:pPr>
            <w:r>
              <w:t>0</w:t>
            </w:r>
          </w:p>
        </w:tc>
        <w:tc>
          <w:tcPr>
            <w:tcW w:w="1435" w:type="dxa"/>
            <w:vAlign w:val="top"/>
          </w:tcPr>
          <w:p w14:paraId="36CB64EC">
            <w:pPr>
              <w:pStyle w:val="26"/>
              <w:spacing w:before="194"/>
              <w:ind w:left="671"/>
            </w:pPr>
            <w:r>
              <w:t>0</w:t>
            </w:r>
          </w:p>
        </w:tc>
        <w:tc>
          <w:tcPr>
            <w:tcW w:w="2822" w:type="dxa"/>
            <w:vAlign w:val="top"/>
          </w:tcPr>
          <w:p w14:paraId="0DD0E34C">
            <w:pPr>
              <w:rPr>
                <w:rFonts w:ascii="Arial"/>
                <w:sz w:val="21"/>
              </w:rPr>
            </w:pPr>
          </w:p>
        </w:tc>
      </w:tr>
      <w:tr w14:paraId="7FD55A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600" w:hRule="atLeast"/>
        </w:trPr>
        <w:tc>
          <w:tcPr>
            <w:tcW w:w="10353" w:type="dxa"/>
            <w:gridSpan w:val="7"/>
            <w:vAlign w:val="top"/>
          </w:tcPr>
          <w:p w14:paraId="0AFD828F">
            <w:pPr>
              <w:pStyle w:val="26"/>
              <w:spacing w:before="194" w:line="220" w:lineRule="auto"/>
              <w:ind w:left="116"/>
            </w:pPr>
            <w:r>
              <w:rPr>
                <w:spacing w:val="-2"/>
              </w:rPr>
              <w:t>小计：790800.00（不含税 ，元）</w:t>
            </w:r>
          </w:p>
        </w:tc>
      </w:tr>
      <w:tr w14:paraId="72CC68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0" w:hRule="atLeast"/>
        </w:trPr>
        <w:tc>
          <w:tcPr>
            <w:tcW w:w="10353" w:type="dxa"/>
            <w:gridSpan w:val="7"/>
            <w:vAlign w:val="top"/>
          </w:tcPr>
          <w:p w14:paraId="275370F9">
            <w:pPr>
              <w:pStyle w:val="26"/>
              <w:spacing w:before="194" w:line="220" w:lineRule="auto"/>
              <w:ind w:left="4866"/>
            </w:pPr>
            <w:r>
              <w:rPr>
                <w:spacing w:val="-3"/>
              </w:rPr>
              <w:t>润磨室</w:t>
            </w:r>
          </w:p>
        </w:tc>
      </w:tr>
      <w:tr w14:paraId="6B6DC1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5" w:hRule="atLeast"/>
        </w:trPr>
        <w:tc>
          <w:tcPr>
            <w:tcW w:w="1039" w:type="dxa"/>
            <w:vAlign w:val="top"/>
          </w:tcPr>
          <w:p w14:paraId="70748686">
            <w:pPr>
              <w:spacing w:line="292" w:lineRule="auto"/>
              <w:rPr>
                <w:rFonts w:ascii="Arial"/>
                <w:sz w:val="21"/>
              </w:rPr>
            </w:pPr>
          </w:p>
          <w:p w14:paraId="741CA549">
            <w:pPr>
              <w:pStyle w:val="26"/>
              <w:spacing w:before="69" w:line="241" w:lineRule="auto"/>
              <w:ind w:left="483"/>
            </w:pPr>
            <w:r>
              <w:t>1</w:t>
            </w:r>
          </w:p>
        </w:tc>
        <w:tc>
          <w:tcPr>
            <w:tcW w:w="1393" w:type="dxa"/>
            <w:vAlign w:val="top"/>
          </w:tcPr>
          <w:p w14:paraId="37A828DE">
            <w:pPr>
              <w:spacing w:line="292" w:lineRule="auto"/>
              <w:rPr>
                <w:rFonts w:ascii="Arial"/>
                <w:sz w:val="21"/>
              </w:rPr>
            </w:pPr>
          </w:p>
          <w:p w14:paraId="3B5B1F5B">
            <w:pPr>
              <w:pStyle w:val="26"/>
              <w:spacing w:before="69" w:line="220" w:lineRule="auto"/>
              <w:ind w:left="149"/>
            </w:pPr>
            <w:r>
              <w:rPr>
                <w:spacing w:val="-4"/>
              </w:rPr>
              <w:t>3D</w:t>
            </w:r>
            <w:r>
              <w:rPr>
                <w:spacing w:val="-40"/>
              </w:rPr>
              <w:t xml:space="preserve"> </w:t>
            </w:r>
            <w:r>
              <w:rPr>
                <w:spacing w:val="-4"/>
              </w:rPr>
              <w:t>料仓雷达</w:t>
            </w:r>
          </w:p>
        </w:tc>
        <w:tc>
          <w:tcPr>
            <w:tcW w:w="1229" w:type="dxa"/>
            <w:vAlign w:val="top"/>
          </w:tcPr>
          <w:p w14:paraId="1598406E">
            <w:pPr>
              <w:spacing w:line="292" w:lineRule="auto"/>
              <w:rPr>
                <w:rFonts w:ascii="Arial"/>
                <w:sz w:val="21"/>
              </w:rPr>
            </w:pPr>
          </w:p>
          <w:p w14:paraId="225EA2CF">
            <w:pPr>
              <w:pStyle w:val="26"/>
              <w:spacing w:before="68"/>
              <w:ind w:left="567"/>
            </w:pPr>
            <w:r>
              <w:t>3</w:t>
            </w:r>
          </w:p>
        </w:tc>
        <w:tc>
          <w:tcPr>
            <w:tcW w:w="1169" w:type="dxa"/>
            <w:vAlign w:val="top"/>
          </w:tcPr>
          <w:p w14:paraId="5424FF35">
            <w:pPr>
              <w:spacing w:line="292" w:lineRule="auto"/>
              <w:rPr>
                <w:rFonts w:ascii="Arial"/>
                <w:sz w:val="21"/>
              </w:rPr>
            </w:pPr>
          </w:p>
          <w:p w14:paraId="46F2FC54">
            <w:pPr>
              <w:pStyle w:val="26"/>
              <w:spacing w:before="69" w:line="220" w:lineRule="auto"/>
              <w:ind w:left="483"/>
            </w:pPr>
            <w:r>
              <w:t>套</w:t>
            </w:r>
          </w:p>
        </w:tc>
        <w:tc>
          <w:tcPr>
            <w:tcW w:w="1266" w:type="dxa"/>
            <w:vAlign w:val="top"/>
          </w:tcPr>
          <w:p w14:paraId="37F5D2AE">
            <w:pPr>
              <w:spacing w:line="292" w:lineRule="auto"/>
              <w:rPr>
                <w:rFonts w:ascii="Arial"/>
                <w:sz w:val="21"/>
              </w:rPr>
            </w:pPr>
          </w:p>
          <w:p w14:paraId="6B08B0F3">
            <w:pPr>
              <w:pStyle w:val="26"/>
              <w:spacing w:before="68"/>
              <w:ind w:left="375"/>
            </w:pPr>
            <w:r>
              <w:rPr>
                <w:spacing w:val="-2"/>
              </w:rPr>
              <w:t>62000</w:t>
            </w:r>
          </w:p>
        </w:tc>
        <w:tc>
          <w:tcPr>
            <w:tcW w:w="1435" w:type="dxa"/>
            <w:vAlign w:val="top"/>
          </w:tcPr>
          <w:p w14:paraId="73AD24F5">
            <w:pPr>
              <w:spacing w:line="292" w:lineRule="auto"/>
              <w:rPr>
                <w:rFonts w:ascii="Arial"/>
                <w:sz w:val="21"/>
              </w:rPr>
            </w:pPr>
          </w:p>
          <w:p w14:paraId="3E2E4BE8">
            <w:pPr>
              <w:pStyle w:val="26"/>
              <w:spacing w:before="68"/>
              <w:ind w:left="423"/>
            </w:pPr>
            <w:r>
              <w:rPr>
                <w:spacing w:val="-4"/>
              </w:rPr>
              <w:t>186000</w:t>
            </w:r>
          </w:p>
        </w:tc>
        <w:tc>
          <w:tcPr>
            <w:tcW w:w="2822" w:type="dxa"/>
            <w:vAlign w:val="top"/>
          </w:tcPr>
          <w:p w14:paraId="54F0158F">
            <w:pPr>
              <w:pStyle w:val="26"/>
              <w:spacing w:before="51" w:line="256" w:lineRule="auto"/>
              <w:ind w:left="174" w:right="144" w:hanging="18"/>
              <w:jc w:val="both"/>
            </w:pPr>
            <w:r>
              <w:rPr>
                <w:spacing w:val="-1"/>
              </w:rPr>
              <w:t>全仓信号进行检测；需跟球</w:t>
            </w:r>
            <w:r>
              <w:rPr>
                <w:spacing w:val="-3"/>
              </w:rPr>
              <w:t>团厂现用润磨料仓雷达型号</w:t>
            </w:r>
            <w:r>
              <w:rPr>
                <w:spacing w:val="6"/>
              </w:rPr>
              <w:t>一致（型号：</w:t>
            </w:r>
            <w:r>
              <w:t>ULM</w:t>
            </w:r>
            <w:r>
              <w:rPr>
                <w:spacing w:val="6"/>
              </w:rPr>
              <w:t>-3D-5）</w:t>
            </w:r>
          </w:p>
        </w:tc>
      </w:tr>
      <w:tr w14:paraId="52D1F421">
        <w:tblPrEx>
          <w:tblCellMar>
            <w:top w:w="0" w:type="dxa"/>
            <w:left w:w="0" w:type="dxa"/>
            <w:bottom w:w="0" w:type="dxa"/>
            <w:right w:w="0" w:type="dxa"/>
          </w:tblCellMar>
        </w:tblPrEx>
        <w:trPr>
          <w:trHeight w:val="623" w:hRule="atLeast"/>
        </w:trPr>
        <w:tc>
          <w:tcPr>
            <w:tcW w:w="1039" w:type="dxa"/>
            <w:vAlign w:val="top"/>
          </w:tcPr>
          <w:p w14:paraId="196FDAC9">
            <w:pPr>
              <w:pStyle w:val="26"/>
              <w:spacing w:before="207" w:line="241" w:lineRule="auto"/>
              <w:ind w:left="470"/>
            </w:pPr>
            <w:r>
              <w:t>2</w:t>
            </w:r>
          </w:p>
        </w:tc>
        <w:tc>
          <w:tcPr>
            <w:tcW w:w="1393" w:type="dxa"/>
            <w:vAlign w:val="top"/>
          </w:tcPr>
          <w:p w14:paraId="51903098">
            <w:pPr>
              <w:pStyle w:val="26"/>
              <w:spacing w:before="207" w:line="220" w:lineRule="auto"/>
              <w:ind w:left="196"/>
            </w:pPr>
            <w:r>
              <w:rPr>
                <w:spacing w:val="-6"/>
              </w:rPr>
              <w:t>电源分配箱</w:t>
            </w:r>
          </w:p>
        </w:tc>
        <w:tc>
          <w:tcPr>
            <w:tcW w:w="1229" w:type="dxa"/>
            <w:vAlign w:val="top"/>
          </w:tcPr>
          <w:p w14:paraId="0BD2F9F0">
            <w:pPr>
              <w:pStyle w:val="26"/>
              <w:spacing w:before="207" w:line="241" w:lineRule="auto"/>
              <w:ind w:left="579"/>
            </w:pPr>
            <w:r>
              <w:t>1</w:t>
            </w:r>
          </w:p>
        </w:tc>
        <w:tc>
          <w:tcPr>
            <w:tcW w:w="1169" w:type="dxa"/>
            <w:vAlign w:val="top"/>
          </w:tcPr>
          <w:p w14:paraId="6FA3DD10">
            <w:pPr>
              <w:pStyle w:val="26"/>
              <w:spacing w:before="207" w:line="220" w:lineRule="auto"/>
              <w:ind w:left="483"/>
            </w:pPr>
            <w:r>
              <w:t>套</w:t>
            </w:r>
          </w:p>
        </w:tc>
        <w:tc>
          <w:tcPr>
            <w:tcW w:w="1266" w:type="dxa"/>
            <w:vAlign w:val="top"/>
          </w:tcPr>
          <w:p w14:paraId="58B46AEA">
            <w:pPr>
              <w:pStyle w:val="26"/>
              <w:spacing w:before="207"/>
              <w:ind w:left="430"/>
            </w:pPr>
            <w:r>
              <w:rPr>
                <w:spacing w:val="-3"/>
              </w:rPr>
              <w:t>3800</w:t>
            </w:r>
          </w:p>
        </w:tc>
        <w:tc>
          <w:tcPr>
            <w:tcW w:w="1435" w:type="dxa"/>
            <w:vAlign w:val="top"/>
          </w:tcPr>
          <w:p w14:paraId="54502D27">
            <w:pPr>
              <w:pStyle w:val="26"/>
              <w:spacing w:before="207"/>
              <w:ind w:left="516"/>
            </w:pPr>
            <w:r>
              <w:rPr>
                <w:spacing w:val="-3"/>
              </w:rPr>
              <w:t>3800</w:t>
            </w:r>
          </w:p>
        </w:tc>
        <w:tc>
          <w:tcPr>
            <w:tcW w:w="2822" w:type="dxa"/>
            <w:vAlign w:val="top"/>
          </w:tcPr>
          <w:p w14:paraId="1C5F5B82">
            <w:pPr>
              <w:pStyle w:val="26"/>
              <w:spacing w:before="51" w:line="247" w:lineRule="auto"/>
              <w:ind w:left="284" w:right="222" w:hanging="87"/>
            </w:pPr>
            <w:r>
              <w:rPr>
                <w:spacing w:val="-5"/>
              </w:rPr>
              <w:t>1</w:t>
            </w:r>
            <w:r>
              <w:rPr>
                <w:spacing w:val="-44"/>
              </w:rPr>
              <w:t xml:space="preserve"> </w:t>
            </w:r>
            <w:r>
              <w:rPr>
                <w:spacing w:val="-5"/>
              </w:rPr>
              <w:t>套电源分配箱有</w:t>
            </w:r>
            <w:r>
              <w:rPr>
                <w:spacing w:val="-40"/>
              </w:rPr>
              <w:t xml:space="preserve"> </w:t>
            </w:r>
            <w:r>
              <w:rPr>
                <w:spacing w:val="-5"/>
              </w:rPr>
              <w:t>3</w:t>
            </w:r>
            <w:r>
              <w:rPr>
                <w:spacing w:val="-44"/>
              </w:rPr>
              <w:t xml:space="preserve"> </w:t>
            </w:r>
            <w:r>
              <w:rPr>
                <w:spacing w:val="-5"/>
              </w:rPr>
              <w:t>个</w:t>
            </w:r>
            <w:r>
              <w:rPr>
                <w:spacing w:val="-42"/>
              </w:rPr>
              <w:t xml:space="preserve"> </w:t>
            </w:r>
            <w:r>
              <w:rPr>
                <w:spacing w:val="-5"/>
              </w:rPr>
              <w:t>24V电源；分</w:t>
            </w:r>
            <w:r>
              <w:rPr>
                <w:spacing w:val="-40"/>
              </w:rPr>
              <w:t xml:space="preserve"> </w:t>
            </w:r>
            <w:r>
              <w:rPr>
                <w:spacing w:val="-5"/>
              </w:rPr>
              <w:t>3</w:t>
            </w:r>
            <w:r>
              <w:rPr>
                <w:spacing w:val="-43"/>
              </w:rPr>
              <w:t xml:space="preserve"> </w:t>
            </w:r>
            <w:r>
              <w:rPr>
                <w:spacing w:val="-5"/>
              </w:rPr>
              <w:t>路给雷达供电</w:t>
            </w:r>
          </w:p>
        </w:tc>
      </w:tr>
      <w:tr w14:paraId="521FC7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039" w:type="dxa"/>
            <w:vAlign w:val="top"/>
          </w:tcPr>
          <w:p w14:paraId="2C6B657A">
            <w:pPr>
              <w:pStyle w:val="26"/>
              <w:spacing w:before="208"/>
              <w:ind w:left="472"/>
            </w:pPr>
            <w:r>
              <w:t>3</w:t>
            </w:r>
          </w:p>
        </w:tc>
        <w:tc>
          <w:tcPr>
            <w:tcW w:w="1393" w:type="dxa"/>
            <w:vAlign w:val="top"/>
          </w:tcPr>
          <w:p w14:paraId="6772E34D">
            <w:pPr>
              <w:pStyle w:val="26"/>
              <w:spacing w:before="52" w:line="220" w:lineRule="auto"/>
              <w:ind w:left="174"/>
            </w:pPr>
            <w:r>
              <w:rPr>
                <w:spacing w:val="-2"/>
              </w:rPr>
              <w:t>犁式卸料器</w:t>
            </w:r>
          </w:p>
          <w:p w14:paraId="45CDFAFC">
            <w:pPr>
              <w:pStyle w:val="26"/>
              <w:spacing w:before="62" w:line="218" w:lineRule="auto"/>
              <w:ind w:left="280"/>
            </w:pPr>
            <w:r>
              <w:rPr>
                <w:spacing w:val="-3"/>
              </w:rPr>
              <w:t>设备改造</w:t>
            </w:r>
          </w:p>
        </w:tc>
        <w:tc>
          <w:tcPr>
            <w:tcW w:w="1229" w:type="dxa"/>
            <w:vAlign w:val="top"/>
          </w:tcPr>
          <w:p w14:paraId="1F17C437">
            <w:pPr>
              <w:pStyle w:val="26"/>
              <w:spacing w:before="208" w:line="241" w:lineRule="auto"/>
              <w:ind w:left="566"/>
            </w:pPr>
            <w:r>
              <w:t>2</w:t>
            </w:r>
          </w:p>
        </w:tc>
        <w:tc>
          <w:tcPr>
            <w:tcW w:w="1169" w:type="dxa"/>
            <w:vAlign w:val="top"/>
          </w:tcPr>
          <w:p w14:paraId="79644CC5">
            <w:pPr>
              <w:pStyle w:val="26"/>
              <w:spacing w:before="208" w:line="220" w:lineRule="auto"/>
              <w:ind w:left="483"/>
            </w:pPr>
            <w:r>
              <w:t>套</w:t>
            </w:r>
          </w:p>
        </w:tc>
        <w:tc>
          <w:tcPr>
            <w:tcW w:w="1266" w:type="dxa"/>
            <w:vAlign w:val="top"/>
          </w:tcPr>
          <w:p w14:paraId="5538DFE7">
            <w:pPr>
              <w:pStyle w:val="26"/>
              <w:spacing w:before="208"/>
              <w:ind w:left="429"/>
            </w:pPr>
            <w:r>
              <w:rPr>
                <w:spacing w:val="-3"/>
              </w:rPr>
              <w:t>2000</w:t>
            </w:r>
          </w:p>
        </w:tc>
        <w:tc>
          <w:tcPr>
            <w:tcW w:w="1435" w:type="dxa"/>
            <w:vAlign w:val="top"/>
          </w:tcPr>
          <w:p w14:paraId="4FF35245">
            <w:pPr>
              <w:pStyle w:val="26"/>
              <w:spacing w:before="208"/>
              <w:ind w:left="511"/>
            </w:pPr>
            <w:r>
              <w:rPr>
                <w:spacing w:val="-2"/>
              </w:rPr>
              <w:t>4000</w:t>
            </w:r>
          </w:p>
        </w:tc>
        <w:tc>
          <w:tcPr>
            <w:tcW w:w="2822" w:type="dxa"/>
            <w:vAlign w:val="top"/>
          </w:tcPr>
          <w:p w14:paraId="560BF9A6">
            <w:pPr>
              <w:pStyle w:val="26"/>
              <w:spacing w:before="52" w:line="220" w:lineRule="auto"/>
              <w:ind w:left="115"/>
            </w:pPr>
            <w:r>
              <w:rPr>
                <w:spacing w:val="-6"/>
              </w:rPr>
              <w:t>增加行程开关，操作箱改造，</w:t>
            </w:r>
          </w:p>
          <w:p w14:paraId="10431C48">
            <w:pPr>
              <w:pStyle w:val="26"/>
              <w:spacing w:before="62" w:line="218" w:lineRule="auto"/>
              <w:ind w:left="917"/>
            </w:pPr>
            <w:r>
              <w:rPr>
                <w:spacing w:val="-2"/>
              </w:rPr>
              <w:t>信号进</w:t>
            </w:r>
            <w:r>
              <w:rPr>
                <w:spacing w:val="-48"/>
              </w:rPr>
              <w:t xml:space="preserve"> </w:t>
            </w:r>
            <w:r>
              <w:rPr>
                <w:spacing w:val="-2"/>
              </w:rPr>
              <w:t>PLC</w:t>
            </w:r>
          </w:p>
        </w:tc>
      </w:tr>
      <w:tr w14:paraId="18E372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0" w:hRule="atLeast"/>
        </w:trPr>
        <w:tc>
          <w:tcPr>
            <w:tcW w:w="1039" w:type="dxa"/>
            <w:vAlign w:val="top"/>
          </w:tcPr>
          <w:p w14:paraId="3D2351A1">
            <w:pPr>
              <w:pStyle w:val="26"/>
              <w:spacing w:before="197" w:line="241" w:lineRule="auto"/>
              <w:ind w:left="467"/>
            </w:pPr>
            <w:r>
              <w:t>4</w:t>
            </w:r>
          </w:p>
        </w:tc>
        <w:tc>
          <w:tcPr>
            <w:tcW w:w="1393" w:type="dxa"/>
            <w:vAlign w:val="top"/>
          </w:tcPr>
          <w:p w14:paraId="2B56AE06">
            <w:pPr>
              <w:pStyle w:val="26"/>
              <w:spacing w:before="197" w:line="220" w:lineRule="auto"/>
              <w:ind w:left="275"/>
            </w:pPr>
            <w:r>
              <w:rPr>
                <w:spacing w:val="-2"/>
              </w:rPr>
              <w:t>激光系统</w:t>
            </w:r>
          </w:p>
        </w:tc>
        <w:tc>
          <w:tcPr>
            <w:tcW w:w="1229" w:type="dxa"/>
            <w:vAlign w:val="top"/>
          </w:tcPr>
          <w:p w14:paraId="409AD34C">
            <w:pPr>
              <w:pStyle w:val="26"/>
              <w:spacing w:before="197" w:line="241" w:lineRule="auto"/>
              <w:ind w:left="566"/>
            </w:pPr>
            <w:r>
              <w:t>2</w:t>
            </w:r>
          </w:p>
        </w:tc>
        <w:tc>
          <w:tcPr>
            <w:tcW w:w="1169" w:type="dxa"/>
            <w:vAlign w:val="top"/>
          </w:tcPr>
          <w:p w14:paraId="185DF1E6">
            <w:pPr>
              <w:pStyle w:val="26"/>
              <w:spacing w:before="197" w:line="220" w:lineRule="auto"/>
              <w:ind w:left="483"/>
            </w:pPr>
            <w:r>
              <w:t>套</w:t>
            </w:r>
          </w:p>
        </w:tc>
        <w:tc>
          <w:tcPr>
            <w:tcW w:w="1266" w:type="dxa"/>
            <w:vAlign w:val="top"/>
          </w:tcPr>
          <w:p w14:paraId="18ACC7F1">
            <w:pPr>
              <w:pStyle w:val="26"/>
              <w:spacing w:before="197"/>
              <w:ind w:left="425"/>
            </w:pPr>
            <w:r>
              <w:rPr>
                <w:spacing w:val="-2"/>
              </w:rPr>
              <w:t>4500</w:t>
            </w:r>
          </w:p>
        </w:tc>
        <w:tc>
          <w:tcPr>
            <w:tcW w:w="1435" w:type="dxa"/>
            <w:vAlign w:val="top"/>
          </w:tcPr>
          <w:p w14:paraId="32E14183">
            <w:pPr>
              <w:pStyle w:val="26"/>
              <w:spacing w:before="197"/>
              <w:ind w:left="513"/>
            </w:pPr>
            <w:r>
              <w:rPr>
                <w:spacing w:val="-2"/>
              </w:rPr>
              <w:t>9000</w:t>
            </w:r>
          </w:p>
        </w:tc>
        <w:tc>
          <w:tcPr>
            <w:tcW w:w="2822" w:type="dxa"/>
            <w:vAlign w:val="top"/>
          </w:tcPr>
          <w:p w14:paraId="015BCF70">
            <w:pPr>
              <w:pStyle w:val="26"/>
              <w:spacing w:before="197" w:line="220" w:lineRule="auto"/>
              <w:ind w:left="682"/>
            </w:pPr>
            <w:r>
              <w:rPr>
                <w:spacing w:val="-2"/>
              </w:rPr>
              <w:t>测量卸料器开度</w:t>
            </w:r>
          </w:p>
        </w:tc>
      </w:tr>
      <w:tr w14:paraId="1FD5D6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039" w:type="dxa"/>
            <w:vAlign w:val="top"/>
          </w:tcPr>
          <w:p w14:paraId="5942E27F">
            <w:pPr>
              <w:pStyle w:val="26"/>
              <w:spacing w:before="209"/>
              <w:ind w:left="472"/>
            </w:pPr>
            <w:r>
              <w:t>5</w:t>
            </w:r>
          </w:p>
        </w:tc>
        <w:tc>
          <w:tcPr>
            <w:tcW w:w="1393" w:type="dxa"/>
            <w:vAlign w:val="top"/>
          </w:tcPr>
          <w:p w14:paraId="28E77FED">
            <w:pPr>
              <w:pStyle w:val="26"/>
              <w:spacing w:before="53" w:line="246" w:lineRule="auto"/>
              <w:ind w:left="493" w:right="169" w:hanging="323"/>
            </w:pPr>
            <w:r>
              <w:rPr>
                <w:spacing w:val="-2"/>
              </w:rPr>
              <w:t>低压柜回路</w:t>
            </w:r>
            <w:r>
              <w:rPr>
                <w:spacing w:val="-4"/>
              </w:rPr>
              <w:t>改造</w:t>
            </w:r>
          </w:p>
        </w:tc>
        <w:tc>
          <w:tcPr>
            <w:tcW w:w="1229" w:type="dxa"/>
            <w:vAlign w:val="top"/>
          </w:tcPr>
          <w:p w14:paraId="34094953">
            <w:pPr>
              <w:pStyle w:val="26"/>
              <w:spacing w:before="209" w:line="241" w:lineRule="auto"/>
              <w:ind w:left="566"/>
            </w:pPr>
            <w:r>
              <w:t>2</w:t>
            </w:r>
          </w:p>
        </w:tc>
        <w:tc>
          <w:tcPr>
            <w:tcW w:w="1169" w:type="dxa"/>
            <w:vAlign w:val="top"/>
          </w:tcPr>
          <w:p w14:paraId="6A7DE078">
            <w:pPr>
              <w:pStyle w:val="26"/>
              <w:spacing w:before="209" w:line="220" w:lineRule="auto"/>
              <w:ind w:left="483"/>
            </w:pPr>
            <w:r>
              <w:t>套</w:t>
            </w:r>
          </w:p>
        </w:tc>
        <w:tc>
          <w:tcPr>
            <w:tcW w:w="1266" w:type="dxa"/>
            <w:vAlign w:val="top"/>
          </w:tcPr>
          <w:p w14:paraId="4E6DDE84">
            <w:pPr>
              <w:pStyle w:val="26"/>
              <w:spacing w:before="209"/>
              <w:ind w:left="429"/>
            </w:pPr>
            <w:r>
              <w:rPr>
                <w:spacing w:val="-3"/>
              </w:rPr>
              <w:t>2500</w:t>
            </w:r>
          </w:p>
        </w:tc>
        <w:tc>
          <w:tcPr>
            <w:tcW w:w="1435" w:type="dxa"/>
            <w:vAlign w:val="top"/>
          </w:tcPr>
          <w:p w14:paraId="024A97CB">
            <w:pPr>
              <w:pStyle w:val="26"/>
              <w:spacing w:before="209"/>
              <w:ind w:left="516"/>
            </w:pPr>
            <w:r>
              <w:rPr>
                <w:spacing w:val="-3"/>
              </w:rPr>
              <w:t>5000</w:t>
            </w:r>
          </w:p>
        </w:tc>
        <w:tc>
          <w:tcPr>
            <w:tcW w:w="2822" w:type="dxa"/>
            <w:vAlign w:val="top"/>
          </w:tcPr>
          <w:p w14:paraId="3F1459E1">
            <w:pPr>
              <w:pStyle w:val="26"/>
              <w:spacing w:before="209" w:line="219" w:lineRule="auto"/>
              <w:ind w:left="471"/>
            </w:pPr>
            <w:r>
              <w:rPr>
                <w:spacing w:val="-1"/>
              </w:rPr>
              <w:t>相关连锁及设备供电</w:t>
            </w:r>
          </w:p>
        </w:tc>
      </w:tr>
      <w:tr w14:paraId="13A317C6">
        <w:trPr>
          <w:trHeight w:val="600" w:hRule="atLeast"/>
        </w:trPr>
        <w:tc>
          <w:tcPr>
            <w:tcW w:w="1039" w:type="dxa"/>
            <w:vAlign w:val="top"/>
          </w:tcPr>
          <w:p w14:paraId="4B42DDFF">
            <w:pPr>
              <w:pStyle w:val="26"/>
              <w:spacing w:before="198"/>
              <w:ind w:left="469"/>
            </w:pPr>
            <w:r>
              <w:t>6</w:t>
            </w:r>
          </w:p>
        </w:tc>
        <w:tc>
          <w:tcPr>
            <w:tcW w:w="1393" w:type="dxa"/>
            <w:vAlign w:val="top"/>
          </w:tcPr>
          <w:p w14:paraId="394C2A1A">
            <w:pPr>
              <w:pStyle w:val="26"/>
              <w:spacing w:before="198" w:line="221" w:lineRule="auto"/>
              <w:ind w:left="299"/>
            </w:pPr>
            <w:r>
              <w:rPr>
                <w:spacing w:val="-3"/>
              </w:rPr>
              <w:t>PLC</w:t>
            </w:r>
            <w:r>
              <w:rPr>
                <w:spacing w:val="-38"/>
              </w:rPr>
              <w:t xml:space="preserve"> </w:t>
            </w:r>
            <w:r>
              <w:rPr>
                <w:spacing w:val="-3"/>
              </w:rPr>
              <w:t>系统</w:t>
            </w:r>
          </w:p>
        </w:tc>
        <w:tc>
          <w:tcPr>
            <w:tcW w:w="1229" w:type="dxa"/>
            <w:vAlign w:val="top"/>
          </w:tcPr>
          <w:p w14:paraId="7F7112DE">
            <w:pPr>
              <w:pStyle w:val="26"/>
              <w:spacing w:before="198" w:line="241" w:lineRule="auto"/>
              <w:ind w:left="579"/>
            </w:pPr>
            <w:r>
              <w:t>1</w:t>
            </w:r>
          </w:p>
        </w:tc>
        <w:tc>
          <w:tcPr>
            <w:tcW w:w="1169" w:type="dxa"/>
            <w:vAlign w:val="top"/>
          </w:tcPr>
          <w:p w14:paraId="4FD27DDC">
            <w:pPr>
              <w:pStyle w:val="26"/>
              <w:spacing w:before="198" w:line="220" w:lineRule="auto"/>
              <w:ind w:left="483"/>
            </w:pPr>
            <w:r>
              <w:t>套</w:t>
            </w:r>
          </w:p>
        </w:tc>
        <w:tc>
          <w:tcPr>
            <w:tcW w:w="1266" w:type="dxa"/>
            <w:vAlign w:val="top"/>
          </w:tcPr>
          <w:p w14:paraId="68324E68">
            <w:pPr>
              <w:pStyle w:val="26"/>
              <w:spacing w:before="198"/>
              <w:ind w:left="389"/>
            </w:pPr>
            <w:r>
              <w:rPr>
                <w:spacing w:val="-4"/>
              </w:rPr>
              <w:t>15000</w:t>
            </w:r>
          </w:p>
        </w:tc>
        <w:tc>
          <w:tcPr>
            <w:tcW w:w="1435" w:type="dxa"/>
            <w:vAlign w:val="top"/>
          </w:tcPr>
          <w:p w14:paraId="7C03F935">
            <w:pPr>
              <w:pStyle w:val="26"/>
              <w:spacing w:before="198"/>
              <w:ind w:left="475"/>
            </w:pPr>
            <w:r>
              <w:rPr>
                <w:spacing w:val="-4"/>
              </w:rPr>
              <w:t>15000</w:t>
            </w:r>
          </w:p>
        </w:tc>
        <w:tc>
          <w:tcPr>
            <w:tcW w:w="2822" w:type="dxa"/>
            <w:vAlign w:val="top"/>
          </w:tcPr>
          <w:p w14:paraId="23CB50F2">
            <w:pPr>
              <w:pStyle w:val="26"/>
              <w:spacing w:before="198" w:line="220" w:lineRule="auto"/>
              <w:ind w:left="995"/>
            </w:pPr>
            <w:r>
              <w:rPr>
                <w:spacing w:val="-2"/>
              </w:rPr>
              <w:t>控制系统</w:t>
            </w:r>
          </w:p>
        </w:tc>
      </w:tr>
      <w:tr w14:paraId="0577C3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623" w:hRule="atLeast"/>
        </w:trPr>
        <w:tc>
          <w:tcPr>
            <w:tcW w:w="1039" w:type="dxa"/>
            <w:vAlign w:val="top"/>
          </w:tcPr>
          <w:p w14:paraId="56AD4A69">
            <w:pPr>
              <w:pStyle w:val="26"/>
              <w:spacing w:before="210"/>
              <w:ind w:left="473"/>
            </w:pPr>
            <w:r>
              <w:t>7</w:t>
            </w:r>
          </w:p>
        </w:tc>
        <w:tc>
          <w:tcPr>
            <w:tcW w:w="1393" w:type="dxa"/>
            <w:vAlign w:val="top"/>
          </w:tcPr>
          <w:p w14:paraId="4BA1B07F">
            <w:pPr>
              <w:pStyle w:val="26"/>
              <w:spacing w:before="210" w:line="219" w:lineRule="auto"/>
              <w:ind w:left="384"/>
            </w:pPr>
            <w:r>
              <w:rPr>
                <w:spacing w:val="-3"/>
              </w:rPr>
              <w:t>工控机</w:t>
            </w:r>
          </w:p>
        </w:tc>
        <w:tc>
          <w:tcPr>
            <w:tcW w:w="1229" w:type="dxa"/>
            <w:vAlign w:val="top"/>
          </w:tcPr>
          <w:p w14:paraId="5ADD915E">
            <w:pPr>
              <w:pStyle w:val="26"/>
              <w:spacing w:before="210" w:line="241" w:lineRule="auto"/>
              <w:ind w:left="579"/>
            </w:pPr>
            <w:r>
              <w:t>1</w:t>
            </w:r>
          </w:p>
        </w:tc>
        <w:tc>
          <w:tcPr>
            <w:tcW w:w="1169" w:type="dxa"/>
            <w:vAlign w:val="top"/>
          </w:tcPr>
          <w:p w14:paraId="3C8017D4">
            <w:pPr>
              <w:pStyle w:val="26"/>
              <w:spacing w:before="210" w:line="220" w:lineRule="auto"/>
              <w:ind w:left="483"/>
            </w:pPr>
            <w:r>
              <w:t>套</w:t>
            </w:r>
          </w:p>
        </w:tc>
        <w:tc>
          <w:tcPr>
            <w:tcW w:w="1266" w:type="dxa"/>
            <w:vAlign w:val="top"/>
          </w:tcPr>
          <w:p w14:paraId="4DDC0FFF">
            <w:pPr>
              <w:pStyle w:val="26"/>
              <w:spacing w:before="210"/>
              <w:ind w:left="427"/>
            </w:pPr>
            <w:r>
              <w:rPr>
                <w:spacing w:val="-2"/>
              </w:rPr>
              <w:t>8000</w:t>
            </w:r>
          </w:p>
        </w:tc>
        <w:tc>
          <w:tcPr>
            <w:tcW w:w="1435" w:type="dxa"/>
            <w:vAlign w:val="top"/>
          </w:tcPr>
          <w:p w14:paraId="0F37B5B4">
            <w:pPr>
              <w:pStyle w:val="26"/>
              <w:spacing w:before="210"/>
              <w:ind w:left="513"/>
            </w:pPr>
            <w:r>
              <w:rPr>
                <w:spacing w:val="-2"/>
              </w:rPr>
              <w:t>8000</w:t>
            </w:r>
          </w:p>
        </w:tc>
        <w:tc>
          <w:tcPr>
            <w:tcW w:w="2822" w:type="dxa"/>
            <w:vAlign w:val="top"/>
          </w:tcPr>
          <w:p w14:paraId="7AE7E2E1">
            <w:pPr>
              <w:pStyle w:val="26"/>
              <w:spacing w:before="55" w:line="245" w:lineRule="auto"/>
              <w:ind w:left="548" w:right="133" w:hanging="419"/>
            </w:pPr>
            <w:r>
              <w:rPr>
                <w:spacing w:val="-4"/>
              </w:rPr>
              <w:t>14500 cup,32G 内存，1Tssd</w:t>
            </w:r>
            <w:r>
              <w:rPr>
                <w:spacing w:val="-2"/>
              </w:rPr>
              <w:t>存储，27</w:t>
            </w:r>
            <w:r>
              <w:rPr>
                <w:spacing w:val="-40"/>
              </w:rPr>
              <w:t xml:space="preserve"> </w:t>
            </w:r>
            <w:r>
              <w:rPr>
                <w:spacing w:val="-2"/>
              </w:rPr>
              <w:t>寸显示器</w:t>
            </w:r>
          </w:p>
        </w:tc>
      </w:tr>
      <w:tr w14:paraId="608EFF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039" w:type="dxa"/>
            <w:vAlign w:val="top"/>
          </w:tcPr>
          <w:p w14:paraId="04C6B9CC">
            <w:pPr>
              <w:pStyle w:val="26"/>
              <w:spacing w:before="211"/>
              <w:ind w:left="469"/>
            </w:pPr>
            <w:r>
              <w:t>8</w:t>
            </w:r>
          </w:p>
        </w:tc>
        <w:tc>
          <w:tcPr>
            <w:tcW w:w="1393" w:type="dxa"/>
            <w:vAlign w:val="top"/>
          </w:tcPr>
          <w:p w14:paraId="3F2E1468">
            <w:pPr>
              <w:pStyle w:val="26"/>
              <w:spacing w:before="55" w:line="245" w:lineRule="auto"/>
              <w:ind w:left="276" w:right="169" w:hanging="106"/>
            </w:pPr>
            <w:r>
              <w:rPr>
                <w:spacing w:val="-2"/>
              </w:rPr>
              <w:t>控制上位机开发软件</w:t>
            </w:r>
          </w:p>
        </w:tc>
        <w:tc>
          <w:tcPr>
            <w:tcW w:w="1229" w:type="dxa"/>
            <w:vAlign w:val="top"/>
          </w:tcPr>
          <w:p w14:paraId="0349DCB3">
            <w:pPr>
              <w:pStyle w:val="26"/>
              <w:spacing w:before="211" w:line="241" w:lineRule="auto"/>
              <w:ind w:left="579"/>
            </w:pPr>
            <w:r>
              <w:t>1</w:t>
            </w:r>
          </w:p>
        </w:tc>
        <w:tc>
          <w:tcPr>
            <w:tcW w:w="1169" w:type="dxa"/>
            <w:vAlign w:val="top"/>
          </w:tcPr>
          <w:p w14:paraId="20C0D0C9">
            <w:pPr>
              <w:pStyle w:val="26"/>
              <w:spacing w:before="211" w:line="220" w:lineRule="auto"/>
              <w:ind w:left="483"/>
            </w:pPr>
            <w:r>
              <w:t>套</w:t>
            </w:r>
          </w:p>
        </w:tc>
        <w:tc>
          <w:tcPr>
            <w:tcW w:w="1266" w:type="dxa"/>
            <w:vAlign w:val="top"/>
          </w:tcPr>
          <w:p w14:paraId="56486683">
            <w:pPr>
              <w:pStyle w:val="26"/>
              <w:spacing w:before="211"/>
              <w:ind w:left="428"/>
            </w:pPr>
            <w:r>
              <w:rPr>
                <w:spacing w:val="-2"/>
              </w:rPr>
              <w:t>6000</w:t>
            </w:r>
          </w:p>
        </w:tc>
        <w:tc>
          <w:tcPr>
            <w:tcW w:w="1435" w:type="dxa"/>
            <w:vAlign w:val="top"/>
          </w:tcPr>
          <w:p w14:paraId="299B3E4C">
            <w:pPr>
              <w:pStyle w:val="26"/>
              <w:spacing w:before="211"/>
              <w:ind w:left="514"/>
            </w:pPr>
            <w:r>
              <w:rPr>
                <w:spacing w:val="-2"/>
              </w:rPr>
              <w:t>6000</w:t>
            </w:r>
          </w:p>
        </w:tc>
        <w:tc>
          <w:tcPr>
            <w:tcW w:w="2822" w:type="dxa"/>
            <w:vAlign w:val="top"/>
          </w:tcPr>
          <w:p w14:paraId="4F7B312D">
            <w:pPr>
              <w:pStyle w:val="26"/>
              <w:spacing w:before="55" w:line="219" w:lineRule="auto"/>
              <w:ind w:left="157"/>
            </w:pPr>
            <w:r>
              <w:rPr>
                <w:spacing w:val="-5"/>
              </w:rPr>
              <w:t>上位机开发及运行版软件，</w:t>
            </w:r>
          </w:p>
          <w:p w14:paraId="63A72FE0">
            <w:pPr>
              <w:pStyle w:val="26"/>
              <w:spacing w:before="62" w:line="216" w:lineRule="auto"/>
              <w:ind w:left="1101"/>
            </w:pPr>
            <w:r>
              <w:rPr>
                <w:spacing w:val="-2"/>
              </w:rPr>
              <w:t>含授权</w:t>
            </w:r>
          </w:p>
        </w:tc>
      </w:tr>
      <w:tr w14:paraId="5282FA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039" w:type="dxa"/>
            <w:vAlign w:val="top"/>
          </w:tcPr>
          <w:p w14:paraId="3BBA7608">
            <w:pPr>
              <w:pStyle w:val="26"/>
              <w:spacing w:before="212"/>
              <w:ind w:left="469"/>
            </w:pPr>
            <w:r>
              <w:t>9</w:t>
            </w:r>
          </w:p>
        </w:tc>
        <w:tc>
          <w:tcPr>
            <w:tcW w:w="1393" w:type="dxa"/>
            <w:vAlign w:val="top"/>
          </w:tcPr>
          <w:p w14:paraId="2CBEDBA4">
            <w:pPr>
              <w:pStyle w:val="26"/>
              <w:spacing w:before="55" w:line="245" w:lineRule="auto"/>
              <w:ind w:left="590" w:right="195" w:hanging="396"/>
            </w:pPr>
            <w:r>
              <w:rPr>
                <w:spacing w:val="-3"/>
              </w:rPr>
              <w:t>PLC</w:t>
            </w:r>
            <w:r>
              <w:rPr>
                <w:spacing w:val="-41"/>
              </w:rPr>
              <w:t xml:space="preserve"> </w:t>
            </w:r>
            <w:r>
              <w:rPr>
                <w:spacing w:val="-3"/>
              </w:rPr>
              <w:t>开发软</w:t>
            </w:r>
            <w:r>
              <w:t>件</w:t>
            </w:r>
          </w:p>
        </w:tc>
        <w:tc>
          <w:tcPr>
            <w:tcW w:w="1229" w:type="dxa"/>
            <w:vAlign w:val="top"/>
          </w:tcPr>
          <w:p w14:paraId="1100E627">
            <w:pPr>
              <w:pStyle w:val="26"/>
              <w:spacing w:before="212" w:line="241" w:lineRule="auto"/>
              <w:ind w:left="579"/>
            </w:pPr>
            <w:r>
              <w:t>1</w:t>
            </w:r>
          </w:p>
        </w:tc>
        <w:tc>
          <w:tcPr>
            <w:tcW w:w="1169" w:type="dxa"/>
            <w:vAlign w:val="top"/>
          </w:tcPr>
          <w:p w14:paraId="4F26DC8F">
            <w:pPr>
              <w:pStyle w:val="26"/>
              <w:spacing w:before="212" w:line="220" w:lineRule="auto"/>
              <w:ind w:left="483"/>
            </w:pPr>
            <w:r>
              <w:t>套</w:t>
            </w:r>
          </w:p>
        </w:tc>
        <w:tc>
          <w:tcPr>
            <w:tcW w:w="1266" w:type="dxa"/>
            <w:vAlign w:val="top"/>
          </w:tcPr>
          <w:p w14:paraId="37247A07">
            <w:pPr>
              <w:pStyle w:val="26"/>
              <w:spacing w:before="212"/>
              <w:ind w:left="428"/>
            </w:pPr>
            <w:r>
              <w:rPr>
                <w:spacing w:val="-2"/>
              </w:rPr>
              <w:t>6000</w:t>
            </w:r>
          </w:p>
        </w:tc>
        <w:tc>
          <w:tcPr>
            <w:tcW w:w="1435" w:type="dxa"/>
            <w:vAlign w:val="top"/>
          </w:tcPr>
          <w:p w14:paraId="1462B647">
            <w:pPr>
              <w:pStyle w:val="26"/>
              <w:spacing w:before="212"/>
              <w:ind w:left="514"/>
            </w:pPr>
            <w:r>
              <w:rPr>
                <w:spacing w:val="-2"/>
              </w:rPr>
              <w:t>6000</w:t>
            </w:r>
          </w:p>
        </w:tc>
        <w:tc>
          <w:tcPr>
            <w:tcW w:w="2822" w:type="dxa"/>
            <w:vAlign w:val="top"/>
          </w:tcPr>
          <w:p w14:paraId="53DAE34E">
            <w:pPr>
              <w:pStyle w:val="26"/>
              <w:spacing w:before="56" w:line="220" w:lineRule="auto"/>
              <w:ind w:left="110"/>
            </w:pPr>
            <w:r>
              <w:rPr>
                <w:spacing w:val="-6"/>
              </w:rPr>
              <w:t>PLC</w:t>
            </w:r>
            <w:r>
              <w:rPr>
                <w:spacing w:val="-44"/>
              </w:rPr>
              <w:t xml:space="preserve"> </w:t>
            </w:r>
            <w:r>
              <w:rPr>
                <w:spacing w:val="-6"/>
              </w:rPr>
              <w:t>控制系统开发软件，含授</w:t>
            </w:r>
          </w:p>
          <w:p w14:paraId="02694C85">
            <w:pPr>
              <w:pStyle w:val="26"/>
              <w:spacing w:before="62" w:line="215" w:lineRule="auto"/>
              <w:ind w:left="1310"/>
            </w:pPr>
            <w:r>
              <w:t>权</w:t>
            </w:r>
          </w:p>
        </w:tc>
      </w:tr>
      <w:tr w14:paraId="144CCE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0" w:hRule="atLeast"/>
        </w:trPr>
        <w:tc>
          <w:tcPr>
            <w:tcW w:w="1039" w:type="dxa"/>
            <w:vAlign w:val="top"/>
          </w:tcPr>
          <w:p w14:paraId="6C6CC2BC">
            <w:pPr>
              <w:pStyle w:val="26"/>
              <w:spacing w:before="201"/>
              <w:ind w:left="431"/>
            </w:pPr>
            <w:r>
              <w:rPr>
                <w:spacing w:val="-6"/>
              </w:rPr>
              <w:t>10</w:t>
            </w:r>
          </w:p>
        </w:tc>
        <w:tc>
          <w:tcPr>
            <w:tcW w:w="1393" w:type="dxa"/>
            <w:vAlign w:val="top"/>
          </w:tcPr>
          <w:p w14:paraId="050A67A0">
            <w:pPr>
              <w:pStyle w:val="26"/>
              <w:spacing w:before="201" w:line="220" w:lineRule="auto"/>
              <w:ind w:left="276"/>
            </w:pPr>
            <w:r>
              <w:rPr>
                <w:spacing w:val="-2"/>
              </w:rPr>
              <w:t>通信软件</w:t>
            </w:r>
          </w:p>
        </w:tc>
        <w:tc>
          <w:tcPr>
            <w:tcW w:w="1229" w:type="dxa"/>
            <w:vAlign w:val="top"/>
          </w:tcPr>
          <w:p w14:paraId="6E98D08C">
            <w:pPr>
              <w:pStyle w:val="26"/>
              <w:spacing w:before="201" w:line="241" w:lineRule="auto"/>
              <w:ind w:left="579"/>
            </w:pPr>
            <w:r>
              <w:t>1</w:t>
            </w:r>
          </w:p>
        </w:tc>
        <w:tc>
          <w:tcPr>
            <w:tcW w:w="1169" w:type="dxa"/>
            <w:vAlign w:val="top"/>
          </w:tcPr>
          <w:p w14:paraId="2CC6FA8F">
            <w:pPr>
              <w:pStyle w:val="26"/>
              <w:spacing w:before="201" w:line="220" w:lineRule="auto"/>
              <w:ind w:left="483"/>
            </w:pPr>
            <w:r>
              <w:t>套</w:t>
            </w:r>
          </w:p>
        </w:tc>
        <w:tc>
          <w:tcPr>
            <w:tcW w:w="1266" w:type="dxa"/>
            <w:vAlign w:val="top"/>
          </w:tcPr>
          <w:p w14:paraId="29C6556C">
            <w:pPr>
              <w:pStyle w:val="26"/>
              <w:spacing w:before="201"/>
              <w:ind w:left="428"/>
            </w:pPr>
            <w:r>
              <w:rPr>
                <w:spacing w:val="-2"/>
              </w:rPr>
              <w:t>6000</w:t>
            </w:r>
          </w:p>
        </w:tc>
        <w:tc>
          <w:tcPr>
            <w:tcW w:w="1435" w:type="dxa"/>
            <w:vAlign w:val="top"/>
          </w:tcPr>
          <w:p w14:paraId="1C389198">
            <w:pPr>
              <w:pStyle w:val="26"/>
              <w:spacing w:before="201"/>
              <w:ind w:left="514"/>
            </w:pPr>
            <w:r>
              <w:rPr>
                <w:spacing w:val="-2"/>
              </w:rPr>
              <w:t>6000</w:t>
            </w:r>
          </w:p>
        </w:tc>
        <w:tc>
          <w:tcPr>
            <w:tcW w:w="2822" w:type="dxa"/>
            <w:vAlign w:val="top"/>
          </w:tcPr>
          <w:p w14:paraId="2801ED0B">
            <w:pPr>
              <w:pStyle w:val="26"/>
              <w:spacing w:before="201" w:line="220" w:lineRule="auto"/>
              <w:ind w:left="581"/>
            </w:pPr>
            <w:r>
              <w:rPr>
                <w:spacing w:val="-2"/>
              </w:rPr>
              <w:t>原有系统数据交互</w:t>
            </w:r>
          </w:p>
        </w:tc>
      </w:tr>
      <w:tr w14:paraId="11CE2D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1039" w:type="dxa"/>
            <w:vAlign w:val="top"/>
          </w:tcPr>
          <w:p w14:paraId="483AC5FE">
            <w:pPr>
              <w:pStyle w:val="26"/>
              <w:spacing w:before="213" w:line="241" w:lineRule="auto"/>
              <w:ind w:left="431"/>
            </w:pPr>
            <w:r>
              <w:rPr>
                <w:spacing w:val="-6"/>
              </w:rPr>
              <w:t>11</w:t>
            </w:r>
          </w:p>
        </w:tc>
        <w:tc>
          <w:tcPr>
            <w:tcW w:w="1393" w:type="dxa"/>
            <w:vAlign w:val="top"/>
          </w:tcPr>
          <w:p w14:paraId="2A04C078">
            <w:pPr>
              <w:pStyle w:val="26"/>
              <w:spacing w:before="213" w:line="219" w:lineRule="auto"/>
              <w:ind w:left="170"/>
            </w:pPr>
            <w:r>
              <w:rPr>
                <w:spacing w:val="-2"/>
              </w:rPr>
              <w:t>机旁操作箱</w:t>
            </w:r>
          </w:p>
        </w:tc>
        <w:tc>
          <w:tcPr>
            <w:tcW w:w="1229" w:type="dxa"/>
            <w:vAlign w:val="top"/>
          </w:tcPr>
          <w:p w14:paraId="60E75F99">
            <w:pPr>
              <w:pStyle w:val="26"/>
              <w:spacing w:before="213" w:line="241" w:lineRule="auto"/>
              <w:ind w:left="562"/>
            </w:pPr>
            <w:r>
              <w:t>4</w:t>
            </w:r>
          </w:p>
        </w:tc>
        <w:tc>
          <w:tcPr>
            <w:tcW w:w="1169" w:type="dxa"/>
            <w:vAlign w:val="top"/>
          </w:tcPr>
          <w:p w14:paraId="69B4B5FD">
            <w:pPr>
              <w:pStyle w:val="26"/>
              <w:spacing w:before="213" w:line="220" w:lineRule="auto"/>
              <w:ind w:left="483"/>
            </w:pPr>
            <w:r>
              <w:t>套</w:t>
            </w:r>
          </w:p>
        </w:tc>
        <w:tc>
          <w:tcPr>
            <w:tcW w:w="1266" w:type="dxa"/>
            <w:vAlign w:val="top"/>
          </w:tcPr>
          <w:p w14:paraId="29FCE1E1">
            <w:pPr>
              <w:pStyle w:val="26"/>
              <w:spacing w:before="213"/>
              <w:ind w:left="429"/>
            </w:pPr>
            <w:r>
              <w:rPr>
                <w:spacing w:val="-3"/>
              </w:rPr>
              <w:t>2200</w:t>
            </w:r>
          </w:p>
        </w:tc>
        <w:tc>
          <w:tcPr>
            <w:tcW w:w="1435" w:type="dxa"/>
            <w:vAlign w:val="top"/>
          </w:tcPr>
          <w:p w14:paraId="17824EFD">
            <w:pPr>
              <w:pStyle w:val="26"/>
              <w:spacing w:before="213"/>
              <w:ind w:left="515"/>
            </w:pPr>
            <w:r>
              <w:rPr>
                <w:spacing w:val="-3"/>
              </w:rPr>
              <w:t>2200</w:t>
            </w:r>
          </w:p>
        </w:tc>
        <w:tc>
          <w:tcPr>
            <w:tcW w:w="2822" w:type="dxa"/>
            <w:vAlign w:val="top"/>
          </w:tcPr>
          <w:p w14:paraId="58FE2627">
            <w:pPr>
              <w:pStyle w:val="26"/>
              <w:spacing w:before="57" w:line="219" w:lineRule="auto"/>
              <w:ind w:left="165"/>
            </w:pPr>
            <w:r>
              <w:rPr>
                <w:spacing w:val="-2"/>
              </w:rPr>
              <w:t>替换现有机旁操作箱，实现</w:t>
            </w:r>
          </w:p>
          <w:p w14:paraId="46C957E9">
            <w:pPr>
              <w:pStyle w:val="26"/>
              <w:spacing w:before="62" w:line="215" w:lineRule="auto"/>
              <w:ind w:left="996"/>
            </w:pPr>
            <w:r>
              <w:rPr>
                <w:spacing w:val="-2"/>
              </w:rPr>
              <w:t>远程控制</w:t>
            </w:r>
          </w:p>
        </w:tc>
      </w:tr>
      <w:tr w14:paraId="1A34CB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039" w:type="dxa"/>
            <w:vAlign w:val="top"/>
          </w:tcPr>
          <w:p w14:paraId="1D4C68A0">
            <w:pPr>
              <w:pStyle w:val="26"/>
              <w:spacing w:before="213" w:line="241" w:lineRule="auto"/>
              <w:ind w:left="431"/>
            </w:pPr>
            <w:r>
              <w:rPr>
                <w:spacing w:val="-6"/>
              </w:rPr>
              <w:t>12</w:t>
            </w:r>
          </w:p>
        </w:tc>
        <w:tc>
          <w:tcPr>
            <w:tcW w:w="1393" w:type="dxa"/>
            <w:vAlign w:val="top"/>
          </w:tcPr>
          <w:p w14:paraId="3E92893C">
            <w:pPr>
              <w:pStyle w:val="26"/>
              <w:spacing w:before="57" w:line="244" w:lineRule="auto"/>
              <w:ind w:left="486" w:right="169" w:hanging="311"/>
            </w:pPr>
            <w:r>
              <w:rPr>
                <w:spacing w:val="-3"/>
              </w:rPr>
              <w:t>皮带防跑偏装置</w:t>
            </w:r>
          </w:p>
        </w:tc>
        <w:tc>
          <w:tcPr>
            <w:tcW w:w="1229" w:type="dxa"/>
            <w:vAlign w:val="top"/>
          </w:tcPr>
          <w:p w14:paraId="743C9446">
            <w:pPr>
              <w:pStyle w:val="26"/>
              <w:spacing w:before="213" w:line="241" w:lineRule="auto"/>
              <w:ind w:left="579"/>
            </w:pPr>
            <w:r>
              <w:t>1</w:t>
            </w:r>
          </w:p>
        </w:tc>
        <w:tc>
          <w:tcPr>
            <w:tcW w:w="1169" w:type="dxa"/>
            <w:vAlign w:val="top"/>
          </w:tcPr>
          <w:p w14:paraId="57CFA20E">
            <w:pPr>
              <w:pStyle w:val="26"/>
              <w:spacing w:before="213" w:line="220" w:lineRule="auto"/>
              <w:ind w:left="483"/>
            </w:pPr>
            <w:r>
              <w:t>套</w:t>
            </w:r>
          </w:p>
        </w:tc>
        <w:tc>
          <w:tcPr>
            <w:tcW w:w="1266" w:type="dxa"/>
            <w:vAlign w:val="top"/>
          </w:tcPr>
          <w:p w14:paraId="15B4CC42">
            <w:pPr>
              <w:pStyle w:val="26"/>
              <w:spacing w:before="213"/>
              <w:ind w:left="427"/>
            </w:pPr>
            <w:r>
              <w:rPr>
                <w:spacing w:val="-2"/>
              </w:rPr>
              <w:t>8000</w:t>
            </w:r>
          </w:p>
        </w:tc>
        <w:tc>
          <w:tcPr>
            <w:tcW w:w="1435" w:type="dxa"/>
            <w:vAlign w:val="top"/>
          </w:tcPr>
          <w:p w14:paraId="3AAD681D">
            <w:pPr>
              <w:pStyle w:val="26"/>
              <w:spacing w:before="213"/>
              <w:ind w:left="513"/>
            </w:pPr>
            <w:r>
              <w:rPr>
                <w:spacing w:val="-2"/>
              </w:rPr>
              <w:t>8000</w:t>
            </w:r>
          </w:p>
        </w:tc>
        <w:tc>
          <w:tcPr>
            <w:tcW w:w="2822" w:type="dxa"/>
            <w:vAlign w:val="top"/>
          </w:tcPr>
          <w:p w14:paraId="43D829B5">
            <w:pPr>
              <w:pStyle w:val="26"/>
              <w:spacing w:before="57" w:line="244" w:lineRule="auto"/>
              <w:ind w:left="265" w:right="144" w:hanging="109"/>
            </w:pPr>
            <w:r>
              <w:rPr>
                <w:spacing w:val="-1"/>
              </w:rPr>
              <w:t>含头尾轮清料装置一套，防</w:t>
            </w:r>
            <w:r>
              <w:rPr>
                <w:spacing w:val="-5"/>
              </w:rPr>
              <w:t>跑偏器</w:t>
            </w:r>
            <w:r>
              <w:rPr>
                <w:spacing w:val="-32"/>
              </w:rPr>
              <w:t xml:space="preserve"> </w:t>
            </w:r>
            <w:r>
              <w:rPr>
                <w:spacing w:val="-5"/>
              </w:rPr>
              <w:t>3</w:t>
            </w:r>
            <w:r>
              <w:rPr>
                <w:spacing w:val="-42"/>
              </w:rPr>
              <w:t xml:space="preserve"> </w:t>
            </w:r>
            <w:r>
              <w:rPr>
                <w:spacing w:val="-5"/>
              </w:rPr>
              <w:t>组（专利产品）</w:t>
            </w:r>
          </w:p>
        </w:tc>
      </w:tr>
      <w:tr w14:paraId="63DD1C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5" w:hRule="atLeast"/>
        </w:trPr>
        <w:tc>
          <w:tcPr>
            <w:tcW w:w="1039" w:type="dxa"/>
            <w:vAlign w:val="top"/>
          </w:tcPr>
          <w:p w14:paraId="04B2DD81">
            <w:pPr>
              <w:pStyle w:val="26"/>
              <w:spacing w:before="202"/>
              <w:ind w:left="431"/>
            </w:pPr>
            <w:r>
              <w:rPr>
                <w:spacing w:val="-6"/>
              </w:rPr>
              <w:t>13</w:t>
            </w:r>
          </w:p>
        </w:tc>
        <w:tc>
          <w:tcPr>
            <w:tcW w:w="1393" w:type="dxa"/>
            <w:vAlign w:val="top"/>
          </w:tcPr>
          <w:p w14:paraId="051DB579">
            <w:pPr>
              <w:pStyle w:val="26"/>
              <w:spacing w:before="202" w:line="219" w:lineRule="auto"/>
              <w:ind w:left="196"/>
            </w:pPr>
            <w:r>
              <w:rPr>
                <w:spacing w:val="-6"/>
              </w:rPr>
              <w:t>电缆及辅材</w:t>
            </w:r>
          </w:p>
        </w:tc>
        <w:tc>
          <w:tcPr>
            <w:tcW w:w="1229" w:type="dxa"/>
            <w:vAlign w:val="top"/>
          </w:tcPr>
          <w:p w14:paraId="1C67CD7F">
            <w:pPr>
              <w:pStyle w:val="26"/>
              <w:spacing w:before="202" w:line="241" w:lineRule="auto"/>
              <w:ind w:left="579"/>
            </w:pPr>
            <w:r>
              <w:t>1</w:t>
            </w:r>
          </w:p>
        </w:tc>
        <w:tc>
          <w:tcPr>
            <w:tcW w:w="1169" w:type="dxa"/>
            <w:vAlign w:val="top"/>
          </w:tcPr>
          <w:p w14:paraId="3FE544FB">
            <w:pPr>
              <w:pStyle w:val="26"/>
              <w:spacing w:before="202" w:line="220" w:lineRule="auto"/>
              <w:ind w:left="483"/>
            </w:pPr>
            <w:r>
              <w:t>套</w:t>
            </w:r>
          </w:p>
        </w:tc>
        <w:tc>
          <w:tcPr>
            <w:tcW w:w="1266" w:type="dxa"/>
            <w:vAlign w:val="top"/>
          </w:tcPr>
          <w:p w14:paraId="77199FDB">
            <w:pPr>
              <w:pStyle w:val="26"/>
              <w:spacing w:before="202"/>
              <w:ind w:left="430"/>
            </w:pPr>
            <w:r>
              <w:rPr>
                <w:spacing w:val="-3"/>
              </w:rPr>
              <w:t>5000</w:t>
            </w:r>
          </w:p>
        </w:tc>
        <w:tc>
          <w:tcPr>
            <w:tcW w:w="1435" w:type="dxa"/>
            <w:vAlign w:val="top"/>
          </w:tcPr>
          <w:p w14:paraId="5F3843C9">
            <w:pPr>
              <w:pStyle w:val="26"/>
              <w:spacing w:before="202"/>
              <w:ind w:left="516"/>
            </w:pPr>
            <w:r>
              <w:rPr>
                <w:spacing w:val="-3"/>
              </w:rPr>
              <w:t>5000</w:t>
            </w:r>
          </w:p>
        </w:tc>
        <w:tc>
          <w:tcPr>
            <w:tcW w:w="2822" w:type="dxa"/>
            <w:vAlign w:val="top"/>
          </w:tcPr>
          <w:p w14:paraId="38C1FDEA">
            <w:pPr>
              <w:rPr>
                <w:rFonts w:ascii="Arial"/>
                <w:sz w:val="21"/>
              </w:rPr>
            </w:pPr>
          </w:p>
        </w:tc>
      </w:tr>
      <w:tr w14:paraId="431C0C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7" w:hRule="atLeast"/>
        </w:trPr>
        <w:tc>
          <w:tcPr>
            <w:tcW w:w="1039" w:type="dxa"/>
            <w:vAlign w:val="top"/>
          </w:tcPr>
          <w:p w14:paraId="5226BC80">
            <w:pPr>
              <w:pStyle w:val="26"/>
              <w:spacing w:before="208" w:line="241" w:lineRule="auto"/>
              <w:ind w:left="431"/>
            </w:pPr>
            <w:r>
              <w:rPr>
                <w:spacing w:val="-6"/>
              </w:rPr>
              <w:t>14</w:t>
            </w:r>
          </w:p>
        </w:tc>
        <w:tc>
          <w:tcPr>
            <w:tcW w:w="1393" w:type="dxa"/>
            <w:vAlign w:val="top"/>
          </w:tcPr>
          <w:p w14:paraId="7EBD9F9F">
            <w:pPr>
              <w:pStyle w:val="26"/>
              <w:spacing w:before="52" w:line="248" w:lineRule="auto"/>
              <w:ind w:left="596" w:right="169" w:hanging="419"/>
            </w:pPr>
            <w:r>
              <w:rPr>
                <w:spacing w:val="-3"/>
              </w:rPr>
              <w:t>高清视频系</w:t>
            </w:r>
            <w:r>
              <w:t>统</w:t>
            </w:r>
          </w:p>
        </w:tc>
        <w:tc>
          <w:tcPr>
            <w:tcW w:w="1229" w:type="dxa"/>
            <w:vAlign w:val="top"/>
          </w:tcPr>
          <w:p w14:paraId="069E605A">
            <w:pPr>
              <w:pStyle w:val="26"/>
              <w:spacing w:before="208" w:line="241" w:lineRule="auto"/>
              <w:ind w:left="579"/>
            </w:pPr>
            <w:r>
              <w:t>1</w:t>
            </w:r>
          </w:p>
        </w:tc>
        <w:tc>
          <w:tcPr>
            <w:tcW w:w="1169" w:type="dxa"/>
            <w:vAlign w:val="top"/>
          </w:tcPr>
          <w:p w14:paraId="4AD7EE14">
            <w:pPr>
              <w:pStyle w:val="26"/>
              <w:spacing w:before="208" w:line="220" w:lineRule="auto"/>
              <w:ind w:left="483"/>
            </w:pPr>
            <w:r>
              <w:t>套</w:t>
            </w:r>
          </w:p>
        </w:tc>
        <w:tc>
          <w:tcPr>
            <w:tcW w:w="1266" w:type="dxa"/>
            <w:vAlign w:val="top"/>
          </w:tcPr>
          <w:p w14:paraId="0E776C86">
            <w:pPr>
              <w:pStyle w:val="26"/>
              <w:spacing w:before="208"/>
              <w:ind w:left="427"/>
            </w:pPr>
            <w:r>
              <w:rPr>
                <w:spacing w:val="-2"/>
              </w:rPr>
              <w:t>9000</w:t>
            </w:r>
          </w:p>
        </w:tc>
        <w:tc>
          <w:tcPr>
            <w:tcW w:w="1435" w:type="dxa"/>
            <w:vAlign w:val="top"/>
          </w:tcPr>
          <w:p w14:paraId="23917952">
            <w:pPr>
              <w:pStyle w:val="26"/>
              <w:spacing w:before="208"/>
              <w:ind w:left="513"/>
            </w:pPr>
            <w:r>
              <w:rPr>
                <w:spacing w:val="-2"/>
              </w:rPr>
              <w:t>9000</w:t>
            </w:r>
          </w:p>
        </w:tc>
        <w:tc>
          <w:tcPr>
            <w:tcW w:w="2822" w:type="dxa"/>
            <w:vAlign w:val="top"/>
          </w:tcPr>
          <w:p w14:paraId="7C721045">
            <w:pPr>
              <w:pStyle w:val="26"/>
              <w:spacing w:before="208" w:line="220" w:lineRule="auto"/>
              <w:ind w:left="997"/>
            </w:pPr>
            <w:r>
              <w:rPr>
                <w:spacing w:val="-2"/>
              </w:rPr>
              <w:t>现场视频</w:t>
            </w:r>
          </w:p>
        </w:tc>
      </w:tr>
      <w:tr w14:paraId="2AF424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8" w:hRule="atLeast"/>
        </w:trPr>
        <w:tc>
          <w:tcPr>
            <w:tcW w:w="1039" w:type="dxa"/>
            <w:vAlign w:val="top"/>
          </w:tcPr>
          <w:p w14:paraId="37934DDB">
            <w:pPr>
              <w:pStyle w:val="26"/>
              <w:spacing w:before="193"/>
              <w:ind w:left="431"/>
            </w:pPr>
            <w:r>
              <w:rPr>
                <w:spacing w:val="-6"/>
              </w:rPr>
              <w:t>15</w:t>
            </w:r>
          </w:p>
        </w:tc>
        <w:tc>
          <w:tcPr>
            <w:tcW w:w="1393" w:type="dxa"/>
            <w:vAlign w:val="top"/>
          </w:tcPr>
          <w:p w14:paraId="1CE4E0A9">
            <w:pPr>
              <w:pStyle w:val="26"/>
              <w:spacing w:before="193" w:line="219" w:lineRule="auto"/>
              <w:ind w:left="171"/>
            </w:pPr>
            <w:r>
              <w:rPr>
                <w:spacing w:val="-2"/>
              </w:rPr>
              <w:t>硬盘录像机</w:t>
            </w:r>
          </w:p>
        </w:tc>
        <w:tc>
          <w:tcPr>
            <w:tcW w:w="1229" w:type="dxa"/>
            <w:vAlign w:val="top"/>
          </w:tcPr>
          <w:p w14:paraId="2D043CC9">
            <w:pPr>
              <w:pStyle w:val="26"/>
              <w:spacing w:before="193" w:line="241" w:lineRule="auto"/>
              <w:ind w:left="579"/>
            </w:pPr>
            <w:r>
              <w:t>1</w:t>
            </w:r>
          </w:p>
        </w:tc>
        <w:tc>
          <w:tcPr>
            <w:tcW w:w="1169" w:type="dxa"/>
            <w:vAlign w:val="top"/>
          </w:tcPr>
          <w:p w14:paraId="65556135">
            <w:pPr>
              <w:pStyle w:val="26"/>
              <w:spacing w:before="193" w:line="220" w:lineRule="auto"/>
              <w:ind w:left="483"/>
            </w:pPr>
            <w:r>
              <w:t>套</w:t>
            </w:r>
          </w:p>
        </w:tc>
        <w:tc>
          <w:tcPr>
            <w:tcW w:w="1266" w:type="dxa"/>
            <w:vAlign w:val="top"/>
          </w:tcPr>
          <w:p w14:paraId="374FC50D">
            <w:pPr>
              <w:pStyle w:val="26"/>
              <w:spacing w:before="193"/>
              <w:ind w:left="431"/>
            </w:pPr>
            <w:r>
              <w:rPr>
                <w:spacing w:val="-3"/>
              </w:rPr>
              <w:t>7500</w:t>
            </w:r>
          </w:p>
        </w:tc>
        <w:tc>
          <w:tcPr>
            <w:tcW w:w="1435" w:type="dxa"/>
            <w:vAlign w:val="top"/>
          </w:tcPr>
          <w:p w14:paraId="3ADC0134">
            <w:pPr>
              <w:pStyle w:val="26"/>
              <w:spacing w:before="193"/>
              <w:ind w:left="517"/>
            </w:pPr>
            <w:r>
              <w:rPr>
                <w:spacing w:val="-3"/>
              </w:rPr>
              <w:t>7500</w:t>
            </w:r>
          </w:p>
        </w:tc>
        <w:tc>
          <w:tcPr>
            <w:tcW w:w="2822" w:type="dxa"/>
            <w:vAlign w:val="top"/>
          </w:tcPr>
          <w:p w14:paraId="60369A82">
            <w:pPr>
              <w:pStyle w:val="26"/>
              <w:spacing w:before="193" w:line="220" w:lineRule="auto"/>
              <w:ind w:left="685"/>
            </w:pPr>
            <w:r>
              <w:rPr>
                <w:spacing w:val="-4"/>
              </w:rPr>
              <w:t>32</w:t>
            </w:r>
            <w:r>
              <w:rPr>
                <w:spacing w:val="-39"/>
              </w:rPr>
              <w:t xml:space="preserve"> </w:t>
            </w:r>
            <w:r>
              <w:rPr>
                <w:spacing w:val="-4"/>
              </w:rPr>
              <w:t>路+30</w:t>
            </w:r>
            <w:r>
              <w:rPr>
                <w:spacing w:val="-40"/>
              </w:rPr>
              <w:t xml:space="preserve"> </w:t>
            </w:r>
            <w:r>
              <w:rPr>
                <w:spacing w:val="-4"/>
              </w:rPr>
              <w:t>天存储</w:t>
            </w:r>
          </w:p>
        </w:tc>
      </w:tr>
      <w:tr w14:paraId="7C78A225">
        <w:tblPrEx>
          <w:tblCellMar>
            <w:top w:w="0" w:type="dxa"/>
            <w:left w:w="0" w:type="dxa"/>
            <w:bottom w:w="0" w:type="dxa"/>
            <w:right w:w="0" w:type="dxa"/>
          </w:tblCellMar>
        </w:tblPrEx>
        <w:trPr>
          <w:trHeight w:val="598" w:hRule="atLeast"/>
        </w:trPr>
        <w:tc>
          <w:tcPr>
            <w:tcW w:w="1039" w:type="dxa"/>
            <w:vAlign w:val="top"/>
          </w:tcPr>
          <w:p w14:paraId="4D0AE7F7">
            <w:pPr>
              <w:pStyle w:val="26"/>
              <w:spacing w:before="195"/>
              <w:ind w:left="431"/>
            </w:pPr>
            <w:r>
              <w:rPr>
                <w:spacing w:val="-6"/>
              </w:rPr>
              <w:t>16</w:t>
            </w:r>
          </w:p>
        </w:tc>
        <w:tc>
          <w:tcPr>
            <w:tcW w:w="1393" w:type="dxa"/>
            <w:vAlign w:val="top"/>
          </w:tcPr>
          <w:p w14:paraId="108F958D">
            <w:pPr>
              <w:pStyle w:val="26"/>
              <w:spacing w:before="196" w:line="222" w:lineRule="auto"/>
              <w:ind w:left="485"/>
            </w:pPr>
            <w:r>
              <w:rPr>
                <w:spacing w:val="-2"/>
              </w:rPr>
              <w:t>施工</w:t>
            </w:r>
          </w:p>
        </w:tc>
        <w:tc>
          <w:tcPr>
            <w:tcW w:w="1229" w:type="dxa"/>
            <w:vAlign w:val="top"/>
          </w:tcPr>
          <w:p w14:paraId="18800C28">
            <w:pPr>
              <w:pStyle w:val="26"/>
              <w:spacing w:before="195" w:line="241" w:lineRule="auto"/>
              <w:ind w:left="579"/>
            </w:pPr>
            <w:r>
              <w:t>1</w:t>
            </w:r>
          </w:p>
        </w:tc>
        <w:tc>
          <w:tcPr>
            <w:tcW w:w="1169" w:type="dxa"/>
            <w:vAlign w:val="top"/>
          </w:tcPr>
          <w:p w14:paraId="63478F74">
            <w:pPr>
              <w:pStyle w:val="26"/>
              <w:spacing w:before="195" w:line="220" w:lineRule="auto"/>
              <w:ind w:left="483"/>
            </w:pPr>
            <w:r>
              <w:t>套</w:t>
            </w:r>
          </w:p>
        </w:tc>
        <w:tc>
          <w:tcPr>
            <w:tcW w:w="1266" w:type="dxa"/>
            <w:vAlign w:val="top"/>
          </w:tcPr>
          <w:p w14:paraId="1C9C4258">
            <w:pPr>
              <w:pStyle w:val="26"/>
              <w:spacing w:before="195"/>
              <w:ind w:left="430"/>
            </w:pPr>
            <w:r>
              <w:rPr>
                <w:spacing w:val="-3"/>
              </w:rPr>
              <w:t>5000</w:t>
            </w:r>
          </w:p>
        </w:tc>
        <w:tc>
          <w:tcPr>
            <w:tcW w:w="1435" w:type="dxa"/>
            <w:vAlign w:val="top"/>
          </w:tcPr>
          <w:p w14:paraId="20C0AE71">
            <w:pPr>
              <w:pStyle w:val="26"/>
              <w:spacing w:before="195"/>
              <w:ind w:left="516"/>
            </w:pPr>
            <w:r>
              <w:rPr>
                <w:spacing w:val="-3"/>
              </w:rPr>
              <w:t>5000</w:t>
            </w:r>
          </w:p>
        </w:tc>
        <w:tc>
          <w:tcPr>
            <w:tcW w:w="2822" w:type="dxa"/>
            <w:vAlign w:val="top"/>
          </w:tcPr>
          <w:p w14:paraId="695E5DAB">
            <w:pPr>
              <w:rPr>
                <w:rFonts w:ascii="Arial"/>
                <w:sz w:val="21"/>
              </w:rPr>
            </w:pPr>
          </w:p>
        </w:tc>
      </w:tr>
      <w:tr w14:paraId="41C2C5CC">
        <w:tblPrEx>
          <w:tblCellMar>
            <w:top w:w="0" w:type="dxa"/>
            <w:left w:w="0" w:type="dxa"/>
            <w:bottom w:w="0" w:type="dxa"/>
            <w:right w:w="0" w:type="dxa"/>
          </w:tblCellMar>
        </w:tblPrEx>
        <w:trPr>
          <w:trHeight w:val="599" w:hRule="atLeast"/>
        </w:trPr>
        <w:tc>
          <w:tcPr>
            <w:tcW w:w="1039" w:type="dxa"/>
            <w:vAlign w:val="top"/>
          </w:tcPr>
          <w:p w14:paraId="54D97AE1">
            <w:pPr>
              <w:pStyle w:val="26"/>
              <w:spacing w:before="197"/>
              <w:ind w:left="431"/>
            </w:pPr>
            <w:r>
              <w:rPr>
                <w:spacing w:val="-6"/>
              </w:rPr>
              <w:t>17</w:t>
            </w:r>
          </w:p>
        </w:tc>
        <w:tc>
          <w:tcPr>
            <w:tcW w:w="1393" w:type="dxa"/>
            <w:vAlign w:val="top"/>
          </w:tcPr>
          <w:p w14:paraId="2D65C306">
            <w:pPr>
              <w:pStyle w:val="26"/>
              <w:spacing w:before="197" w:line="221" w:lineRule="auto"/>
              <w:ind w:left="175"/>
            </w:pPr>
            <w:r>
              <w:rPr>
                <w:spacing w:val="-2"/>
              </w:rPr>
              <w:t>设计及调试</w:t>
            </w:r>
          </w:p>
        </w:tc>
        <w:tc>
          <w:tcPr>
            <w:tcW w:w="1229" w:type="dxa"/>
            <w:vAlign w:val="top"/>
          </w:tcPr>
          <w:p w14:paraId="1C37B756">
            <w:pPr>
              <w:pStyle w:val="26"/>
              <w:spacing w:before="197" w:line="241" w:lineRule="auto"/>
              <w:ind w:left="579"/>
            </w:pPr>
            <w:r>
              <w:t>1</w:t>
            </w:r>
          </w:p>
        </w:tc>
        <w:tc>
          <w:tcPr>
            <w:tcW w:w="1169" w:type="dxa"/>
            <w:vAlign w:val="top"/>
          </w:tcPr>
          <w:p w14:paraId="72C2697B">
            <w:pPr>
              <w:pStyle w:val="26"/>
              <w:spacing w:before="197" w:line="220" w:lineRule="auto"/>
              <w:ind w:left="483"/>
            </w:pPr>
            <w:r>
              <w:t>套</w:t>
            </w:r>
          </w:p>
        </w:tc>
        <w:tc>
          <w:tcPr>
            <w:tcW w:w="1266" w:type="dxa"/>
            <w:vAlign w:val="top"/>
          </w:tcPr>
          <w:p w14:paraId="4621378F">
            <w:pPr>
              <w:pStyle w:val="26"/>
              <w:spacing w:before="197"/>
              <w:ind w:left="585"/>
            </w:pPr>
            <w:r>
              <w:t>0</w:t>
            </w:r>
          </w:p>
        </w:tc>
        <w:tc>
          <w:tcPr>
            <w:tcW w:w="1435" w:type="dxa"/>
            <w:vAlign w:val="top"/>
          </w:tcPr>
          <w:p w14:paraId="4A40D381">
            <w:pPr>
              <w:pStyle w:val="26"/>
              <w:spacing w:before="197"/>
              <w:ind w:left="671"/>
            </w:pPr>
            <w:r>
              <w:t>0</w:t>
            </w:r>
          </w:p>
        </w:tc>
        <w:tc>
          <w:tcPr>
            <w:tcW w:w="2822" w:type="dxa"/>
            <w:vAlign w:val="top"/>
          </w:tcPr>
          <w:p w14:paraId="29582BC6">
            <w:pPr>
              <w:rPr>
                <w:rFonts w:ascii="Arial"/>
                <w:sz w:val="21"/>
              </w:rPr>
            </w:pPr>
          </w:p>
        </w:tc>
      </w:tr>
      <w:tr w14:paraId="5F8C04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8" w:hRule="atLeast"/>
        </w:trPr>
        <w:tc>
          <w:tcPr>
            <w:tcW w:w="1039" w:type="dxa"/>
            <w:vAlign w:val="top"/>
          </w:tcPr>
          <w:p w14:paraId="50F37CDE">
            <w:pPr>
              <w:rPr>
                <w:rFonts w:ascii="Arial"/>
                <w:sz w:val="21"/>
              </w:rPr>
            </w:pPr>
          </w:p>
        </w:tc>
        <w:tc>
          <w:tcPr>
            <w:tcW w:w="1393" w:type="dxa"/>
            <w:vAlign w:val="top"/>
          </w:tcPr>
          <w:p w14:paraId="0D7FCF23">
            <w:pPr>
              <w:pStyle w:val="26"/>
              <w:spacing w:before="198" w:line="221" w:lineRule="auto"/>
              <w:ind w:left="387"/>
            </w:pPr>
            <w:r>
              <w:rPr>
                <w:spacing w:val="-14"/>
              </w:rPr>
              <w:t>小计：</w:t>
            </w:r>
          </w:p>
        </w:tc>
        <w:tc>
          <w:tcPr>
            <w:tcW w:w="1229" w:type="dxa"/>
            <w:vAlign w:val="top"/>
          </w:tcPr>
          <w:p w14:paraId="5FF6E63E">
            <w:pPr>
              <w:rPr>
                <w:rFonts w:ascii="Arial"/>
                <w:sz w:val="21"/>
              </w:rPr>
            </w:pPr>
          </w:p>
        </w:tc>
        <w:tc>
          <w:tcPr>
            <w:tcW w:w="1169" w:type="dxa"/>
            <w:vAlign w:val="top"/>
          </w:tcPr>
          <w:p w14:paraId="64E17F81">
            <w:pPr>
              <w:rPr>
                <w:rFonts w:ascii="Arial"/>
                <w:sz w:val="21"/>
              </w:rPr>
            </w:pPr>
          </w:p>
        </w:tc>
        <w:tc>
          <w:tcPr>
            <w:tcW w:w="1266" w:type="dxa"/>
            <w:vAlign w:val="top"/>
          </w:tcPr>
          <w:p w14:paraId="30951F91">
            <w:pPr>
              <w:rPr>
                <w:rFonts w:ascii="Arial"/>
                <w:sz w:val="21"/>
              </w:rPr>
            </w:pPr>
          </w:p>
        </w:tc>
        <w:tc>
          <w:tcPr>
            <w:tcW w:w="1435" w:type="dxa"/>
            <w:vAlign w:val="top"/>
          </w:tcPr>
          <w:p w14:paraId="573E5F20">
            <w:pPr>
              <w:pStyle w:val="26"/>
              <w:spacing w:before="198"/>
              <w:ind w:left="410"/>
            </w:pPr>
            <w:r>
              <w:rPr>
                <w:spacing w:val="-2"/>
              </w:rPr>
              <w:t>292100</w:t>
            </w:r>
          </w:p>
        </w:tc>
        <w:tc>
          <w:tcPr>
            <w:tcW w:w="2822" w:type="dxa"/>
            <w:vAlign w:val="top"/>
          </w:tcPr>
          <w:p w14:paraId="5DB0AF20">
            <w:pPr>
              <w:rPr>
                <w:rFonts w:ascii="Arial"/>
                <w:sz w:val="21"/>
              </w:rPr>
            </w:pPr>
          </w:p>
        </w:tc>
      </w:tr>
      <w:tr w14:paraId="174E423A">
        <w:tblPrEx>
          <w:tblCellMar>
            <w:top w:w="0" w:type="dxa"/>
            <w:left w:w="0" w:type="dxa"/>
            <w:bottom w:w="0" w:type="dxa"/>
            <w:right w:w="0" w:type="dxa"/>
          </w:tblCellMar>
        </w:tblPrEx>
        <w:trPr>
          <w:trHeight w:val="603" w:hRule="atLeast"/>
        </w:trPr>
        <w:tc>
          <w:tcPr>
            <w:tcW w:w="10353" w:type="dxa"/>
            <w:gridSpan w:val="7"/>
            <w:vAlign w:val="top"/>
          </w:tcPr>
          <w:p w14:paraId="34B0EAEE">
            <w:pPr>
              <w:pStyle w:val="26"/>
              <w:spacing w:before="200" w:line="220" w:lineRule="auto"/>
              <w:ind w:left="116"/>
            </w:pPr>
            <w:r>
              <w:rPr>
                <w:spacing w:val="-2"/>
              </w:rPr>
              <w:t>总计：1082900.00（不含税 ，元）</w:t>
            </w:r>
          </w:p>
        </w:tc>
      </w:tr>
    </w:tbl>
    <w:p w14:paraId="7D72E338">
      <w:pPr>
        <w:spacing w:line="520" w:lineRule="exact"/>
        <w:rPr>
          <w:rFonts w:hint="eastAsia" w:ascii="宋体" w:hAnsi="宋体"/>
          <w:color w:val="000000" w:themeColor="text1"/>
          <w:sz w:val="32"/>
          <w:szCs w:val="32"/>
          <w14:textFill>
            <w14:solidFill>
              <w14:schemeClr w14:val="tx1"/>
            </w14:solidFill>
          </w14:textFill>
        </w:rPr>
      </w:pPr>
    </w:p>
    <w:p w14:paraId="1094AB2C">
      <w:pPr>
        <w:spacing w:line="520" w:lineRule="exact"/>
        <w:rPr>
          <w:rFonts w:hint="eastAsia" w:ascii="宋体" w:hAnsi="宋体"/>
          <w:color w:val="000000" w:themeColor="text1"/>
          <w:sz w:val="32"/>
          <w:szCs w:val="32"/>
          <w14:textFill>
            <w14:solidFill>
              <w14:schemeClr w14:val="tx1"/>
            </w14:solidFill>
          </w14:textFill>
        </w:rPr>
      </w:pPr>
    </w:p>
    <w:p w14:paraId="6F0918A9">
      <w:pPr>
        <w:spacing w:line="520" w:lineRule="exact"/>
        <w:rPr>
          <w:rFonts w:hint="eastAsia" w:ascii="宋体" w:hAnsi="宋体"/>
          <w:color w:val="000000" w:themeColor="text1"/>
          <w:sz w:val="32"/>
          <w:szCs w:val="32"/>
          <w14:textFill>
            <w14:solidFill>
              <w14:schemeClr w14:val="tx1"/>
            </w14:solidFill>
          </w14:textFill>
        </w:rPr>
      </w:pPr>
    </w:p>
    <w:p w14:paraId="78E97FD5">
      <w:pPr>
        <w:spacing w:line="520" w:lineRule="exact"/>
        <w:rPr>
          <w:rFonts w:hint="eastAsia" w:ascii="宋体" w:hAnsi="宋体"/>
          <w:color w:val="000000" w:themeColor="text1"/>
          <w:sz w:val="32"/>
          <w:szCs w:val="32"/>
          <w14:textFill>
            <w14:solidFill>
              <w14:schemeClr w14:val="tx1"/>
            </w14:solidFill>
          </w14:textFill>
        </w:rPr>
      </w:pPr>
    </w:p>
    <w:p w14:paraId="32D42477">
      <w:pPr>
        <w:spacing w:line="520" w:lineRule="exact"/>
        <w:rPr>
          <w:rFonts w:hint="eastAsia" w:ascii="宋体" w:hAnsi="宋体"/>
          <w:color w:val="000000" w:themeColor="text1"/>
          <w:sz w:val="32"/>
          <w:szCs w:val="32"/>
          <w14:textFill>
            <w14:solidFill>
              <w14:schemeClr w14:val="tx1"/>
            </w14:solidFill>
          </w14:textFill>
        </w:rPr>
      </w:pPr>
    </w:p>
    <w:p w14:paraId="73C32504">
      <w:pPr>
        <w:spacing w:line="520" w:lineRule="exact"/>
        <w:rPr>
          <w:rFonts w:hint="eastAsia" w:ascii="宋体" w:hAnsi="宋体"/>
          <w:color w:val="000000" w:themeColor="text1"/>
          <w:sz w:val="32"/>
          <w:szCs w:val="32"/>
          <w14:textFill>
            <w14:solidFill>
              <w14:schemeClr w14:val="tx1"/>
            </w14:solidFill>
          </w14:textFill>
        </w:rPr>
      </w:pPr>
    </w:p>
    <w:sectPr>
      <w:pgSz w:w="11906" w:h="16838"/>
      <w:pgMar w:top="1440" w:right="1080" w:bottom="1440" w:left="108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auto"/>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NotDisplayPageBoundaries w:val="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5"/>
  <w:drawingGridVerticalSpacing w:val="156"/>
  <w:displayHorizontalDrawingGridEvery w:val="1"/>
  <w:displayVerticalDrawingGridEvery w:val="1"/>
  <w:noPunctuationKerning w:val="1"/>
  <w:characterSpacingControl w:val="doNotCompress"/>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JkYjExOTllOTZhNzFjYTRlYjdiMjFmZGE4NGNkMDEifQ=="/>
  </w:docVars>
  <w:rsids>
    <w:rsidRoot w:val="00172A27"/>
    <w:rsid w:val="00010D42"/>
    <w:rsid w:val="00025A32"/>
    <w:rsid w:val="000E0E8A"/>
    <w:rsid w:val="000F1625"/>
    <w:rsid w:val="00127977"/>
    <w:rsid w:val="00161869"/>
    <w:rsid w:val="0017588D"/>
    <w:rsid w:val="00183A08"/>
    <w:rsid w:val="00184E23"/>
    <w:rsid w:val="0018615F"/>
    <w:rsid w:val="001A07F9"/>
    <w:rsid w:val="001B24BD"/>
    <w:rsid w:val="001C0AA8"/>
    <w:rsid w:val="001E7CB2"/>
    <w:rsid w:val="0020718F"/>
    <w:rsid w:val="002205BD"/>
    <w:rsid w:val="00226E09"/>
    <w:rsid w:val="00237E82"/>
    <w:rsid w:val="002579C8"/>
    <w:rsid w:val="00264102"/>
    <w:rsid w:val="002A3BA9"/>
    <w:rsid w:val="002B44AD"/>
    <w:rsid w:val="002C0E2D"/>
    <w:rsid w:val="002C2D49"/>
    <w:rsid w:val="002D5531"/>
    <w:rsid w:val="00300A82"/>
    <w:rsid w:val="003018DF"/>
    <w:rsid w:val="00304D4E"/>
    <w:rsid w:val="00330E5C"/>
    <w:rsid w:val="003B2F7A"/>
    <w:rsid w:val="003F31E5"/>
    <w:rsid w:val="00422CC5"/>
    <w:rsid w:val="00434AA2"/>
    <w:rsid w:val="00445802"/>
    <w:rsid w:val="00452BEA"/>
    <w:rsid w:val="004873DF"/>
    <w:rsid w:val="004B5BBF"/>
    <w:rsid w:val="00502733"/>
    <w:rsid w:val="0055216F"/>
    <w:rsid w:val="0055759D"/>
    <w:rsid w:val="0058083D"/>
    <w:rsid w:val="00585070"/>
    <w:rsid w:val="0059282C"/>
    <w:rsid w:val="005A51A5"/>
    <w:rsid w:val="005F0116"/>
    <w:rsid w:val="0062375C"/>
    <w:rsid w:val="00636393"/>
    <w:rsid w:val="006856E9"/>
    <w:rsid w:val="00696AD9"/>
    <w:rsid w:val="006B4E25"/>
    <w:rsid w:val="006E6D01"/>
    <w:rsid w:val="006F7D9D"/>
    <w:rsid w:val="0070574E"/>
    <w:rsid w:val="00734E75"/>
    <w:rsid w:val="00744DBD"/>
    <w:rsid w:val="00756856"/>
    <w:rsid w:val="00760D3E"/>
    <w:rsid w:val="00776F53"/>
    <w:rsid w:val="007B0C10"/>
    <w:rsid w:val="007C48A9"/>
    <w:rsid w:val="007D4280"/>
    <w:rsid w:val="007F5A4A"/>
    <w:rsid w:val="00812ABD"/>
    <w:rsid w:val="00821C3B"/>
    <w:rsid w:val="00862763"/>
    <w:rsid w:val="008956BC"/>
    <w:rsid w:val="008B7DB6"/>
    <w:rsid w:val="00956095"/>
    <w:rsid w:val="009641AC"/>
    <w:rsid w:val="009B05FC"/>
    <w:rsid w:val="009B2E33"/>
    <w:rsid w:val="009B6109"/>
    <w:rsid w:val="009C795E"/>
    <w:rsid w:val="00A030CA"/>
    <w:rsid w:val="00A05C34"/>
    <w:rsid w:val="00A13893"/>
    <w:rsid w:val="00A45347"/>
    <w:rsid w:val="00A640D2"/>
    <w:rsid w:val="00A711B2"/>
    <w:rsid w:val="00B03F25"/>
    <w:rsid w:val="00B14EC1"/>
    <w:rsid w:val="00B30105"/>
    <w:rsid w:val="00B36BBB"/>
    <w:rsid w:val="00B43B91"/>
    <w:rsid w:val="00B55A56"/>
    <w:rsid w:val="00BA5CD2"/>
    <w:rsid w:val="00BB4E1D"/>
    <w:rsid w:val="00BD3E81"/>
    <w:rsid w:val="00C627C0"/>
    <w:rsid w:val="00C8056A"/>
    <w:rsid w:val="00CA55C2"/>
    <w:rsid w:val="00CD0516"/>
    <w:rsid w:val="00CD4CA5"/>
    <w:rsid w:val="00CF7D3E"/>
    <w:rsid w:val="00D00401"/>
    <w:rsid w:val="00D1549F"/>
    <w:rsid w:val="00D61C07"/>
    <w:rsid w:val="00D93E2A"/>
    <w:rsid w:val="00DB2A1C"/>
    <w:rsid w:val="00DB7617"/>
    <w:rsid w:val="00E26002"/>
    <w:rsid w:val="00E34814"/>
    <w:rsid w:val="00E41506"/>
    <w:rsid w:val="00E66DE6"/>
    <w:rsid w:val="00E70B4D"/>
    <w:rsid w:val="00EC2323"/>
    <w:rsid w:val="00EC7D6B"/>
    <w:rsid w:val="00EE14BA"/>
    <w:rsid w:val="00F05505"/>
    <w:rsid w:val="00F126A0"/>
    <w:rsid w:val="00F22596"/>
    <w:rsid w:val="00F41011"/>
    <w:rsid w:val="00F67187"/>
    <w:rsid w:val="00FA4437"/>
    <w:rsid w:val="00FE38B6"/>
    <w:rsid w:val="00FF4C07"/>
    <w:rsid w:val="019A3ABA"/>
    <w:rsid w:val="01D961D3"/>
    <w:rsid w:val="01F546CB"/>
    <w:rsid w:val="02292016"/>
    <w:rsid w:val="038325D2"/>
    <w:rsid w:val="044B7594"/>
    <w:rsid w:val="04E169D3"/>
    <w:rsid w:val="05C53DDA"/>
    <w:rsid w:val="0600615C"/>
    <w:rsid w:val="06A44D39"/>
    <w:rsid w:val="093E16D1"/>
    <w:rsid w:val="0A1102E2"/>
    <w:rsid w:val="0A4D56E8"/>
    <w:rsid w:val="0AAC08B0"/>
    <w:rsid w:val="0C021C37"/>
    <w:rsid w:val="0C40280A"/>
    <w:rsid w:val="0CE2480D"/>
    <w:rsid w:val="0D0774E0"/>
    <w:rsid w:val="0D4E51E0"/>
    <w:rsid w:val="0D6A051E"/>
    <w:rsid w:val="0E25328E"/>
    <w:rsid w:val="0E910299"/>
    <w:rsid w:val="0EAF071F"/>
    <w:rsid w:val="0F4F5A5E"/>
    <w:rsid w:val="0F9B606C"/>
    <w:rsid w:val="106903A5"/>
    <w:rsid w:val="10C52814"/>
    <w:rsid w:val="10EB7ED4"/>
    <w:rsid w:val="11290C5D"/>
    <w:rsid w:val="11364F4B"/>
    <w:rsid w:val="11447845"/>
    <w:rsid w:val="11820477"/>
    <w:rsid w:val="118449A9"/>
    <w:rsid w:val="11AB1672"/>
    <w:rsid w:val="129B7938"/>
    <w:rsid w:val="143A6D4A"/>
    <w:rsid w:val="14E60A04"/>
    <w:rsid w:val="15554FCC"/>
    <w:rsid w:val="15840735"/>
    <w:rsid w:val="159657A4"/>
    <w:rsid w:val="15CF3257"/>
    <w:rsid w:val="16921052"/>
    <w:rsid w:val="17544F11"/>
    <w:rsid w:val="184B1F20"/>
    <w:rsid w:val="184D4357"/>
    <w:rsid w:val="18562A37"/>
    <w:rsid w:val="18C4126B"/>
    <w:rsid w:val="19411BF8"/>
    <w:rsid w:val="19FA3EB1"/>
    <w:rsid w:val="1A2E3780"/>
    <w:rsid w:val="1A700D13"/>
    <w:rsid w:val="1AC75042"/>
    <w:rsid w:val="1B945402"/>
    <w:rsid w:val="1BF923CD"/>
    <w:rsid w:val="1C0B107D"/>
    <w:rsid w:val="1D07472C"/>
    <w:rsid w:val="1F4B4494"/>
    <w:rsid w:val="20C938C2"/>
    <w:rsid w:val="21D266D5"/>
    <w:rsid w:val="22FC5AF3"/>
    <w:rsid w:val="23476D42"/>
    <w:rsid w:val="24840B9B"/>
    <w:rsid w:val="25A16BBC"/>
    <w:rsid w:val="26B90B16"/>
    <w:rsid w:val="26F11CCA"/>
    <w:rsid w:val="26F61189"/>
    <w:rsid w:val="272375BE"/>
    <w:rsid w:val="279A1A40"/>
    <w:rsid w:val="27AE2C7E"/>
    <w:rsid w:val="282B61C2"/>
    <w:rsid w:val="283B39C2"/>
    <w:rsid w:val="28A5233F"/>
    <w:rsid w:val="29723FBC"/>
    <w:rsid w:val="297B5976"/>
    <w:rsid w:val="2BA63B34"/>
    <w:rsid w:val="2BC77ACE"/>
    <w:rsid w:val="2C792523"/>
    <w:rsid w:val="2CEF0481"/>
    <w:rsid w:val="2D7B2E33"/>
    <w:rsid w:val="2E847CBD"/>
    <w:rsid w:val="2E8F6ECC"/>
    <w:rsid w:val="2E9D06A8"/>
    <w:rsid w:val="300B6B96"/>
    <w:rsid w:val="304D59A8"/>
    <w:rsid w:val="30E44EDD"/>
    <w:rsid w:val="314B3E80"/>
    <w:rsid w:val="316C09E7"/>
    <w:rsid w:val="3195334D"/>
    <w:rsid w:val="3199108F"/>
    <w:rsid w:val="32103E32"/>
    <w:rsid w:val="33380434"/>
    <w:rsid w:val="33663703"/>
    <w:rsid w:val="33DF1174"/>
    <w:rsid w:val="3436732A"/>
    <w:rsid w:val="351C213C"/>
    <w:rsid w:val="35A16764"/>
    <w:rsid w:val="35EB796C"/>
    <w:rsid w:val="36FA2E4F"/>
    <w:rsid w:val="39C6259D"/>
    <w:rsid w:val="3A7B57D6"/>
    <w:rsid w:val="3AE67BDE"/>
    <w:rsid w:val="3BAB520E"/>
    <w:rsid w:val="3C7F1F14"/>
    <w:rsid w:val="3D16060E"/>
    <w:rsid w:val="3E3F2904"/>
    <w:rsid w:val="3EC60F07"/>
    <w:rsid w:val="3F93536F"/>
    <w:rsid w:val="402F3FB4"/>
    <w:rsid w:val="4093314D"/>
    <w:rsid w:val="4263412F"/>
    <w:rsid w:val="42776338"/>
    <w:rsid w:val="44A07062"/>
    <w:rsid w:val="44B30262"/>
    <w:rsid w:val="45A73923"/>
    <w:rsid w:val="45C20DA5"/>
    <w:rsid w:val="461D3BE5"/>
    <w:rsid w:val="475C74D6"/>
    <w:rsid w:val="47F56027"/>
    <w:rsid w:val="48EF5B47"/>
    <w:rsid w:val="4A3B288C"/>
    <w:rsid w:val="4A5D4EF8"/>
    <w:rsid w:val="4B3D369B"/>
    <w:rsid w:val="4BB21764"/>
    <w:rsid w:val="4BE40D01"/>
    <w:rsid w:val="4C5934BF"/>
    <w:rsid w:val="4C7D2A88"/>
    <w:rsid w:val="4CA47208"/>
    <w:rsid w:val="4D303F9D"/>
    <w:rsid w:val="4D8600B4"/>
    <w:rsid w:val="4E347D1E"/>
    <w:rsid w:val="4EED094E"/>
    <w:rsid w:val="4F934F18"/>
    <w:rsid w:val="4FB87E0A"/>
    <w:rsid w:val="50876082"/>
    <w:rsid w:val="51051E00"/>
    <w:rsid w:val="515F3303"/>
    <w:rsid w:val="51F54803"/>
    <w:rsid w:val="526151B7"/>
    <w:rsid w:val="553325A4"/>
    <w:rsid w:val="558570B1"/>
    <w:rsid w:val="559A50C4"/>
    <w:rsid w:val="55A51501"/>
    <w:rsid w:val="570861EB"/>
    <w:rsid w:val="57474179"/>
    <w:rsid w:val="57F329F7"/>
    <w:rsid w:val="58550FBC"/>
    <w:rsid w:val="589256AC"/>
    <w:rsid w:val="58B15A95"/>
    <w:rsid w:val="58B51B93"/>
    <w:rsid w:val="58CE4238"/>
    <w:rsid w:val="591A7DE2"/>
    <w:rsid w:val="59B33468"/>
    <w:rsid w:val="59BD32BD"/>
    <w:rsid w:val="5BB029AE"/>
    <w:rsid w:val="5C0C09EA"/>
    <w:rsid w:val="5C444EFB"/>
    <w:rsid w:val="5CF1327E"/>
    <w:rsid w:val="5D245401"/>
    <w:rsid w:val="5DB2626F"/>
    <w:rsid w:val="5E0F0E18"/>
    <w:rsid w:val="5E99265D"/>
    <w:rsid w:val="5EA66A16"/>
    <w:rsid w:val="5EBA04A2"/>
    <w:rsid w:val="5F763774"/>
    <w:rsid w:val="5F7EC627"/>
    <w:rsid w:val="5FD51F6E"/>
    <w:rsid w:val="6106379C"/>
    <w:rsid w:val="61083210"/>
    <w:rsid w:val="611F7180"/>
    <w:rsid w:val="61620011"/>
    <w:rsid w:val="61A55B46"/>
    <w:rsid w:val="623F4BB2"/>
    <w:rsid w:val="635602DE"/>
    <w:rsid w:val="63E656B8"/>
    <w:rsid w:val="68D73C6F"/>
    <w:rsid w:val="697515EB"/>
    <w:rsid w:val="6A3F387A"/>
    <w:rsid w:val="6AFF46AD"/>
    <w:rsid w:val="6CCA7D73"/>
    <w:rsid w:val="6CFA7F2C"/>
    <w:rsid w:val="6D7B7523"/>
    <w:rsid w:val="6DF57072"/>
    <w:rsid w:val="6E1868BC"/>
    <w:rsid w:val="6E5E55FD"/>
    <w:rsid w:val="6EBC53BA"/>
    <w:rsid w:val="6EBD1212"/>
    <w:rsid w:val="71102402"/>
    <w:rsid w:val="7238106A"/>
    <w:rsid w:val="7391751F"/>
    <w:rsid w:val="74437586"/>
    <w:rsid w:val="74A013B9"/>
    <w:rsid w:val="76A82162"/>
    <w:rsid w:val="78650950"/>
    <w:rsid w:val="789A04AE"/>
    <w:rsid w:val="792D71B9"/>
    <w:rsid w:val="794332D4"/>
    <w:rsid w:val="79804380"/>
    <w:rsid w:val="7A4B048C"/>
    <w:rsid w:val="7A516828"/>
    <w:rsid w:val="7B2924E1"/>
    <w:rsid w:val="7B7B3CB1"/>
    <w:rsid w:val="7B922950"/>
    <w:rsid w:val="7CE972EA"/>
    <w:rsid w:val="FF7F7056"/>
  </w:rsids>
  <m:mathPr>
    <m:brkBin m:val="before"/>
    <m:brkBinSub m:val="--"/>
    <m:smallFrac m:val="0"/>
    <m:dispDef/>
    <m:lMargin m:val="0"/>
    <m:rMargin m:val="0"/>
    <m:defJc m:val="centerGroup"/>
    <m:wrapIndent m:val="1440"/>
    <m:intLim m:val="subSup"/>
    <m:naryLim m:val="undOvr"/>
  </m:mathPr>
  <w:doNotAutoCompressPictures/>
  <w:uiCompat97To2003/>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doNotEmbedSmartTag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widowControl w:val="0"/>
      <w:spacing w:before="340" w:after="330" w:line="576" w:lineRule="auto"/>
      <w:outlineLvl w:val="0"/>
    </w:pPr>
    <w:rPr>
      <w:b/>
      <w:bCs/>
      <w:kern w:val="44"/>
      <w:sz w:val="44"/>
      <w:szCs w:val="44"/>
    </w:rPr>
  </w:style>
  <w:style w:type="character" w:default="1" w:styleId="12">
    <w:name w:val="Default Paragraph Font"/>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3">
    <w:name w:val="Normal Indent"/>
    <w:basedOn w:val="1"/>
    <w:qFormat/>
    <w:uiPriority w:val="0"/>
    <w:pPr>
      <w:widowControl w:val="0"/>
      <w:ind w:firstLine="420"/>
      <w:jc w:val="both"/>
    </w:pPr>
    <w:rPr>
      <w:kern w:val="2"/>
      <w:sz w:val="21"/>
      <w:lang w:val="en-US" w:eastAsia="zh-CN" w:bidi="ar-SA"/>
    </w:rPr>
  </w:style>
  <w:style w:type="paragraph" w:styleId="4">
    <w:name w:val="annotation text"/>
    <w:basedOn w:val="1"/>
    <w:qFormat/>
    <w:uiPriority w:val="0"/>
    <w:pPr>
      <w:jc w:val="left"/>
    </w:pPr>
  </w:style>
  <w:style w:type="paragraph" w:styleId="5">
    <w:name w:val="Body Text"/>
    <w:basedOn w:val="1"/>
    <w:qFormat/>
    <w:uiPriority w:val="0"/>
    <w:pPr>
      <w:tabs>
        <w:tab w:val="left" w:pos="105"/>
      </w:tabs>
      <w:spacing w:line="500" w:lineRule="exact"/>
    </w:pPr>
    <w:rPr>
      <w:sz w:val="28"/>
      <w:szCs w:val="22"/>
    </w:rPr>
  </w:style>
  <w:style w:type="paragraph" w:styleId="6">
    <w:name w:val="Body Text Indent"/>
    <w:basedOn w:val="1"/>
    <w:qFormat/>
    <w:uiPriority w:val="0"/>
    <w:pPr>
      <w:ind w:firstLine="200" w:firstLineChars="200"/>
    </w:pPr>
    <w:rPr>
      <w:sz w:val="28"/>
    </w:rPr>
  </w:style>
  <w:style w:type="paragraph" w:styleId="7">
    <w:name w:val="Balloon Text"/>
    <w:basedOn w:val="1"/>
    <w:qFormat/>
    <w:uiPriority w:val="0"/>
    <w:rPr>
      <w:sz w:val="18"/>
      <w:szCs w:val="18"/>
    </w:rPr>
  </w:style>
  <w:style w:type="paragraph" w:styleId="8">
    <w:name w:val="footer"/>
    <w:basedOn w:val="1"/>
    <w:qFormat/>
    <w:uiPriority w:val="0"/>
    <w:pPr>
      <w:tabs>
        <w:tab w:val="center" w:pos="4153"/>
        <w:tab w:val="right" w:pos="8306"/>
      </w:tabs>
      <w:snapToGrid w:val="0"/>
      <w:jc w:val="left"/>
    </w:pPr>
    <w:rPr>
      <w:kern w:val="2"/>
      <w:sz w:val="18"/>
      <w:szCs w:val="18"/>
    </w:rPr>
  </w:style>
  <w:style w:type="paragraph" w:styleId="9">
    <w:name w:val="header"/>
    <w:basedOn w:val="1"/>
    <w:qFormat/>
    <w:uiPriority w:val="0"/>
    <w:pPr>
      <w:pBdr>
        <w:bottom w:val="single" w:color="auto" w:sz="6" w:space="1"/>
      </w:pBdr>
      <w:tabs>
        <w:tab w:val="center" w:pos="4153"/>
        <w:tab w:val="right" w:pos="8306"/>
      </w:tabs>
      <w:snapToGrid w:val="0"/>
      <w:jc w:val="center"/>
    </w:pPr>
    <w:rPr>
      <w:kern w:val="2"/>
      <w:sz w:val="18"/>
      <w:szCs w:val="18"/>
    </w:rPr>
  </w:style>
  <w:style w:type="table" w:styleId="11">
    <w:name w:val="Table Grid"/>
    <w:basedOn w:val="10"/>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page number"/>
    <w:qFormat/>
    <w:uiPriority w:val="0"/>
  </w:style>
  <w:style w:type="paragraph" w:customStyle="1" w:styleId="14">
    <w:name w:val="正文（缩进）"/>
    <w:basedOn w:val="1"/>
    <w:qFormat/>
    <w:uiPriority w:val="0"/>
    <w:pPr>
      <w:spacing w:line="288" w:lineRule="auto"/>
      <w:ind w:firstLine="200" w:firstLineChars="200"/>
    </w:pPr>
  </w:style>
  <w:style w:type="character" w:customStyle="1" w:styleId="15">
    <w:name w:val="font01"/>
    <w:qFormat/>
    <w:uiPriority w:val="0"/>
    <w:rPr>
      <w:rFonts w:ascii="Arial" w:hAnsi="Arial" w:cs="Arial"/>
      <w:color w:val="000000"/>
      <w:sz w:val="24"/>
      <w:szCs w:val="24"/>
      <w:u w:val="none"/>
    </w:rPr>
  </w:style>
  <w:style w:type="character" w:customStyle="1" w:styleId="16">
    <w:name w:val="NormalCharacter"/>
    <w:semiHidden/>
    <w:qFormat/>
    <w:uiPriority w:val="0"/>
    <w:rPr>
      <w:kern w:val="2"/>
      <w:sz w:val="21"/>
      <w:szCs w:val="24"/>
      <w:lang w:val="en-US" w:eastAsia="zh-CN" w:bidi="ar-SA"/>
    </w:rPr>
  </w:style>
  <w:style w:type="character" w:customStyle="1" w:styleId="17">
    <w:name w:val="font11"/>
    <w:qFormat/>
    <w:uiPriority w:val="0"/>
    <w:rPr>
      <w:rFonts w:hint="eastAsia" w:ascii="宋体" w:hAnsi="宋体" w:eastAsia="宋体" w:cs="宋体"/>
      <w:color w:val="000000"/>
      <w:sz w:val="24"/>
      <w:szCs w:val="24"/>
      <w:u w:val="none"/>
    </w:rPr>
  </w:style>
  <w:style w:type="character" w:customStyle="1" w:styleId="18">
    <w:name w:val="font51"/>
    <w:qFormat/>
    <w:uiPriority w:val="0"/>
    <w:rPr>
      <w:rFonts w:hint="eastAsia" w:ascii="宋体" w:hAnsi="宋体" w:eastAsia="宋体" w:cs="宋体"/>
      <w:b/>
      <w:bCs/>
      <w:color w:val="000000"/>
      <w:sz w:val="32"/>
      <w:szCs w:val="32"/>
      <w:u w:val="none"/>
    </w:rPr>
  </w:style>
  <w:style w:type="paragraph" w:customStyle="1" w:styleId="19">
    <w:name w:val="Default"/>
    <w:qForma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paragraph" w:customStyle="1" w:styleId="20">
    <w:name w:val="msolistparagraph"/>
    <w:basedOn w:val="1"/>
    <w:qFormat/>
    <w:uiPriority w:val="0"/>
    <w:pPr>
      <w:keepNext w:val="0"/>
      <w:keepLines w:val="0"/>
      <w:widowControl w:val="0"/>
      <w:suppressLineNumbers w:val="0"/>
      <w:spacing w:before="0" w:beforeAutospacing="0" w:after="0" w:afterAutospacing="0"/>
      <w:ind w:left="0" w:right="0" w:firstLine="420" w:firstLineChars="200"/>
      <w:jc w:val="both"/>
    </w:pPr>
    <w:rPr>
      <w:rFonts w:hint="default" w:ascii="Calibri" w:hAnsi="Calibri" w:eastAsia="宋体" w:cs="Times New Roman"/>
      <w:kern w:val="2"/>
      <w:sz w:val="21"/>
      <w:szCs w:val="22"/>
      <w:lang w:val="en-US" w:eastAsia="zh-CN" w:bidi="ar"/>
    </w:rPr>
  </w:style>
  <w:style w:type="character" w:customStyle="1" w:styleId="21">
    <w:name w:val="font31"/>
    <w:basedOn w:val="12"/>
    <w:qFormat/>
    <w:uiPriority w:val="0"/>
    <w:rPr>
      <w:rFonts w:hint="eastAsia" w:ascii="宋体" w:hAnsi="宋体" w:eastAsia="宋体" w:cs="宋体"/>
      <w:color w:val="000000"/>
      <w:sz w:val="20"/>
      <w:szCs w:val="20"/>
      <w:u w:val="none"/>
    </w:rPr>
  </w:style>
  <w:style w:type="character" w:customStyle="1" w:styleId="22">
    <w:name w:val="font101"/>
    <w:basedOn w:val="12"/>
    <w:qFormat/>
    <w:uiPriority w:val="0"/>
    <w:rPr>
      <w:rFonts w:hint="eastAsia" w:ascii="宋体" w:hAnsi="宋体" w:eastAsia="宋体" w:cs="宋体"/>
      <w:color w:val="000000"/>
      <w:sz w:val="20"/>
      <w:szCs w:val="20"/>
      <w:u w:val="none"/>
      <w:vertAlign w:val="superscript"/>
    </w:rPr>
  </w:style>
  <w:style w:type="character" w:customStyle="1" w:styleId="23">
    <w:name w:val="font41"/>
    <w:basedOn w:val="12"/>
    <w:qFormat/>
    <w:uiPriority w:val="0"/>
    <w:rPr>
      <w:rFonts w:hint="default" w:ascii="Times New Roman" w:hAnsi="Times New Roman" w:cs="Times New Roman"/>
      <w:color w:val="000000"/>
      <w:sz w:val="20"/>
      <w:szCs w:val="20"/>
      <w:u w:val="none"/>
    </w:rPr>
  </w:style>
  <w:style w:type="character" w:customStyle="1" w:styleId="24">
    <w:name w:val="font61"/>
    <w:basedOn w:val="12"/>
    <w:qFormat/>
    <w:uiPriority w:val="0"/>
    <w:rPr>
      <w:rFonts w:hint="eastAsia" w:ascii="宋体" w:hAnsi="宋体" w:eastAsia="宋体" w:cs="宋体"/>
      <w:color w:val="000000"/>
      <w:sz w:val="20"/>
      <w:szCs w:val="20"/>
      <w:u w:val="none"/>
      <w:vertAlign w:val="superscript"/>
    </w:rPr>
  </w:style>
  <w:style w:type="table" w:customStyle="1" w:styleId="25">
    <w:name w:val="Table Normal"/>
    <w:semiHidden/>
    <w:unhideWhenUsed/>
    <w:qFormat/>
    <w:uiPriority w:val="0"/>
    <w:tblPr>
      <w:tblCellMar>
        <w:top w:w="0" w:type="dxa"/>
        <w:left w:w="0" w:type="dxa"/>
        <w:bottom w:w="0" w:type="dxa"/>
        <w:right w:w="0" w:type="dxa"/>
      </w:tblCellMar>
    </w:tblPr>
  </w:style>
  <w:style w:type="paragraph" w:customStyle="1" w:styleId="26">
    <w:name w:val="Table Text"/>
    <w:basedOn w:val="1"/>
    <w:semiHidden/>
    <w:qFormat/>
    <w:uiPriority w:val="0"/>
    <w:rPr>
      <w:rFonts w:ascii="宋体" w:hAnsi="宋体" w:eastAsia="宋体" w:cs="宋体"/>
      <w:sz w:val="21"/>
      <w:szCs w:val="21"/>
      <w:lang w:val="en-US" w:eastAsia="en-US"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Company>Legend (Beijing) Limited</Company>
  <Pages>13</Pages>
  <Words>4498</Words>
  <Characters>4810</Characters>
  <Lines>22</Lines>
  <Paragraphs>6</Paragraphs>
  <TotalTime>8</TotalTime>
  <ScaleCrop>false</ScaleCrop>
  <LinksUpToDate>false</LinksUpToDate>
  <CharactersWithSpaces>5119</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2024-10-21T17:32:00Z</dcterms:created>
  <dc:creator>Lenovo User</dc:creator>
  <cp:lastModifiedBy>鈺</cp:lastModifiedBy>
  <cp:lastPrinted>2018-11-12T23:20:00Z</cp:lastPrinted>
  <dcterms:modified xsi:type="dcterms:W3CDTF">2026-05-07T03:14:09Z</dcterms:modified>
  <dc:title>建筑工程承包合同</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B8964E6305334EB1AAB5995BF84122FC_13</vt:lpwstr>
  </property>
  <property fmtid="{D5CDD505-2E9C-101B-9397-08002B2CF9AE}" pid="4" name="KSOTemplateDocerSaveRecord">
    <vt:lpwstr>eyJoZGlkIjoiMWM2YTk1YzAyZTVkYzA3MzJhNGMyYjM5MTE1MjUyMTciLCJ1c2VySWQiOiIxMjAyODIwNTUxIn0=</vt:lpwstr>
  </property>
</Properties>
</file>