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ADC3285">
      <w:pPr>
        <w:jc w:val="center"/>
        <w:rPr>
          <w:rFonts w:hint="default" w:ascii="宋体" w:hAnsi="宋体" w:eastAsia="宋体"/>
          <w:b/>
          <w:color w:val="auto"/>
          <w:sz w:val="28"/>
          <w:szCs w:val="28"/>
          <w:lang w:val="en-US" w:eastAsia="zh-CN"/>
        </w:rPr>
      </w:pPr>
    </w:p>
    <w:p w14:paraId="64902990">
      <w:pPr>
        <w:keepLines w:val="0"/>
        <w:snapToGrid/>
        <w:spacing w:before="0" w:beforeAutospacing="0" w:after="0" w:afterAutospacing="0" w:line="240" w:lineRule="auto"/>
        <w:jc w:val="center"/>
        <w:textAlignment w:val="baseline"/>
        <w:rPr>
          <w:rFonts w:hint="eastAsia" w:asciiTheme="minorEastAsia" w:hAnsiTheme="minorEastAsia" w:eastAsiaTheme="minorEastAsia" w:cstheme="minorEastAsia"/>
          <w:b/>
          <w:bCs/>
          <w:color w:val="000000"/>
          <w:kern w:val="0"/>
          <w:sz w:val="32"/>
          <w:szCs w:val="32"/>
          <w:u w:val="none"/>
          <w:lang w:eastAsia="zh-CN"/>
        </w:rPr>
      </w:pPr>
      <w:r>
        <w:rPr>
          <w:rFonts w:hint="eastAsia" w:asciiTheme="minorEastAsia" w:hAnsiTheme="minorEastAsia" w:eastAsiaTheme="minorEastAsia" w:cstheme="minorEastAsia"/>
          <w:color w:val="000000" w:themeColor="text1"/>
          <w:sz w:val="44"/>
          <w:szCs w:val="44"/>
          <w:lang w:eastAsia="zh-CN"/>
          <w14:textFill>
            <w14:solidFill>
              <w14:schemeClr w14:val="tx1"/>
            </w14:solidFill>
          </w14:textFill>
        </w:rPr>
        <w:t>球团厂球磨缓冲料仓智能上料系统项目</w:t>
      </w:r>
      <w:r>
        <w:rPr>
          <w:rFonts w:hint="eastAsia" w:asciiTheme="minorEastAsia" w:hAnsiTheme="minorEastAsia" w:eastAsiaTheme="minorEastAsia" w:cstheme="minorEastAsia"/>
          <w:color w:val="000000" w:themeColor="text1"/>
          <w:sz w:val="44"/>
          <w:szCs w:val="44"/>
          <w14:textFill>
            <w14:solidFill>
              <w14:schemeClr w14:val="tx1"/>
            </w14:solidFill>
          </w14:textFill>
        </w:rPr>
        <w:t>合同</w:t>
      </w:r>
    </w:p>
    <w:p w14:paraId="3CEAC59E">
      <w:pPr>
        <w:keepLines w:val="0"/>
        <w:snapToGrid/>
        <w:spacing w:before="0" w:beforeAutospacing="0" w:after="0" w:afterAutospacing="0" w:line="240" w:lineRule="auto"/>
        <w:ind w:firstLine="643" w:firstLineChars="200"/>
        <w:jc w:val="both"/>
        <w:textAlignment w:val="baseline"/>
        <w:rPr>
          <w:rFonts w:hint="eastAsia" w:asciiTheme="minorEastAsia" w:hAnsiTheme="minorEastAsia" w:eastAsiaTheme="minorEastAsia" w:cstheme="minorEastAsia"/>
          <w:b/>
          <w:bCs/>
          <w:color w:val="000000"/>
          <w:kern w:val="0"/>
          <w:sz w:val="32"/>
          <w:szCs w:val="32"/>
          <w:u w:val="none"/>
          <w:lang w:val="en-US" w:eastAsia="zh-CN"/>
        </w:rPr>
      </w:pPr>
    </w:p>
    <w:p w14:paraId="11EDBD31">
      <w:pPr>
        <w:keepLines w:val="0"/>
        <w:snapToGrid/>
        <w:spacing w:before="0" w:beforeAutospacing="0" w:after="0" w:afterAutospacing="0" w:line="240" w:lineRule="auto"/>
        <w:ind w:firstLine="643" w:firstLineChars="200"/>
        <w:jc w:val="both"/>
        <w:textAlignment w:val="baseline"/>
        <w:rPr>
          <w:rFonts w:hint="eastAsia" w:asciiTheme="minorEastAsia" w:hAnsiTheme="minorEastAsia" w:eastAsiaTheme="minorEastAsia" w:cstheme="minorEastAsia"/>
          <w:b/>
          <w:bCs/>
          <w:color w:val="000000"/>
          <w:kern w:val="0"/>
          <w:sz w:val="32"/>
          <w:szCs w:val="32"/>
          <w:u w:val="none"/>
          <w:lang w:val="en-US" w:eastAsia="zh-CN"/>
        </w:rPr>
      </w:pPr>
    </w:p>
    <w:p w14:paraId="49463D21">
      <w:pPr>
        <w:keepLines w:val="0"/>
        <w:snapToGrid/>
        <w:spacing w:before="0" w:beforeAutospacing="0" w:after="0" w:afterAutospacing="0" w:line="240" w:lineRule="auto"/>
        <w:ind w:firstLine="643" w:firstLineChars="200"/>
        <w:jc w:val="both"/>
        <w:textAlignment w:val="baseline"/>
        <w:rPr>
          <w:rFonts w:hint="eastAsia" w:asciiTheme="minorEastAsia" w:hAnsiTheme="minorEastAsia" w:eastAsiaTheme="minorEastAsia" w:cstheme="minorEastAsia"/>
          <w:b/>
          <w:bCs/>
          <w:color w:val="000000"/>
          <w:kern w:val="0"/>
          <w:sz w:val="32"/>
          <w:szCs w:val="32"/>
          <w:u w:val="none"/>
          <w:lang w:val="en-US" w:eastAsia="zh-CN"/>
        </w:rPr>
      </w:pPr>
    </w:p>
    <w:p w14:paraId="1EBCABDB">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p>
    <w:p w14:paraId="3939F9A7">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single"/>
          <w:lang w:val="en-US" w:eastAsia="zh-CN"/>
        </w:rPr>
      </w:pPr>
      <w:r>
        <w:rPr>
          <w:rFonts w:hint="eastAsia" w:asciiTheme="minorEastAsia" w:hAnsiTheme="minorEastAsia" w:eastAsiaTheme="minorEastAsia" w:cstheme="minorEastAsia"/>
          <w:b w:val="0"/>
          <w:bCs w:val="0"/>
          <w:color w:val="000000"/>
          <w:kern w:val="0"/>
          <w:sz w:val="32"/>
          <w:szCs w:val="32"/>
          <w:u w:val="none"/>
          <w:lang w:val="en-US" w:eastAsia="zh-CN"/>
        </w:rPr>
        <w:t xml:space="preserve">发包方： </w:t>
      </w:r>
      <w:r>
        <w:rPr>
          <w:rFonts w:hint="eastAsia" w:asciiTheme="minorEastAsia" w:hAnsiTheme="minorEastAsia" w:eastAsiaTheme="minorEastAsia" w:cstheme="minorEastAsia"/>
          <w:b w:val="0"/>
          <w:bCs w:val="0"/>
          <w:color w:val="000000"/>
          <w:kern w:val="0"/>
          <w:sz w:val="32"/>
          <w:szCs w:val="32"/>
          <w:u w:val="single"/>
          <w:lang w:val="en-US" w:eastAsia="zh-CN"/>
        </w:rPr>
        <w:t xml:space="preserve">攀枝花钢城集团有限公司球团厂  </w:t>
      </w:r>
      <w:r>
        <w:rPr>
          <w:rFonts w:hint="eastAsia" w:asciiTheme="minorEastAsia" w:hAnsiTheme="minorEastAsia" w:eastAsiaTheme="minorEastAsia" w:cstheme="minorEastAsia"/>
          <w:b w:val="0"/>
          <w:bCs w:val="0"/>
          <w:color w:val="000000"/>
          <w:kern w:val="0"/>
          <w:sz w:val="32"/>
          <w:szCs w:val="32"/>
          <w:u w:val="none"/>
          <w:lang w:val="en-US" w:eastAsia="zh-CN"/>
        </w:rPr>
        <w:t>（甲方）</w:t>
      </w:r>
      <w:r>
        <w:rPr>
          <w:rFonts w:hint="eastAsia" w:asciiTheme="minorEastAsia" w:hAnsiTheme="minorEastAsia" w:eastAsiaTheme="minorEastAsia" w:cstheme="minorEastAsia"/>
          <w:b w:val="0"/>
          <w:bCs w:val="0"/>
          <w:color w:val="000000"/>
          <w:kern w:val="0"/>
          <w:sz w:val="32"/>
          <w:szCs w:val="32"/>
          <w:u w:val="single"/>
          <w:lang w:val="en-US" w:eastAsia="zh-CN"/>
        </w:rPr>
        <w:t xml:space="preserve">      </w:t>
      </w:r>
    </w:p>
    <w:p w14:paraId="2FEEFB96">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p>
    <w:p w14:paraId="7A4A1B0B">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p>
    <w:p w14:paraId="6C17F223">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single"/>
          <w:lang w:val="en-US" w:eastAsia="zh-CN"/>
        </w:rPr>
      </w:pPr>
      <w:r>
        <w:rPr>
          <w:rFonts w:hint="eastAsia" w:asciiTheme="minorEastAsia" w:hAnsiTheme="minorEastAsia" w:eastAsiaTheme="minorEastAsia" w:cstheme="minorEastAsia"/>
          <w:b w:val="0"/>
          <w:bCs w:val="0"/>
          <w:color w:val="000000"/>
          <w:kern w:val="0"/>
          <w:sz w:val="32"/>
          <w:szCs w:val="32"/>
          <w:u w:val="none"/>
          <w:lang w:val="en-US" w:eastAsia="zh-CN"/>
        </w:rPr>
        <w:t>承揽方：</w:t>
      </w:r>
      <w:r>
        <w:rPr>
          <w:rFonts w:hint="eastAsia" w:asciiTheme="minorEastAsia" w:hAnsiTheme="minorEastAsia" w:eastAsiaTheme="minorEastAsia" w:cstheme="minorEastAsia"/>
          <w:b w:val="0"/>
          <w:bCs w:val="0"/>
          <w:color w:val="000000"/>
          <w:kern w:val="0"/>
          <w:sz w:val="32"/>
          <w:szCs w:val="32"/>
          <w:u w:val="single"/>
          <w:lang w:val="en-US" w:eastAsia="zh-CN"/>
        </w:rPr>
        <w:t xml:space="preserve"> 长沙智宸自动化设备有限公司    （乙方）      </w:t>
      </w:r>
      <w:r>
        <w:rPr>
          <w:rFonts w:hint="eastAsia" w:asciiTheme="minorEastAsia" w:hAnsiTheme="minorEastAsia" w:eastAsiaTheme="minorEastAsia" w:cstheme="minorEastAsia"/>
          <w:b w:val="0"/>
          <w:bCs w:val="0"/>
          <w:color w:val="000000"/>
          <w:kern w:val="0"/>
          <w:sz w:val="32"/>
          <w:szCs w:val="32"/>
          <w:u w:val="none"/>
          <w:lang w:val="en-US" w:eastAsia="zh-CN"/>
        </w:rPr>
        <w:t xml:space="preserve">  </w:t>
      </w:r>
      <w:r>
        <w:rPr>
          <w:rFonts w:hint="eastAsia" w:asciiTheme="minorEastAsia" w:hAnsiTheme="minorEastAsia" w:eastAsiaTheme="minorEastAsia" w:cstheme="minorEastAsia"/>
          <w:b w:val="0"/>
          <w:bCs w:val="0"/>
          <w:color w:val="000000"/>
          <w:kern w:val="0"/>
          <w:sz w:val="32"/>
          <w:szCs w:val="32"/>
          <w:u w:val="single"/>
          <w:lang w:val="en-US" w:eastAsia="zh-CN"/>
        </w:rPr>
        <w:t xml:space="preserve"> </w:t>
      </w:r>
    </w:p>
    <w:p w14:paraId="2ADE7250">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bCs w:val="0"/>
          <w:i w:val="0"/>
          <w:caps w:val="0"/>
          <w:spacing w:val="0"/>
          <w:w w:val="100"/>
          <w:sz w:val="24"/>
          <w:szCs w:val="24"/>
        </w:rPr>
      </w:pPr>
    </w:p>
    <w:p w14:paraId="5887EA17">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bCs w:val="0"/>
          <w:i w:val="0"/>
          <w:caps w:val="0"/>
          <w:spacing w:val="0"/>
          <w:w w:val="100"/>
          <w:sz w:val="24"/>
          <w:szCs w:val="24"/>
        </w:rPr>
      </w:pPr>
    </w:p>
    <w:p w14:paraId="672E770D">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bCs w:val="0"/>
          <w:i w:val="0"/>
          <w:caps w:val="0"/>
          <w:spacing w:val="0"/>
          <w:w w:val="100"/>
          <w:sz w:val="24"/>
          <w:szCs w:val="24"/>
        </w:rPr>
      </w:pPr>
    </w:p>
    <w:p w14:paraId="63EA84F1">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bCs/>
          <w:color w:val="000000"/>
          <w:kern w:val="0"/>
          <w:sz w:val="32"/>
          <w:szCs w:val="32"/>
          <w:u w:val="single"/>
          <w:lang w:val="en-US" w:eastAsia="zh-CN"/>
        </w:rPr>
      </w:pPr>
      <w:r>
        <w:rPr>
          <w:rFonts w:hint="eastAsia" w:asciiTheme="minorEastAsia" w:hAnsiTheme="minorEastAsia" w:eastAsiaTheme="minorEastAsia" w:cstheme="minorEastAsia"/>
          <w:b w:val="0"/>
          <w:bCs w:val="0"/>
          <w:color w:val="000000"/>
          <w:kern w:val="0"/>
          <w:sz w:val="32"/>
          <w:szCs w:val="32"/>
          <w:u w:val="none"/>
          <w:lang w:val="en-US" w:eastAsia="zh-CN"/>
        </w:rPr>
        <w:t>合同编号：</w:t>
      </w:r>
      <w:r>
        <w:rPr>
          <w:rFonts w:hint="eastAsia" w:ascii="仿宋" w:hAnsi="仿宋" w:eastAsia="仿宋" w:cs="仿宋"/>
          <w:bCs/>
          <w:color w:val="000000"/>
          <w:sz w:val="32"/>
          <w:szCs w:val="32"/>
          <w:u w:val="single"/>
          <w:lang w:val="en-US" w:eastAsia="zh-CN"/>
        </w:rPr>
        <w:t>GCQT2026-GC006</w:t>
      </w:r>
      <w:r>
        <w:rPr>
          <w:rFonts w:hint="eastAsia" w:asciiTheme="minorEastAsia" w:hAnsiTheme="minorEastAsia" w:eastAsiaTheme="minorEastAsia" w:cstheme="minorEastAsia"/>
          <w:b/>
          <w:bCs/>
          <w:color w:val="000000"/>
          <w:kern w:val="0"/>
          <w:sz w:val="32"/>
          <w:szCs w:val="32"/>
          <w:u w:val="single"/>
          <w:lang w:val="en-US" w:eastAsia="zh-CN"/>
        </w:rPr>
        <w:t xml:space="preserve">              </w:t>
      </w:r>
    </w:p>
    <w:p w14:paraId="4CE3B614">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794CFC47">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45D83471">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312E1FFF">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188A8406">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58262383">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1F0C115B">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5A1748E7">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107642E6">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36BC84E7">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rPr>
      </w:pPr>
    </w:p>
    <w:p w14:paraId="2A6B5AAA">
      <w:pPr>
        <w:keepLines w:val="0"/>
        <w:snapToGrid/>
        <w:spacing w:before="0" w:beforeAutospacing="0" w:after="0" w:afterAutospacing="0" w:line="240" w:lineRule="auto"/>
        <w:ind w:firstLine="480" w:firstLineChars="200"/>
        <w:jc w:val="left"/>
        <w:textAlignment w:val="baseline"/>
        <w:rPr>
          <w:rFonts w:hint="eastAsia" w:asciiTheme="minorEastAsia" w:hAnsiTheme="minorEastAsia" w:eastAsiaTheme="minorEastAsia" w:cstheme="minorEastAsia"/>
          <w:b w:val="0"/>
          <w:i w:val="0"/>
          <w:caps w:val="0"/>
          <w:spacing w:val="0"/>
          <w:w w:val="100"/>
          <w:sz w:val="24"/>
          <w:szCs w:val="24"/>
          <w:lang w:val="en-US" w:eastAsia="zh-CN"/>
        </w:rPr>
      </w:pPr>
      <w:r>
        <w:rPr>
          <w:rFonts w:hint="eastAsia" w:asciiTheme="minorEastAsia" w:hAnsiTheme="minorEastAsia" w:eastAsiaTheme="minorEastAsia" w:cstheme="minorEastAsia"/>
          <w:b w:val="0"/>
          <w:i w:val="0"/>
          <w:caps w:val="0"/>
          <w:spacing w:val="0"/>
          <w:w w:val="100"/>
          <w:sz w:val="24"/>
          <w:szCs w:val="24"/>
          <w:lang w:val="en-US" w:eastAsia="zh-CN"/>
        </w:rPr>
        <w:t xml:space="preserve">  </w:t>
      </w:r>
    </w:p>
    <w:p w14:paraId="77AC3477">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r>
        <w:rPr>
          <w:rFonts w:hint="eastAsia" w:asciiTheme="minorEastAsia" w:hAnsiTheme="minorEastAsia" w:eastAsiaTheme="minorEastAsia" w:cstheme="minorEastAsia"/>
          <w:b w:val="0"/>
          <w:bCs w:val="0"/>
          <w:color w:val="000000"/>
          <w:kern w:val="0"/>
          <w:sz w:val="32"/>
          <w:szCs w:val="32"/>
          <w:u w:val="none"/>
          <w:lang w:val="en-US" w:eastAsia="zh-CN"/>
        </w:rPr>
        <w:t xml:space="preserve"> </w:t>
      </w:r>
    </w:p>
    <w:p w14:paraId="0D472CCE">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r>
        <w:rPr>
          <w:rFonts w:hint="eastAsia" w:asciiTheme="minorEastAsia" w:hAnsiTheme="minorEastAsia" w:eastAsiaTheme="minorEastAsia" w:cstheme="minorEastAsia"/>
          <w:b w:val="0"/>
          <w:bCs w:val="0"/>
          <w:color w:val="000000"/>
          <w:kern w:val="0"/>
          <w:sz w:val="32"/>
          <w:szCs w:val="32"/>
          <w:u w:val="none"/>
          <w:lang w:val="en-US" w:eastAsia="zh-CN"/>
        </w:rPr>
        <w:t>合同签订日期 ：2026年   月    日</w:t>
      </w:r>
    </w:p>
    <w:p w14:paraId="6374D8CF">
      <w:pPr>
        <w:keepLines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b w:val="0"/>
          <w:bCs w:val="0"/>
          <w:color w:val="000000"/>
          <w:kern w:val="0"/>
          <w:sz w:val="32"/>
          <w:szCs w:val="32"/>
          <w:u w:val="none"/>
          <w:lang w:val="en-US" w:eastAsia="zh-CN"/>
        </w:rPr>
      </w:pPr>
    </w:p>
    <w:p w14:paraId="0DEDCFCC">
      <w:pPr>
        <w:tabs>
          <w:tab w:val="left" w:pos="2730"/>
        </w:tabs>
        <w:jc w:val="center"/>
        <w:rPr>
          <w:rFonts w:hint="eastAsia" w:asciiTheme="minorEastAsia" w:hAnsiTheme="minorEastAsia" w:eastAsiaTheme="minorEastAsia" w:cstheme="minorEastAsia"/>
          <w:color w:val="000000" w:themeColor="text1"/>
          <w:sz w:val="44"/>
          <w:szCs w:val="44"/>
          <w14:textFill>
            <w14:solidFill>
              <w14:schemeClr w14:val="tx1"/>
            </w14:solidFill>
          </w14:textFill>
        </w:rPr>
      </w:pPr>
    </w:p>
    <w:p w14:paraId="0523A518">
      <w:pPr>
        <w:snapToGrid w:val="0"/>
        <w:spacing w:line="500" w:lineRule="exact"/>
        <w:ind w:left="244" w:leftChars="116" w:firstLine="640" w:firstLineChars="200"/>
        <w:jc w:val="center"/>
        <w:rPr>
          <w:rFonts w:hint="eastAsia" w:asciiTheme="minorEastAsia" w:hAnsiTheme="minorEastAsia" w:eastAsiaTheme="minorEastAsia" w:cstheme="minorEastAsia"/>
          <w:color w:val="000000" w:themeColor="text1"/>
          <w:sz w:val="32"/>
          <w:szCs w:val="32"/>
          <w14:textFill>
            <w14:solidFill>
              <w14:schemeClr w14:val="tx1"/>
            </w14:solidFill>
          </w14:textFill>
        </w:rPr>
      </w:pPr>
      <w:r>
        <w:rPr>
          <w:rFonts w:hint="eastAsia" w:asciiTheme="minorEastAsia" w:hAnsiTheme="minorEastAsia" w:eastAsiaTheme="minorEastAsia" w:cstheme="minorEastAsia"/>
          <w:color w:val="000000" w:themeColor="text1"/>
          <w:sz w:val="32"/>
          <w:szCs w:val="32"/>
          <w14:textFill>
            <w14:solidFill>
              <w14:schemeClr w14:val="tx1"/>
            </w14:solidFill>
          </w14:textFill>
        </w:rPr>
        <w:t>根据《中华人民共和国民法典》有关规定，结合本项目具体情况，经甲、乙双方协商</w:t>
      </w:r>
      <w:r>
        <w:rPr>
          <w:rFonts w:hint="eastAsia" w:asciiTheme="minorEastAsia" w:hAnsiTheme="minorEastAsia" w:eastAsiaTheme="minorEastAsia" w:cstheme="minorEastAsia"/>
          <w:color w:val="000000" w:themeColor="text1"/>
          <w:sz w:val="32"/>
          <w:szCs w:val="32"/>
          <w:lang w:eastAsia="zh"/>
          <w14:textFill>
            <w14:solidFill>
              <w14:schemeClr w14:val="tx1"/>
            </w14:solidFill>
          </w14:textFill>
        </w:rPr>
        <w:t>一致，</w:t>
      </w:r>
      <w:r>
        <w:rPr>
          <w:rFonts w:hint="eastAsia" w:asciiTheme="minorEastAsia" w:hAnsiTheme="minorEastAsia" w:eastAsiaTheme="minorEastAsia" w:cstheme="minorEastAsia"/>
          <w:color w:val="000000" w:themeColor="text1"/>
          <w:sz w:val="32"/>
          <w:szCs w:val="32"/>
          <w14:textFill>
            <w14:solidFill>
              <w14:schemeClr w14:val="tx1"/>
            </w14:solidFill>
          </w14:textFill>
        </w:rPr>
        <w:t>签订本合同，双方共同严格遵守执行。</w:t>
      </w:r>
    </w:p>
    <w:p w14:paraId="2AFA610C">
      <w:pPr>
        <w:spacing w:line="560" w:lineRule="exact"/>
        <w:ind w:left="643"/>
        <w:rPr>
          <w:rFonts w:hint="eastAsia" w:asciiTheme="minorEastAsia" w:hAnsiTheme="minorEastAsia" w:eastAsiaTheme="minorEastAsia" w:cstheme="minorEastAsia"/>
          <w:b/>
          <w:bCs/>
          <w:color w:val="000000" w:themeColor="text1"/>
          <w:sz w:val="32"/>
          <w:szCs w:val="32"/>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1、</w:t>
      </w:r>
      <w:r>
        <w:rPr>
          <w:rFonts w:hint="eastAsia" w:asciiTheme="minorEastAsia" w:hAnsiTheme="minorEastAsia" w:eastAsiaTheme="minorEastAsia" w:cstheme="minorEastAsia"/>
          <w:b/>
          <w:bCs/>
          <w:color w:val="000000" w:themeColor="text1"/>
          <w:sz w:val="32"/>
          <w:szCs w:val="32"/>
          <w14:textFill>
            <w14:solidFill>
              <w14:schemeClr w14:val="tx1"/>
            </w14:solidFill>
          </w14:textFill>
        </w:rPr>
        <w:t xml:space="preserve"> 工程概况</w:t>
      </w:r>
    </w:p>
    <w:p w14:paraId="29BF6406">
      <w:pPr>
        <w:snapToGrid w:val="0"/>
        <w:spacing w:line="500" w:lineRule="exact"/>
        <w:ind w:left="244" w:leftChars="116" w:firstLine="560" w:firstLineChars="200"/>
        <w:jc w:val="left"/>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color w:val="000000" w:themeColor="text1"/>
          <w:sz w:val="32"/>
          <w:szCs w:val="32"/>
          <w14:textFill>
            <w14:solidFill>
              <w14:schemeClr w14:val="tx1"/>
            </w14:solidFill>
          </w14:textFill>
        </w:rPr>
        <w:t>1.1 工程名称：球团厂</w:t>
      </w: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Q2</w:t>
      </w:r>
      <w:r>
        <w:rPr>
          <w:rFonts w:hint="eastAsia" w:asciiTheme="minorEastAsia" w:hAnsiTheme="minorEastAsia" w:eastAsiaTheme="minorEastAsia" w:cstheme="minorEastAsia"/>
          <w:color w:val="000000" w:themeColor="text1"/>
          <w:sz w:val="32"/>
          <w:szCs w:val="32"/>
          <w14:textFill>
            <w14:solidFill>
              <w14:schemeClr w14:val="tx1"/>
            </w14:solidFill>
          </w14:textFill>
        </w:rPr>
        <w:t>料仓智能上料系统</w:t>
      </w:r>
    </w:p>
    <w:p w14:paraId="3B49D34D">
      <w:pPr>
        <w:snapToGrid w:val="0"/>
        <w:spacing w:line="500" w:lineRule="exact"/>
        <w:ind w:left="244" w:leftChars="116" w:firstLine="640" w:firstLineChars="200"/>
        <w:jc w:val="left"/>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2"/>
          <w:szCs w:val="32"/>
          <w14:textFill>
            <w14:solidFill>
              <w14:schemeClr w14:val="tx1"/>
            </w14:solidFill>
          </w14:textFill>
        </w:rPr>
        <w:t>1.2 工程地点：</w:t>
      </w:r>
      <w:r>
        <w:rPr>
          <w:rFonts w:hint="eastAsia" w:asciiTheme="minorEastAsia" w:hAnsiTheme="minorEastAsia" w:eastAsiaTheme="minorEastAsia" w:cstheme="minorEastAsia"/>
          <w:color w:val="000000" w:themeColor="text1"/>
          <w:sz w:val="32"/>
          <w:szCs w:val="32"/>
          <w:lang w:eastAsia="zh-CN"/>
          <w14:textFill>
            <w14:solidFill>
              <w14:schemeClr w14:val="tx1"/>
            </w14:solidFill>
          </w14:textFill>
        </w:rPr>
        <w:t>球团厂造球室</w:t>
      </w:r>
    </w:p>
    <w:p w14:paraId="1CA88814">
      <w:pPr>
        <w:snapToGrid w:val="0"/>
        <w:spacing w:line="500" w:lineRule="exact"/>
        <w:ind w:left="244" w:leftChars="116" w:firstLine="640" w:firstLineChars="200"/>
        <w:jc w:val="left"/>
        <w:rPr>
          <w:rFonts w:hint="eastAsia" w:asciiTheme="minorEastAsia" w:hAnsiTheme="minorEastAsia" w:eastAsiaTheme="minorEastAsia" w:cstheme="minorEastAsia"/>
          <w:color w:val="auto"/>
          <w:sz w:val="32"/>
          <w:szCs w:val="32"/>
          <w:lang w:val="en-US" w:eastAsia="zh-CN"/>
        </w:rPr>
      </w:pPr>
      <w:r>
        <w:rPr>
          <w:rFonts w:hint="eastAsia" w:asciiTheme="minorEastAsia" w:hAnsiTheme="minorEastAsia" w:eastAsiaTheme="minorEastAsia" w:cstheme="minorEastAsia"/>
          <w:color w:val="auto"/>
          <w:sz w:val="32"/>
          <w:szCs w:val="32"/>
          <w:lang w:val="en-US" w:eastAsia="zh-CN"/>
        </w:rPr>
        <w:t xml:space="preserve">1.3发包范围： </w:t>
      </w:r>
    </w:p>
    <w:p w14:paraId="301CEAD7">
      <w:pPr>
        <w:snapToGrid w:val="0"/>
        <w:spacing w:line="500" w:lineRule="exact"/>
        <w:ind w:left="244" w:leftChars="116" w:firstLine="640" w:firstLineChars="200"/>
        <w:jc w:val="left"/>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按照施工方案内容，承担</w:t>
      </w:r>
      <w:r>
        <w:rPr>
          <w:rFonts w:hint="eastAsia" w:asciiTheme="minorEastAsia" w:hAnsiTheme="minorEastAsia" w:eastAsiaTheme="minorEastAsia" w:cstheme="minorEastAsia"/>
          <w:color w:val="000000" w:themeColor="text1"/>
          <w:sz w:val="32"/>
          <w:szCs w:val="32"/>
          <w14:textFill>
            <w14:solidFill>
              <w14:schemeClr w14:val="tx1"/>
            </w14:solidFill>
          </w14:textFill>
        </w:rPr>
        <w:t>球团厂</w:t>
      </w: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Q2</w:t>
      </w:r>
      <w:r>
        <w:rPr>
          <w:rFonts w:hint="eastAsia" w:asciiTheme="minorEastAsia" w:hAnsiTheme="minorEastAsia" w:eastAsiaTheme="minorEastAsia" w:cstheme="minorEastAsia"/>
          <w:color w:val="000000" w:themeColor="text1"/>
          <w:sz w:val="32"/>
          <w:szCs w:val="32"/>
          <w14:textFill>
            <w14:solidFill>
              <w14:schemeClr w14:val="tx1"/>
            </w14:solidFill>
          </w14:textFill>
        </w:rPr>
        <w:t>料仓智能上料系统</w:t>
      </w: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改造项目，负责设备及材料采购、安装、调试及试车、通过竣工验收并交付合格的竣工资料，履行保修义务等施工承包的所有工作。</w:t>
      </w:r>
    </w:p>
    <w:p w14:paraId="6F17343C">
      <w:pPr>
        <w:snapToGrid w:val="0"/>
        <w:spacing w:line="500" w:lineRule="exact"/>
        <w:ind w:left="244" w:leftChars="116" w:firstLine="640" w:firstLineChars="200"/>
        <w:jc w:val="left"/>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1.4主要施工内容</w:t>
      </w:r>
    </w:p>
    <w:p w14:paraId="1F8148C6">
      <w:pPr>
        <w:pStyle w:val="6"/>
        <w:snapToGrid w:val="0"/>
        <w:spacing w:line="360" w:lineRule="auto"/>
        <w:ind w:firstLine="960" w:firstLineChars="30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1、球团厂Q2</w:t>
      </w:r>
      <w:r>
        <w:rPr>
          <w:rFonts w:hint="eastAsia" w:asciiTheme="minorEastAsia" w:hAnsiTheme="minorEastAsia" w:eastAsiaTheme="minorEastAsia" w:cstheme="minorEastAsia"/>
          <w:color w:val="000000" w:themeColor="text1"/>
          <w:sz w:val="32"/>
          <w:szCs w:val="32"/>
          <w14:textFill>
            <w14:solidFill>
              <w14:schemeClr w14:val="tx1"/>
            </w14:solidFill>
          </w14:textFill>
        </w:rPr>
        <w:t>料仓</w:t>
      </w:r>
      <w:r>
        <w:rPr>
          <w:rFonts w:hint="eastAsia" w:asciiTheme="minorEastAsia" w:hAnsiTheme="minorEastAsia" w:eastAsiaTheme="minorEastAsia" w:cstheme="minorEastAsia"/>
          <w:color w:val="000000" w:themeColor="text1"/>
          <w:sz w:val="32"/>
          <w:szCs w:val="32"/>
          <w:lang w:eastAsia="zh-CN"/>
          <w14:textFill>
            <w14:solidFill>
              <w14:schemeClr w14:val="tx1"/>
            </w14:solidFill>
          </w14:textFill>
        </w:rPr>
        <w:t>新增</w:t>
      </w: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3D雷达料位仪，将下料小车改为自动控制，下料小车根据雷达检测料仓实时料位进行自动运行进行料仓分料，实现最低料仓补料操作，一定范围时间内循环进行低料位补料作业操作，或者根据仓位算法选择其中1、2、3、4、5、6号仓进行下料，下料小车卸料位置限位通过行程开关，具体下料多久，通过3D雷达控制。在特定条件下也可以实现中控室手动单独操作下料小车，根据雷达料位信号，人工选择仓位进料。并在所有圆盘下料出口配备高清监控，数据上传到集中控制中心。确保主控室实时监控现场出料情况，防止堆料、粘料。项目施工过程中采用分阶段施工法，优先保障关键设备监控运行，同时设立应急响应机制，确保生产正常运行。</w:t>
      </w:r>
    </w:p>
    <w:p w14:paraId="1DB68966">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auto"/>
          <w:sz w:val="32"/>
          <w:szCs w:val="32"/>
        </w:rPr>
      </w:pPr>
      <w:r>
        <w:rPr>
          <w:rFonts w:hint="eastAsia" w:asciiTheme="minorEastAsia" w:hAnsiTheme="minorEastAsia" w:eastAsiaTheme="minorEastAsia" w:cstheme="minorEastAsia"/>
          <w:b/>
          <w:bCs/>
          <w:color w:val="auto"/>
          <w:sz w:val="32"/>
          <w:szCs w:val="32"/>
          <w:lang w:val="en-US" w:eastAsia="zh-CN"/>
        </w:rPr>
        <w:t>2、</w:t>
      </w:r>
      <w:r>
        <w:rPr>
          <w:rFonts w:hint="eastAsia" w:asciiTheme="minorEastAsia" w:hAnsiTheme="minorEastAsia" w:eastAsiaTheme="minorEastAsia" w:cstheme="minorEastAsia"/>
          <w:b/>
          <w:bCs/>
          <w:color w:val="auto"/>
          <w:sz w:val="32"/>
          <w:szCs w:val="32"/>
        </w:rPr>
        <w:t xml:space="preserve"> 组成合同的文件</w:t>
      </w:r>
    </w:p>
    <w:p w14:paraId="532CEB43">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2.1中标通知书；</w:t>
      </w:r>
    </w:p>
    <w:p w14:paraId="2BEF746C">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2.2投标函及其附录；</w:t>
      </w:r>
    </w:p>
    <w:p w14:paraId="068D4E5F">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2.3本合同；</w:t>
      </w:r>
    </w:p>
    <w:p w14:paraId="02DC97B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2.4 设计文件；</w:t>
      </w:r>
    </w:p>
    <w:p w14:paraId="1B447CF1">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2.5与该工程有关的国家标准、规范；</w:t>
      </w:r>
    </w:p>
    <w:p w14:paraId="5F273CB3">
      <w:pPr>
        <w:keepNext w:val="0"/>
        <w:keepLines w:val="0"/>
        <w:pageBreakBefore w:val="0"/>
        <w:widowControl w:val="0"/>
        <w:kinsoku/>
        <w:wordWrap/>
        <w:overflowPunct/>
        <w:topLinePunct w:val="0"/>
        <w:autoSpaceDE/>
        <w:autoSpaceDN/>
        <w:bidi w:val="0"/>
        <w:adjustRightInd/>
        <w:snapToGrid/>
        <w:spacing w:line="360" w:lineRule="auto"/>
        <w:ind w:left="640"/>
        <w:textAlignment w:val="auto"/>
        <w:rPr>
          <w:rFonts w:hint="eastAsia" w:asciiTheme="minorEastAsia" w:hAnsiTheme="minorEastAsia" w:eastAsiaTheme="minorEastAsia" w:cstheme="minorEastAsia"/>
          <w:b/>
          <w:bCs/>
          <w:color w:val="000000" w:themeColor="text1"/>
          <w:sz w:val="32"/>
          <w:szCs w:val="32"/>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2.6甲乙双方共同签署的安全协议书。</w:t>
      </w:r>
      <w:r>
        <w:rPr>
          <w:rFonts w:hint="eastAsia" w:asciiTheme="minorEastAsia" w:hAnsiTheme="minorEastAsia" w:eastAsiaTheme="minorEastAsia" w:cstheme="minorEastAsia"/>
          <w:sz w:val="28"/>
          <w:szCs w:val="28"/>
        </w:rPr>
        <w:t xml:space="preserve"> </w:t>
      </w:r>
    </w:p>
    <w:p w14:paraId="185E057B">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000000" w:themeColor="text1"/>
          <w:sz w:val="32"/>
          <w:szCs w:val="32"/>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3</w:t>
      </w:r>
      <w:r>
        <w:rPr>
          <w:rFonts w:hint="eastAsia" w:asciiTheme="minorEastAsia" w:hAnsiTheme="minorEastAsia" w:eastAsiaTheme="minorEastAsia" w:cstheme="minorEastAsia"/>
          <w:b/>
          <w:bCs/>
          <w:color w:val="000000" w:themeColor="text1"/>
          <w:sz w:val="32"/>
          <w:szCs w:val="32"/>
          <w14:textFill>
            <w14:solidFill>
              <w14:schemeClr w14:val="tx1"/>
            </w14:solidFill>
          </w14:textFill>
        </w:rPr>
        <w:t>、工期</w:t>
      </w:r>
    </w:p>
    <w:p w14:paraId="093BB93E">
      <w:pPr>
        <w:pStyle w:val="2"/>
        <w:keepNext w:val="0"/>
        <w:keepLines w:val="0"/>
        <w:pageBreakBefore w:val="0"/>
        <w:kinsoku/>
        <w:wordWrap/>
        <w:overflowPunct/>
        <w:topLinePunct w:val="0"/>
        <w:bidi w:val="0"/>
        <w:snapToGrid/>
        <w:spacing w:line="360" w:lineRule="auto"/>
        <w:ind w:firstLine="640" w:firstLineChars="200"/>
        <w:textAlignment w:val="auto"/>
        <w:rPr>
          <w:rFonts w:hint="default" w:asciiTheme="minorEastAsia" w:hAnsiTheme="minorEastAsia" w:eastAsiaTheme="minorEastAsia" w:cstheme="minorEastAsia"/>
          <w:color w:val="000000" w:themeColor="text1"/>
          <w:kern w:val="2"/>
          <w:sz w:val="32"/>
          <w:szCs w:val="32"/>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highlight w:val="none"/>
          <w:lang w:val="en-US" w:eastAsia="zh-CN" w:bidi="ar-SA"/>
          <w14:textFill>
            <w14:solidFill>
              <w14:schemeClr w14:val="tx1"/>
            </w14:solidFill>
          </w14:textFill>
        </w:rPr>
        <w:t>计划开工时间：按球团厂要求进厂施工。</w:t>
      </w:r>
    </w:p>
    <w:p w14:paraId="5342DD84">
      <w:pPr>
        <w:pStyle w:val="2"/>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highlight w:val="none"/>
          <w:lang w:val="en-US" w:eastAsia="zh-CN" w:bidi="ar-SA"/>
        </w:rPr>
      </w:pPr>
      <w:r>
        <w:rPr>
          <w:rFonts w:hint="eastAsia" w:asciiTheme="minorEastAsia" w:hAnsiTheme="minorEastAsia" w:eastAsiaTheme="minorEastAsia" w:cstheme="minorEastAsia"/>
          <w:color w:val="auto"/>
          <w:kern w:val="2"/>
          <w:sz w:val="32"/>
          <w:szCs w:val="32"/>
          <w:highlight w:val="none"/>
          <w:lang w:val="en-US" w:eastAsia="zh-CN" w:bidi="ar-SA"/>
        </w:rPr>
        <w:t>竣工时间：2026年9月30日前竣工。</w:t>
      </w:r>
    </w:p>
    <w:p w14:paraId="11213F7F">
      <w:pPr>
        <w:pStyle w:val="2"/>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乙方做好施工准备后办理开工报告，</w:t>
      </w:r>
      <w:r>
        <w:rPr>
          <w:rFonts w:hint="eastAsia" w:asciiTheme="minorEastAsia" w:hAnsiTheme="minorEastAsia" w:eastAsiaTheme="minorEastAsia" w:cstheme="minorEastAsia"/>
          <w:color w:val="000000" w:themeColor="text1"/>
          <w:kern w:val="2"/>
          <w:sz w:val="32"/>
          <w:szCs w:val="32"/>
          <w:lang w:val="zh-CN" w:eastAsia="zh-CN" w:bidi="ar-SA"/>
          <w14:textFill>
            <w14:solidFill>
              <w14:schemeClr w14:val="tx1"/>
            </w14:solidFill>
          </w14:textFill>
        </w:rPr>
        <w:t>甲方通知进场后</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3</w:t>
      </w:r>
      <w:r>
        <w:rPr>
          <w:rFonts w:hint="eastAsia" w:asciiTheme="minorEastAsia" w:hAnsiTheme="minorEastAsia" w:eastAsiaTheme="minorEastAsia" w:cstheme="minorEastAsia"/>
          <w:color w:val="000000" w:themeColor="text1"/>
          <w:kern w:val="2"/>
          <w:sz w:val="32"/>
          <w:szCs w:val="32"/>
          <w:lang w:val="zh-CN" w:eastAsia="zh-CN" w:bidi="ar-SA"/>
          <w14:textFill>
            <w14:solidFill>
              <w14:schemeClr w14:val="tx1"/>
            </w14:solidFill>
          </w14:textFill>
        </w:rPr>
        <w:t>日内开工</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。因不可抗力因素或甲方原因造成的工期延误，工期顺延；因乙方原因造成的工期延误，乙方承担相关损失和责任。</w:t>
      </w:r>
    </w:p>
    <w:p w14:paraId="0CADB1F9">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4、 合同价款及依据</w:t>
      </w:r>
    </w:p>
    <w:p w14:paraId="16F073D8">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 xml:space="preserve">4.1 </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合同价格：493000元（不含税包干价），（大写：肆拾玖万叁仟元整，税率13%）。具体见</w:t>
      </w:r>
      <w:r>
        <w:rPr>
          <w:rFonts w:hint="eastAsia" w:asciiTheme="minorEastAsia" w:hAnsiTheme="minorEastAsia" w:eastAsiaTheme="minorEastAsia" w:cstheme="minorEastAsia"/>
          <w:color w:val="FF0000"/>
          <w:kern w:val="2"/>
          <w:sz w:val="32"/>
          <w:szCs w:val="32"/>
          <w:lang w:val="en-US" w:eastAsia="zh-CN" w:bidi="ar-SA"/>
        </w:rPr>
        <w:t>《价格组织明细表》</w:t>
      </w:r>
      <w:r>
        <w:rPr>
          <w:rFonts w:hint="eastAsia" w:asciiTheme="minorEastAsia" w:hAnsiTheme="minorEastAsia" w:eastAsiaTheme="minorEastAsia" w:cstheme="minorEastAsia"/>
          <w:color w:val="auto"/>
          <w:kern w:val="2"/>
          <w:sz w:val="32"/>
          <w:szCs w:val="32"/>
          <w:lang w:val="en-US" w:eastAsia="zh-CN" w:bidi="ar-SA"/>
        </w:rPr>
        <w:t>（附后）。</w:t>
      </w:r>
    </w:p>
    <w:p w14:paraId="772FDF1B">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4.2 结算主要依据文件：</w:t>
      </w:r>
    </w:p>
    <w:p w14:paraId="5D6EA19E">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4.2.1</w:t>
      </w:r>
      <w:r>
        <w:rPr>
          <w:rFonts w:hint="eastAsia" w:asciiTheme="minorEastAsia" w:hAnsiTheme="minorEastAsia" w:eastAsiaTheme="minorEastAsia" w:cstheme="minorEastAsia"/>
          <w:color w:val="auto"/>
          <w:kern w:val="2"/>
          <w:sz w:val="32"/>
          <w:szCs w:val="32"/>
          <w:lang w:val="en-US" w:eastAsia="zh-CN" w:bidi="ar-SA"/>
        </w:rPr>
        <w:t xml:space="preserve"> 该项目合同文件和施工方案。</w:t>
      </w:r>
    </w:p>
    <w:p w14:paraId="4CBD0715">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4.2.2 根据施工会议签订的经济签证、会议纪要等。</w:t>
      </w:r>
    </w:p>
    <w:p w14:paraId="5924A122">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4.3 计价原则</w:t>
      </w:r>
    </w:p>
    <w:p w14:paraId="79550047">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4.3.1 对合同执行过程中出现的设计变更（含优化及增加两种情形），若工程使用功能较原设计（方案）未发生变化，则按照包干价格结算。</w:t>
      </w:r>
    </w:p>
    <w:p w14:paraId="581C3AA5">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4.3.2 因乙方不按设计、规范组织施工或其它施工质量问题导致工程达不到质量验收标准或不满足设计使用功能及使用寿命的，乙方应立即组织整改，整改费用由乙方承担，若现场实际已不具备整改条件或经乙方整改仍不能满足要求的，结算时对该部分价格按照合同附件《</w:t>
      </w:r>
      <w:r>
        <w:rPr>
          <w:rFonts w:hint="eastAsia" w:asciiTheme="minorEastAsia" w:hAnsiTheme="minorEastAsia" w:eastAsiaTheme="minorEastAsia" w:cstheme="minorEastAsia"/>
          <w:color w:val="FF0000"/>
          <w:kern w:val="2"/>
          <w:sz w:val="32"/>
          <w:szCs w:val="32"/>
          <w:lang w:val="en-US" w:eastAsia="zh-CN" w:bidi="ar-SA"/>
        </w:rPr>
        <w:t>价格组织明细表</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》予以相应扣减。</w:t>
      </w:r>
    </w:p>
    <w:p w14:paraId="58761234">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4.3.3 因甲方要求减少使用功能修改设计的，结算时对相应减少的工程价款按照合同附件《</w:t>
      </w:r>
      <w:r>
        <w:rPr>
          <w:rFonts w:hint="eastAsia" w:asciiTheme="minorEastAsia" w:hAnsiTheme="minorEastAsia" w:eastAsiaTheme="minorEastAsia" w:cstheme="minorEastAsia"/>
          <w:color w:val="FF0000"/>
          <w:kern w:val="2"/>
          <w:sz w:val="32"/>
          <w:szCs w:val="32"/>
          <w:lang w:val="en-US" w:eastAsia="zh-CN" w:bidi="ar-SA"/>
        </w:rPr>
        <w:t>价格组织明细表</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》予以相应扣减。</w:t>
      </w:r>
    </w:p>
    <w:p w14:paraId="6D2AF415">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5、 工程结算</w:t>
      </w:r>
    </w:p>
    <w:p w14:paraId="6E8AE116">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5.1、工程结算工程竣工验收合格，竣工资料交档集团公司并完成结算办理后，甲方按银行承兑方式支付至结算金额的97%，剩余3%为本工程质保金，待质保期一年满后，无质量异议，退还质保金(不计息)。</w:t>
      </w:r>
    </w:p>
    <w:p w14:paraId="410D6069">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6、材料供应</w:t>
      </w:r>
    </w:p>
    <w:p w14:paraId="6D4D2B54">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6.1本工程范围内所需的全部设备、材料均由乙方提供。</w:t>
      </w:r>
    </w:p>
    <w:p w14:paraId="35B6BCF0">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6.2乙方必须保证所采购的材料符合国家、地方现行规范标准并满足设计图纸及甲方要求。</w:t>
      </w:r>
    </w:p>
    <w:p w14:paraId="22D87FF3">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6.3乙方无论何种原因所提出的材料替换必须征得甲方及原设计单位</w:t>
      </w:r>
      <w:r>
        <w:rPr>
          <w:rFonts w:hint="eastAsia" w:asciiTheme="minorEastAsia" w:hAnsiTheme="minorEastAsia" w:eastAsiaTheme="minorEastAsia" w:cstheme="minorEastAsia"/>
          <w:color w:val="auto"/>
          <w:kern w:val="2"/>
          <w:sz w:val="32"/>
          <w:szCs w:val="32"/>
          <w:lang w:val="en-US" w:eastAsia="zh-CN" w:bidi="ar-SA"/>
        </w:rPr>
        <w:t>书面同意。</w:t>
      </w:r>
    </w:p>
    <w:p w14:paraId="3515EB04">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6.4材料进场前，乙方应提前24小时通知甲方验收</w:t>
      </w:r>
      <w:r>
        <w:rPr>
          <w:rFonts w:hint="eastAsia" w:asciiTheme="minorEastAsia" w:hAnsiTheme="minorEastAsia" w:eastAsiaTheme="minorEastAsia" w:cstheme="minorEastAsia"/>
          <w:color w:val="000000" w:themeColor="text1"/>
          <w:kern w:val="2"/>
          <w:sz w:val="32"/>
          <w:szCs w:val="32"/>
          <w:highlight w:val="none"/>
          <w:lang w:val="en-US" w:eastAsia="zh-CN" w:bidi="ar-SA"/>
          <w14:textFill>
            <w14:solidFill>
              <w14:schemeClr w14:val="tx1"/>
            </w14:solidFill>
          </w14:textFill>
        </w:rPr>
        <w:t>，同时将产品合格证明、出厂证明、质检报告等资料通过项财系统报甲方审批</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。未按规定提供产品合格证明、出厂证明、质检报告等资料或检验不合格的材料不得用于本工程。</w:t>
      </w:r>
    </w:p>
    <w:p w14:paraId="27281A71">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6.5乙方违反上述规定采购材料和工程设备的，甲方有权拒绝使用和结算。乙方应按照甲方要求不予进场或在规定时间内运出施工场地，重新采购符合要求的产品，已使用的由乙方负责拆除，由此产生的费用由乙方承担且工期不予顺延。</w:t>
      </w:r>
    </w:p>
    <w:p w14:paraId="04EFF3BC">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6.6工程质量的特殊标准或要求均须满足设计要求。</w:t>
      </w:r>
    </w:p>
    <w:p w14:paraId="26E8D0DB">
      <w:pPr>
        <w:keepNext w:val="0"/>
        <w:keepLines w:val="0"/>
        <w:pageBreakBefore w:val="0"/>
        <w:kinsoku/>
        <w:wordWrap/>
        <w:overflowPunct/>
        <w:topLinePunct w:val="0"/>
        <w:bidi w:val="0"/>
        <w:snapToGrid/>
        <w:spacing w:line="360" w:lineRule="auto"/>
        <w:ind w:left="643"/>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7、质量标准</w:t>
      </w:r>
    </w:p>
    <w:p w14:paraId="3E656922">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7.1质量等级：达到国家现行相关工程施工质量验收规范</w:t>
      </w:r>
      <w:r>
        <w:rPr>
          <w:rFonts w:hint="eastAsia" w:asciiTheme="minorEastAsia" w:hAnsiTheme="minorEastAsia" w:eastAsiaTheme="minorEastAsia" w:cstheme="minorEastAsia"/>
          <w:color w:val="000000" w:themeColor="text1"/>
          <w:kern w:val="2"/>
          <w:sz w:val="32"/>
          <w:szCs w:val="32"/>
          <w:u w:val="single"/>
          <w:lang w:val="en-US" w:eastAsia="zh-CN" w:bidi="ar-SA"/>
          <w14:textFill>
            <w14:solidFill>
              <w14:schemeClr w14:val="tx1"/>
            </w14:solidFill>
          </w14:textFill>
        </w:rPr>
        <w:t>合格</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标准。</w:t>
      </w:r>
    </w:p>
    <w:p w14:paraId="2AE92A52">
      <w:pPr>
        <w:keepNext w:val="0"/>
        <w:keepLines w:val="0"/>
        <w:pageBreakBefore w:val="0"/>
        <w:kinsoku/>
        <w:wordWrap/>
        <w:overflowPunct/>
        <w:topLinePunct w:val="0"/>
        <w:bidi w:val="0"/>
        <w:snapToGrid/>
        <w:spacing w:line="360" w:lineRule="auto"/>
        <w:textAlignment w:val="auto"/>
        <w:rPr>
          <w:rFonts w:hint="eastAsia" w:asciiTheme="minorEastAsia" w:hAnsiTheme="minorEastAsia" w:eastAsiaTheme="minorEastAsia" w:cstheme="minorEastAsia"/>
          <w:bCs/>
          <w:sz w:val="28"/>
          <w:szCs w:val="28"/>
        </w:rPr>
      </w:pPr>
      <w:r>
        <w:rPr>
          <w:rFonts w:hint="eastAsia" w:asciiTheme="minorEastAsia" w:hAnsiTheme="minorEastAsia" w:eastAsiaTheme="minorEastAsia" w:cstheme="minorEastAsia"/>
          <w:b/>
          <w:bCs/>
          <w:sz w:val="28"/>
          <w:szCs w:val="28"/>
        </w:rPr>
        <w:t xml:space="preserve">   </w:t>
      </w: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 xml:space="preserve"> 8、 甲方权利义务</w:t>
      </w:r>
    </w:p>
    <w:p w14:paraId="5E8147F8">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highlight w:val="none"/>
          <w:lang w:val="en-US" w:eastAsia="zh-CN" w:bidi="ar-SA"/>
        </w:rPr>
      </w:pPr>
      <w:r>
        <w:rPr>
          <w:rFonts w:hint="eastAsia" w:asciiTheme="minorEastAsia" w:hAnsiTheme="minorEastAsia" w:eastAsiaTheme="minorEastAsia" w:cstheme="minorEastAsia"/>
          <w:color w:val="auto"/>
          <w:kern w:val="2"/>
          <w:sz w:val="32"/>
          <w:szCs w:val="32"/>
          <w:highlight w:val="none"/>
          <w:lang w:val="en-US" w:eastAsia="zh-CN" w:bidi="ar-SA"/>
        </w:rPr>
        <w:t>8.1 负责合同履行，督促乙方在集团公司项财规范编报施工方案、进度计划、工序报验、工程验收等并完成相应的审核、审批程序。</w:t>
      </w:r>
    </w:p>
    <w:p w14:paraId="7FFF05E3">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8.2 向乙方提供施工用水、电接点。</w:t>
      </w:r>
    </w:p>
    <w:p w14:paraId="1C678033">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8.3按照合同约定支付工程款项，为乙方施工提供条件。</w:t>
      </w:r>
    </w:p>
    <w:p w14:paraId="48E7AF04">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 xml:space="preserve">8.4甲方派 </w:t>
      </w:r>
      <w:r>
        <w:rPr>
          <w:rFonts w:hint="eastAsia" w:asciiTheme="minorEastAsia" w:hAnsiTheme="minorEastAsia" w:eastAsiaTheme="minorEastAsia" w:cstheme="minorEastAsia"/>
          <w:color w:val="auto"/>
          <w:kern w:val="2"/>
          <w:sz w:val="32"/>
          <w:szCs w:val="32"/>
          <w:u w:val="single"/>
          <w:lang w:val="en-US" w:eastAsia="zh-CN" w:bidi="ar-SA"/>
        </w:rPr>
        <w:t xml:space="preserve">  </w:t>
      </w:r>
      <w:r>
        <w:rPr>
          <w:rFonts w:hint="eastAsia" w:asciiTheme="minorEastAsia" w:hAnsiTheme="minorEastAsia" w:eastAsiaTheme="minorEastAsia" w:cstheme="minorEastAsia"/>
          <w:color w:val="auto"/>
          <w:kern w:val="2"/>
          <w:sz w:val="32"/>
          <w:szCs w:val="32"/>
          <w:u w:val="single"/>
          <w:lang w:val="en-US" w:eastAsia="zh-CN" w:bidi="ar-SA"/>
        </w:rPr>
        <w:t xml:space="preserve"> </w:t>
      </w:r>
      <w:r>
        <w:rPr>
          <w:rFonts w:hint="eastAsia" w:asciiTheme="minorEastAsia" w:hAnsiTheme="minorEastAsia" w:eastAsiaTheme="minorEastAsia" w:cstheme="minorEastAsia"/>
          <w:color w:val="auto"/>
          <w:kern w:val="2"/>
          <w:sz w:val="32"/>
          <w:szCs w:val="32"/>
          <w:lang w:val="en-US" w:eastAsia="zh-CN" w:bidi="ar-SA"/>
        </w:rPr>
        <w:t>为现场代表，负责本工程的质量、进度、安全及现场文明施工、技术方案确认等工作。</w:t>
      </w:r>
    </w:p>
    <w:p w14:paraId="138B3459">
      <w:pPr>
        <w:keepNext w:val="0"/>
        <w:keepLines w:val="0"/>
        <w:pageBreakBefore w:val="0"/>
        <w:kinsoku/>
        <w:wordWrap/>
        <w:overflowPunct/>
        <w:topLinePunct w:val="0"/>
        <w:bidi w:val="0"/>
        <w:snapToGrid/>
        <w:spacing w:line="360" w:lineRule="auto"/>
        <w:ind w:firstLine="643" w:firstLineChars="200"/>
        <w:textAlignment w:val="auto"/>
        <w:rPr>
          <w:rFonts w:hint="eastAsia" w:asciiTheme="minorEastAsia" w:hAnsiTheme="minorEastAsia" w:eastAsiaTheme="minorEastAsia" w:cstheme="minorEastAsia"/>
          <w:b/>
          <w:bCs/>
          <w:color w:val="auto"/>
          <w:sz w:val="32"/>
          <w:szCs w:val="32"/>
          <w:lang w:val="en-US" w:eastAsia="zh-CN"/>
        </w:rPr>
      </w:pPr>
      <w:r>
        <w:rPr>
          <w:rFonts w:hint="eastAsia" w:asciiTheme="minorEastAsia" w:hAnsiTheme="minorEastAsia" w:eastAsiaTheme="minorEastAsia" w:cstheme="minorEastAsia"/>
          <w:b/>
          <w:bCs/>
          <w:color w:val="auto"/>
          <w:sz w:val="32"/>
          <w:szCs w:val="32"/>
          <w:lang w:val="en-US" w:eastAsia="zh-CN"/>
        </w:rPr>
        <w:t>9、乙方权利义务</w:t>
      </w:r>
    </w:p>
    <w:p w14:paraId="008CF3C7">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9.1按甲方通知的开工日期，及时组织施工资源并办理相关手续，确保按合同工期完成建设任务。</w:t>
      </w:r>
    </w:p>
    <w:p w14:paraId="0B06AE07">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highlight w:val="none"/>
          <w:lang w:val="en-US" w:eastAsia="zh-CN" w:bidi="ar-SA"/>
        </w:rPr>
      </w:pPr>
      <w:r>
        <w:rPr>
          <w:rFonts w:hint="eastAsia" w:asciiTheme="minorEastAsia" w:hAnsiTheme="minorEastAsia" w:eastAsiaTheme="minorEastAsia" w:cstheme="minorEastAsia"/>
          <w:color w:val="auto"/>
          <w:kern w:val="2"/>
          <w:sz w:val="32"/>
          <w:szCs w:val="32"/>
          <w:highlight w:val="none"/>
          <w:lang w:val="en-US" w:eastAsia="zh-CN" w:bidi="ar-SA"/>
        </w:rPr>
        <w:t xml:space="preserve">9.2 </w:t>
      </w:r>
      <w:r>
        <w:rPr>
          <w:rFonts w:hint="eastAsia" w:asciiTheme="minorEastAsia" w:hAnsiTheme="minorEastAsia" w:eastAsiaTheme="minorEastAsia" w:cstheme="minorEastAsia"/>
          <w:color w:val="FF0000"/>
          <w:kern w:val="2"/>
          <w:sz w:val="32"/>
          <w:szCs w:val="32"/>
          <w:highlight w:val="none"/>
          <w:lang w:val="en-US" w:eastAsia="zh-CN" w:bidi="ar-SA"/>
        </w:rPr>
        <w:t>严格按照乙方提供的设计图纸</w:t>
      </w:r>
      <w:r>
        <w:rPr>
          <w:rFonts w:hint="eastAsia" w:asciiTheme="minorEastAsia" w:hAnsiTheme="minorEastAsia" w:eastAsiaTheme="minorEastAsia" w:cstheme="minorEastAsia"/>
          <w:color w:val="auto"/>
          <w:kern w:val="2"/>
          <w:sz w:val="32"/>
          <w:szCs w:val="32"/>
          <w:highlight w:val="none"/>
          <w:lang w:val="en-US" w:eastAsia="zh-CN" w:bidi="ar-SA"/>
        </w:rPr>
        <w:t>、国家相关标准及规范组织施工，确保工程质量符合相关验收质量标准规范。</w:t>
      </w:r>
    </w:p>
    <w:p w14:paraId="71A0D77E">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highlight w:val="none"/>
          <w:lang w:val="en-US" w:eastAsia="zh-CN" w:bidi="ar-SA"/>
        </w:rPr>
      </w:pPr>
      <w:r>
        <w:rPr>
          <w:rFonts w:hint="eastAsia" w:asciiTheme="minorEastAsia" w:hAnsiTheme="minorEastAsia" w:eastAsiaTheme="minorEastAsia" w:cstheme="minorEastAsia"/>
          <w:color w:val="auto"/>
          <w:kern w:val="2"/>
          <w:sz w:val="32"/>
          <w:szCs w:val="32"/>
          <w:highlight w:val="none"/>
          <w:lang w:val="en-US" w:eastAsia="zh-CN" w:bidi="ar-SA"/>
        </w:rPr>
        <w:t>9.3严格按照集团公司相关管理制度要求，在项财系统及时、规范编报施工方案、进度计划、工序报验、工程验收等，确保各项施工资料在项财系统随进度完善。</w:t>
      </w:r>
    </w:p>
    <w:p w14:paraId="2EFB93EC">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9.4做好安全、文明施工，严格遵守施工规范及安全操作规程，采取有效的安全防护措施，杜绝安全事故，若因措施不力发生安全责任事故，由乙方全权负责。动工前须与甲方签订安全协议。施工过程中加强员工安全管理，严格执行施工规范、安全操作规程、防火安全规定、环境保护规定；严格按照图纸或做法说明进行施工，高空作业、有限空间作业、动火作业、吊装作业等必须办理相关审批事项。</w:t>
      </w:r>
    </w:p>
    <w:p w14:paraId="496AC3D7">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9.5施工中未经甲方同意批准，不得随意拆改原建筑物结构及各种设备管线，因乙方改变了原建筑物的结构、管线由此发生的损失或事故(包括罚款)全部由乙方承担,遵守甲方相关管理考核制度及承担相应考核。</w:t>
      </w:r>
    </w:p>
    <w:p w14:paraId="3CDE26F2">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9.6乙方进场前必须为全部施工人员购买人身意外伤害险（120+12）万元，乙方进场的施工人员须着装统一，穿戴整齐，按规定佩戴安全帽，登高作业必须佩戴安全带，氧气乙炔按规定摆放，用电设备要有可靠接地，特种作业须持证上岗，乙方在施工现场所发生的一切安全事故，由乙方自行承担。同时落实施工环保要求。</w:t>
      </w:r>
    </w:p>
    <w:p w14:paraId="743D0C3B">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9.7乙方临时用水、用电的费用：安表计量，乙方自行提供水表、电表，服从甲方统一指挥和调度。</w:t>
      </w:r>
    </w:p>
    <w:p w14:paraId="26088886">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9.8 乙方派</w:t>
      </w:r>
      <w:r>
        <w:rPr>
          <w:rFonts w:hint="eastAsia" w:asciiTheme="minorEastAsia" w:hAnsiTheme="minorEastAsia" w:eastAsiaTheme="minorEastAsia" w:cstheme="minorEastAsia"/>
          <w:color w:val="000000" w:themeColor="text1"/>
          <w:kern w:val="2"/>
          <w:sz w:val="32"/>
          <w:szCs w:val="32"/>
          <w:u w:val="single"/>
          <w:lang w:val="en-US" w:eastAsia="zh-CN" w:bidi="ar-SA"/>
          <w14:textFill>
            <w14:solidFill>
              <w14:schemeClr w14:val="tx1"/>
            </w14:solidFill>
          </w14:textFill>
        </w:rPr>
        <w:t xml:space="preserve">  周维   </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为该项目项目经理，负责本工程的质量、进度、安全及现场文明施工、技术方案确认等工作；派</w:t>
      </w:r>
      <w:r>
        <w:rPr>
          <w:rFonts w:hint="eastAsia" w:asciiTheme="minorEastAsia" w:hAnsiTheme="minorEastAsia" w:eastAsiaTheme="minorEastAsia" w:cstheme="minorEastAsia"/>
          <w:color w:val="000000" w:themeColor="text1"/>
          <w:kern w:val="2"/>
          <w:sz w:val="32"/>
          <w:szCs w:val="32"/>
          <w:u w:val="single"/>
          <w:lang w:val="en-US" w:eastAsia="zh-CN" w:bidi="ar-SA"/>
          <w14:textFill>
            <w14:solidFill>
              <w14:schemeClr w14:val="tx1"/>
            </w14:solidFill>
          </w14:textFill>
        </w:rPr>
        <w:t xml:space="preserve"> 佘子钰    </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为该项目专职安全员，负责本项目安全施工管理工作。</w:t>
      </w:r>
    </w:p>
    <w:p w14:paraId="7D12E5A2">
      <w:pPr>
        <w:keepNext w:val="0"/>
        <w:keepLines w:val="0"/>
        <w:pageBreakBefore w:val="0"/>
        <w:kinsoku/>
        <w:wordWrap/>
        <w:overflowPunct/>
        <w:topLinePunct w:val="0"/>
        <w:bidi w:val="0"/>
        <w:snapToGrid/>
        <w:spacing w:line="360" w:lineRule="auto"/>
        <w:ind w:firstLine="643" w:firstLineChars="200"/>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10、工程资料</w:t>
      </w:r>
    </w:p>
    <w:p w14:paraId="207FEF5E">
      <w:pPr>
        <w:pStyle w:val="2"/>
        <w:ind w:firstLine="640" w:firstLineChars="200"/>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10.1 乙方及时完成隐蔽工程影像留存和签证等工作。影像资料应能反映隐蔽工程的真实情况，杜绝虚假签证。工程签证内容与实际不符合的，每发现1次，甲方考核乙方500元且乙方必须立即整改。</w:t>
      </w:r>
    </w:p>
    <w:p w14:paraId="7DEEC4C3">
      <w:pPr>
        <w:pStyle w:val="2"/>
        <w:ind w:firstLine="640" w:firstLineChars="200"/>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10.2 竣工资料：竣工资料交档按集团公司《档案管理标准》、《工程施工管理办法》执行。</w:t>
      </w:r>
    </w:p>
    <w:p w14:paraId="0E08B0B1">
      <w:pPr>
        <w:pStyle w:val="2"/>
        <w:spacing w:line="240" w:lineRule="auto"/>
        <w:ind w:firstLine="643" w:firstLineChars="200"/>
        <w:rPr>
          <w:rFonts w:hint="eastAsia" w:asciiTheme="minorEastAsia" w:hAnsiTheme="minorEastAsia" w:eastAsiaTheme="minorEastAsia" w:cstheme="minorEastAsia"/>
          <w:b/>
          <w:bCs/>
          <w:color w:val="auto"/>
          <w:kern w:val="2"/>
          <w:sz w:val="32"/>
          <w:szCs w:val="32"/>
          <w:lang w:val="en-US" w:eastAsia="zh-CN" w:bidi="ar-SA"/>
        </w:rPr>
      </w:pPr>
      <w:r>
        <w:rPr>
          <w:rFonts w:hint="eastAsia" w:asciiTheme="minorEastAsia" w:hAnsiTheme="minorEastAsia" w:eastAsiaTheme="minorEastAsia" w:cstheme="minorEastAsia"/>
          <w:b/>
          <w:bCs/>
          <w:color w:val="auto"/>
          <w:kern w:val="2"/>
          <w:sz w:val="32"/>
          <w:szCs w:val="32"/>
          <w:lang w:val="en-US" w:eastAsia="zh-CN" w:bidi="ar-SA"/>
        </w:rPr>
        <w:t>11、验收</w:t>
      </w:r>
    </w:p>
    <w:p w14:paraId="3F2BA20B">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11.1 工序验收</w:t>
      </w:r>
    </w:p>
    <w:p w14:paraId="54261853">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乙方自检合格后，提前24小时在集团公司项财系统向甲方申请工序报验，甲方收到申请后按期组织工序验收，乙方在验收合格后2天内上传验收部位影像资料和验收记录，完成甲方工序验收审批；验收不合格的，乙方完成整改后重新发起工序报验。</w:t>
      </w:r>
    </w:p>
    <w:p w14:paraId="012E9AE1">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11.2 分部分项工程及单位工程验收</w:t>
      </w:r>
    </w:p>
    <w:p w14:paraId="7CC5F2C0">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乙方按工序报验程序在集团公司项财系统上申报、完成相应验收。</w:t>
      </w:r>
    </w:p>
    <w:p w14:paraId="36E48ACA">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11.3 竣工验收</w:t>
      </w:r>
    </w:p>
    <w:p w14:paraId="44F0020F">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0"/>
          <w:sz w:val="28"/>
          <w:szCs w:val="28"/>
        </w:rPr>
      </w:pPr>
      <w:r>
        <w:rPr>
          <w:rFonts w:hint="eastAsia" w:asciiTheme="minorEastAsia" w:hAnsiTheme="minorEastAsia" w:eastAsiaTheme="minorEastAsia" w:cstheme="minorEastAsia"/>
          <w:color w:val="auto"/>
          <w:kern w:val="2"/>
          <w:sz w:val="32"/>
          <w:szCs w:val="32"/>
          <w:lang w:val="en-US" w:eastAsia="zh-CN" w:bidi="ar-SA"/>
        </w:rPr>
        <w:t>乙方按合同约定完成工程项目的所有施工内容、自检合格且集团公司项财系统上对该项目工序、分部分项及单位工程显示验收合格后，在集团公司项财系统申请竣工验收，甲方收到乙方验收申请后组织项目实物预验收和竣工资料预验收，对预验收</w:t>
      </w:r>
      <w:r>
        <w:rPr>
          <w:rFonts w:hint="eastAsia" w:asciiTheme="minorEastAsia" w:hAnsiTheme="minorEastAsia" w:eastAsiaTheme="minorEastAsia" w:cstheme="minorEastAsia"/>
          <w:color w:val="auto"/>
          <w:kern w:val="2"/>
          <w:sz w:val="32"/>
          <w:szCs w:val="32"/>
          <w:highlight w:val="none"/>
          <w:lang w:val="en-US" w:eastAsia="zh-CN" w:bidi="ar-SA"/>
        </w:rPr>
        <w:t>合格的组织竣工验收，</w:t>
      </w:r>
      <w:r>
        <w:rPr>
          <w:rFonts w:hint="eastAsia" w:asciiTheme="minorEastAsia" w:hAnsiTheme="minorEastAsia" w:eastAsiaTheme="minorEastAsia" w:cstheme="minorEastAsia"/>
          <w:color w:val="auto"/>
          <w:kern w:val="2"/>
          <w:sz w:val="32"/>
          <w:szCs w:val="32"/>
          <w:lang w:val="en-US" w:eastAsia="zh-CN" w:bidi="ar-SA"/>
        </w:rPr>
        <w:t>竣工验收通过后7日内，甲方完成竣工验收报告签署。</w:t>
      </w:r>
    </w:p>
    <w:p w14:paraId="59BF839B">
      <w:pPr>
        <w:pStyle w:val="2"/>
        <w:spacing w:line="240" w:lineRule="auto"/>
        <w:ind w:firstLine="643" w:firstLineChars="200"/>
        <w:rPr>
          <w:rFonts w:hint="eastAsia" w:asciiTheme="minorEastAsia" w:hAnsiTheme="minorEastAsia" w:eastAsiaTheme="minorEastAsia" w:cstheme="minorEastAsia"/>
          <w:b/>
          <w:bCs/>
          <w:color w:val="auto"/>
          <w:kern w:val="2"/>
          <w:sz w:val="32"/>
          <w:szCs w:val="32"/>
          <w:lang w:val="en-US" w:eastAsia="zh-CN" w:bidi="ar-SA"/>
        </w:rPr>
      </w:pPr>
      <w:r>
        <w:rPr>
          <w:rFonts w:hint="eastAsia" w:asciiTheme="minorEastAsia" w:hAnsiTheme="minorEastAsia" w:eastAsiaTheme="minorEastAsia" w:cstheme="minorEastAsia"/>
          <w:b/>
          <w:bCs/>
          <w:color w:val="auto"/>
          <w:kern w:val="2"/>
          <w:sz w:val="32"/>
          <w:szCs w:val="32"/>
          <w:lang w:val="en-US" w:eastAsia="zh-CN" w:bidi="ar-SA"/>
        </w:rPr>
        <w:t>12、违约责任</w:t>
      </w:r>
    </w:p>
    <w:p w14:paraId="53565F69">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12.1因甲方原因、方案调整及不可抗力导致的工期延误，工期顺延；因乙方原因导致工期延误，每延误1天考核乙方合同总金额的1%，以此累计。</w:t>
      </w:r>
    </w:p>
    <w:p w14:paraId="54873D55">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12.2乙方未按设计文件、施工规范组织施工，不服从甲方提出的整改意见，或整改不及时，甲方有权对乙方处罚款2000元/每次。特别严重者，甲方有权终止合同。</w:t>
      </w:r>
    </w:p>
    <w:p w14:paraId="05BA9E27">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12.3 乙方对隐蔽工程未通知甲方参与验收或验收不合格未完成整改即开展下步工序施工的，甲方考核乙方2000元/次，乙方自行承担质量证明及整改费用，因此影响的工期不予顺延。</w:t>
      </w:r>
    </w:p>
    <w:p w14:paraId="0D723974">
      <w:pPr>
        <w:keepNext w:val="0"/>
        <w:keepLines w:val="0"/>
        <w:pageBreakBefore w:val="0"/>
        <w:numPr>
          <w:ilvl w:val="0"/>
          <w:numId w:val="0"/>
        </w:numPr>
        <w:kinsoku/>
        <w:wordWrap/>
        <w:overflowPunct/>
        <w:topLinePunct w:val="0"/>
        <w:bidi w:val="0"/>
        <w:snapToGrid/>
        <w:spacing w:before="0" w:beforeAutospacing="0" w:after="0" w:afterAutospacing="0" w:line="240" w:lineRule="auto"/>
        <w:ind w:firstLine="640" w:firstLineChars="200"/>
        <w:jc w:val="both"/>
        <w:textAlignment w:val="baseline"/>
        <w:rPr>
          <w:rFonts w:hint="eastAsia" w:asciiTheme="minorEastAsia" w:hAnsiTheme="minorEastAsia" w:eastAsiaTheme="minorEastAsia" w:cstheme="minorEastAsia"/>
          <w:color w:val="auto"/>
          <w:kern w:val="2"/>
          <w:sz w:val="32"/>
          <w:szCs w:val="32"/>
          <w:highlight w:val="yellow"/>
          <w:lang w:val="en-US" w:eastAsia="zh-CN" w:bidi="ar-SA"/>
        </w:rPr>
      </w:pPr>
      <w:r>
        <w:rPr>
          <w:rFonts w:hint="eastAsia" w:asciiTheme="minorEastAsia" w:hAnsiTheme="minorEastAsia" w:eastAsiaTheme="minorEastAsia" w:cstheme="minorEastAsia"/>
          <w:color w:val="auto"/>
          <w:kern w:val="2"/>
          <w:sz w:val="32"/>
          <w:szCs w:val="32"/>
          <w:lang w:val="en-US" w:eastAsia="zh-CN" w:bidi="ar-SA"/>
        </w:rPr>
        <w:t xml:space="preserve">12.4 </w:t>
      </w:r>
      <w:r>
        <w:rPr>
          <w:rFonts w:hint="eastAsia" w:asciiTheme="minorEastAsia" w:hAnsiTheme="minorEastAsia" w:eastAsiaTheme="minorEastAsia" w:cstheme="minorEastAsia"/>
          <w:color w:val="auto"/>
          <w:kern w:val="2"/>
          <w:sz w:val="32"/>
          <w:szCs w:val="32"/>
          <w:highlight w:val="none"/>
          <w:lang w:val="en-US" w:eastAsia="zh-CN" w:bidi="ar-SA"/>
        </w:rPr>
        <w:t>影像资料应能反映隐蔽工程的真实情况，杜绝虚假签证。工程签证内容与实际不符合的，每发现1次，甲方考核乙方 2000元/次且乙方必须立即整改。</w:t>
      </w:r>
    </w:p>
    <w:p w14:paraId="1EA2EBD5">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12.5 乙方在施工过程中必须接受甲方的监督、检查。当检查发现乙方施工质量不合格时，甲方有权要求乙方停工整改并考核2000元/次且工期不顺延；当整改仍不合格时，甲方有权终止本合同，乙方应承担一切违约责任和一切直接和间接经济损失。</w:t>
      </w:r>
    </w:p>
    <w:p w14:paraId="6A522A4B">
      <w:pPr>
        <w:pStyle w:val="2"/>
        <w:spacing w:line="240" w:lineRule="auto"/>
        <w:ind w:firstLine="640" w:firstLineChars="200"/>
        <w:rPr>
          <w:rFonts w:hint="eastAsia" w:asciiTheme="minorEastAsia" w:hAnsiTheme="minorEastAsia" w:eastAsiaTheme="minorEastAsia" w:cstheme="minorEastAsia"/>
          <w:color w:val="auto"/>
          <w:kern w:val="2"/>
          <w:sz w:val="32"/>
          <w:szCs w:val="32"/>
          <w:lang w:val="en-US" w:eastAsia="zh-CN" w:bidi="ar-SA"/>
        </w:rPr>
      </w:pPr>
      <w:r>
        <w:rPr>
          <w:rFonts w:hint="eastAsia" w:asciiTheme="minorEastAsia" w:hAnsiTheme="minorEastAsia" w:eastAsiaTheme="minorEastAsia" w:cstheme="minorEastAsia"/>
          <w:color w:val="auto"/>
          <w:kern w:val="2"/>
          <w:sz w:val="32"/>
          <w:szCs w:val="32"/>
          <w:lang w:val="en-US" w:eastAsia="zh-CN" w:bidi="ar-SA"/>
        </w:rPr>
        <w:t>12.6 乙方未按集团公司相关管理制度要求，在集团公司项财管理系统上及时、规范编报相关资料的，甲方有权考核乙方1000元/次，且乙方必须及时整改。</w:t>
      </w:r>
    </w:p>
    <w:p w14:paraId="27AEDE8A">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12.7 乙方应保护好施工现场环境卫生，不准将施工中的废物随地堆放；乙方施工中损坏的构筑物，应赔偿或免费维修。</w:t>
      </w:r>
    </w:p>
    <w:p w14:paraId="6734B206">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12.8 因一方原因，合同无法继续履行时，应通知对方，办理合同终止合同，并由责任方赔偿对方由此造成的经济损失。</w:t>
      </w:r>
    </w:p>
    <w:p w14:paraId="09FDB360">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12.9 对甲方检查发现的安全问题以及乙方安全监管人员未履职履责的行为，甲方安全管理部门出具检查考核通知书，按集团公司《安全生产不符合管理标准》文件规定对乙方进行考核。</w:t>
      </w:r>
    </w:p>
    <w:p w14:paraId="0A6C6798">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12.10本协议未尽事宜，双方协商或签订补充协议，补充协议与本合同具有同等法律效力。</w:t>
      </w:r>
    </w:p>
    <w:p w14:paraId="73E74BC4">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12.11 本合同在履行期间，双方发生争议时，在不影响工程进度的前提下，双方可采取协商解决。</w:t>
      </w:r>
    </w:p>
    <w:p w14:paraId="534A204B">
      <w:pPr>
        <w:keepNext w:val="0"/>
        <w:keepLines w:val="0"/>
        <w:pageBreakBefore w:val="0"/>
        <w:kinsoku/>
        <w:wordWrap/>
        <w:overflowPunct/>
        <w:topLinePunct w:val="0"/>
        <w:bidi w:val="0"/>
        <w:snapToGrid/>
        <w:spacing w:line="360" w:lineRule="auto"/>
        <w:ind w:firstLine="643" w:firstLineChars="200"/>
        <w:textAlignment w:val="auto"/>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32"/>
          <w:szCs w:val="32"/>
          <w:lang w:val="en-US" w:eastAsia="zh-CN"/>
          <w14:textFill>
            <w14:solidFill>
              <w14:schemeClr w14:val="tx1"/>
            </w14:solidFill>
          </w14:textFill>
        </w:rPr>
        <w:t>13、  附则</w:t>
      </w:r>
    </w:p>
    <w:p w14:paraId="14620420">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13.1 乙方在合同签订后必须保证连续施工等，满足甲方的要求。甲方应及时付款，并支持配合乙方开展工作。</w:t>
      </w:r>
    </w:p>
    <w:p w14:paraId="242E3F8F">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13.2 乙方在进入现场施工期间，必须遵守各级政府及甲方关于施工管理的各项规定。</w:t>
      </w:r>
    </w:p>
    <w:p w14:paraId="1426D6DC">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 xml:space="preserve">13.3 </w:t>
      </w:r>
      <w:r>
        <w:rPr>
          <w:rFonts w:hint="eastAsia" w:asciiTheme="minorEastAsia" w:hAnsiTheme="minorEastAsia" w:eastAsiaTheme="minorEastAsia" w:cstheme="minorEastAsia"/>
          <w:color w:val="FF0000"/>
          <w:kern w:val="2"/>
          <w:sz w:val="32"/>
          <w:szCs w:val="32"/>
          <w:lang w:val="en-US" w:eastAsia="zh-CN" w:bidi="ar-SA"/>
        </w:rPr>
        <w:t>安全保证金：</w:t>
      </w:r>
      <w:r>
        <w:rPr>
          <w:rFonts w:hint="eastAsia" w:asciiTheme="minorEastAsia" w:hAnsiTheme="minorEastAsia" w:eastAsiaTheme="minorEastAsia" w:cstheme="minorEastAsia"/>
          <w:color w:val="FF0000"/>
          <w:kern w:val="2"/>
          <w:sz w:val="32"/>
          <w:szCs w:val="32"/>
          <w:u w:val="none"/>
          <w:lang w:val="en-US" w:eastAsia="zh-CN" w:bidi="ar-SA"/>
        </w:rPr>
        <w:t>合同价款的3%</w:t>
      </w:r>
      <w:r>
        <w:rPr>
          <w:rFonts w:hint="eastAsia" w:asciiTheme="minorEastAsia" w:hAnsiTheme="minorEastAsia" w:eastAsiaTheme="minorEastAsia" w:cstheme="minorEastAsia"/>
          <w:color w:val="FF0000"/>
          <w:kern w:val="2"/>
          <w:sz w:val="32"/>
          <w:szCs w:val="32"/>
          <w:lang w:val="en-US" w:eastAsia="zh-CN" w:bidi="ar-SA"/>
        </w:rPr>
        <w:t>，</w:t>
      </w: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待项目验收完毕后无息退回。</w:t>
      </w:r>
    </w:p>
    <w:p w14:paraId="30103561">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13.4 本合同壹式陆份，甲乙双方各执叁份，具有同等法律效力。　　</w:t>
      </w:r>
    </w:p>
    <w:p w14:paraId="6D1FAC58">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13.5 本合同自甲乙双方签字盖章之日起生效。</w:t>
      </w:r>
    </w:p>
    <w:p w14:paraId="2F7123EE">
      <w:pPr>
        <w:keepNext w:val="0"/>
        <w:keepLines w:val="0"/>
        <w:pageBreakBefore w:val="0"/>
        <w:kinsoku/>
        <w:wordWrap/>
        <w:overflowPunct/>
        <w:topLinePunct w:val="0"/>
        <w:bidi w:val="0"/>
        <w:snapToGrid/>
        <w:spacing w:line="360" w:lineRule="auto"/>
        <w:ind w:firstLine="640" w:firstLineChars="200"/>
        <w:textAlignment w:val="auto"/>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32"/>
          <w:szCs w:val="32"/>
          <w:lang w:val="en-US" w:eastAsia="zh-CN" w:bidi="ar-SA"/>
          <w14:textFill>
            <w14:solidFill>
              <w14:schemeClr w14:val="tx1"/>
            </w14:solidFill>
          </w14:textFill>
        </w:rPr>
        <w:t xml:space="preserve">13.6 </w:t>
      </w:r>
      <w:r>
        <w:rPr>
          <w:rFonts w:hint="eastAsia" w:asciiTheme="minorEastAsia" w:hAnsiTheme="minorEastAsia" w:eastAsiaTheme="minorEastAsia" w:cstheme="minorEastAsia"/>
          <w:color w:val="0D0D0D" w:themeColor="text1" w:themeTint="F2"/>
          <w:kern w:val="2"/>
          <w:sz w:val="32"/>
          <w:szCs w:val="32"/>
          <w:lang w:val="en-US" w:eastAsia="zh-CN" w:bidi="ar-SA"/>
          <w14:textFill>
            <w14:solidFill>
              <w14:schemeClr w14:val="tx1">
                <w14:lumMod w14:val="95000"/>
                <w14:lumOff w14:val="5000"/>
              </w14:schemeClr>
            </w14:solidFill>
          </w14:textFill>
        </w:rPr>
        <w:t>本合同履行完成后自动终止。</w:t>
      </w:r>
    </w:p>
    <w:p w14:paraId="5A3B95EB">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02A9D83E">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3C8F8B20">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1AAAE41E">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48984153">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7E9DF81A">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64EE0D49">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5AE9B0F5">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52D0303E">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p w14:paraId="5283D75C">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tbl>
      <w:tblPr>
        <w:tblStyle w:val="11"/>
        <w:tblpPr w:leftFromText="180" w:rightFromText="180" w:vertAnchor="text" w:horzAnchor="page" w:tblpX="1702" w:tblpY="119"/>
        <w:tblW w:w="0" w:type="auto"/>
        <w:tblInd w:w="0" w:type="dxa"/>
        <w:tblLayout w:type="fixed"/>
        <w:tblCellMar>
          <w:top w:w="0" w:type="dxa"/>
          <w:left w:w="108" w:type="dxa"/>
          <w:bottom w:w="0" w:type="dxa"/>
          <w:right w:w="108" w:type="dxa"/>
        </w:tblCellMar>
      </w:tblPr>
      <w:tblGrid>
        <w:gridCol w:w="4188"/>
        <w:gridCol w:w="4884"/>
      </w:tblGrid>
      <w:tr w14:paraId="3D3A87BC">
        <w:tblPrEx>
          <w:tblCellMar>
            <w:top w:w="0" w:type="dxa"/>
            <w:left w:w="108" w:type="dxa"/>
            <w:bottom w:w="0" w:type="dxa"/>
            <w:right w:w="108" w:type="dxa"/>
          </w:tblCellMar>
        </w:tblPrEx>
        <w:tc>
          <w:tcPr>
            <w:tcW w:w="4188" w:type="dxa"/>
            <w:noWrap/>
          </w:tcPr>
          <w:p w14:paraId="5B67A78F">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c>
          <w:tcPr>
            <w:tcW w:w="4884" w:type="dxa"/>
            <w:noWrap/>
          </w:tcPr>
          <w:p w14:paraId="768881A5">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r>
      <w:tr w14:paraId="2D51C098">
        <w:tblPrEx>
          <w:tblCellMar>
            <w:top w:w="0" w:type="dxa"/>
            <w:left w:w="108" w:type="dxa"/>
            <w:bottom w:w="0" w:type="dxa"/>
            <w:right w:w="108" w:type="dxa"/>
          </w:tblCellMar>
        </w:tblPrEx>
        <w:tc>
          <w:tcPr>
            <w:tcW w:w="4188" w:type="dxa"/>
            <w:noWrap/>
          </w:tcPr>
          <w:p w14:paraId="4D8A2A61">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c>
          <w:tcPr>
            <w:tcW w:w="4884" w:type="dxa"/>
            <w:noWrap/>
          </w:tcPr>
          <w:p w14:paraId="02924BCB">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r>
      <w:tr w14:paraId="49D5AEA9">
        <w:tblPrEx>
          <w:tblCellMar>
            <w:top w:w="0" w:type="dxa"/>
            <w:left w:w="108" w:type="dxa"/>
            <w:bottom w:w="0" w:type="dxa"/>
            <w:right w:w="108" w:type="dxa"/>
          </w:tblCellMar>
        </w:tblPrEx>
        <w:tc>
          <w:tcPr>
            <w:tcW w:w="4188" w:type="dxa"/>
            <w:noWrap/>
          </w:tcPr>
          <w:p w14:paraId="524D14BC">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c>
          <w:tcPr>
            <w:tcW w:w="4884" w:type="dxa"/>
            <w:noWrap/>
          </w:tcPr>
          <w:p w14:paraId="6D563953">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r>
      <w:tr w14:paraId="21C3381C">
        <w:tc>
          <w:tcPr>
            <w:tcW w:w="4188" w:type="dxa"/>
            <w:noWrap w:val="0"/>
            <w:vAlign w:val="top"/>
          </w:tcPr>
          <w:p w14:paraId="2BCDDEF4">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 xml:space="preserve">甲方：（合同章）攀枝花钢城集团有限公司球团厂 </w:t>
            </w:r>
          </w:p>
          <w:p w14:paraId="1617B048">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p>
        </w:tc>
        <w:tc>
          <w:tcPr>
            <w:tcW w:w="4884" w:type="dxa"/>
            <w:noWrap w:val="0"/>
            <w:vAlign w:val="top"/>
          </w:tcPr>
          <w:p w14:paraId="28C3A1C4">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乙方：（合同章）长沙智宸自动化设备有限公司</w:t>
            </w:r>
          </w:p>
          <w:p w14:paraId="027684DE">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p>
        </w:tc>
      </w:tr>
      <w:tr w14:paraId="5396218E">
        <w:tblPrEx>
          <w:tblCellMar>
            <w:top w:w="0" w:type="dxa"/>
            <w:left w:w="108" w:type="dxa"/>
            <w:bottom w:w="0" w:type="dxa"/>
            <w:right w:w="108" w:type="dxa"/>
          </w:tblCellMar>
        </w:tblPrEx>
        <w:tc>
          <w:tcPr>
            <w:tcW w:w="4188" w:type="dxa"/>
            <w:noWrap w:val="0"/>
            <w:vAlign w:val="top"/>
          </w:tcPr>
          <w:p w14:paraId="5944D49D">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法定代表人或其委托代理人：</w:t>
            </w:r>
          </w:p>
          <w:p w14:paraId="00DBE7F1">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（签字）</w:t>
            </w:r>
          </w:p>
          <w:p w14:paraId="3BA65C93">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p>
        </w:tc>
        <w:tc>
          <w:tcPr>
            <w:tcW w:w="4884" w:type="dxa"/>
            <w:noWrap w:val="0"/>
            <w:vAlign w:val="top"/>
          </w:tcPr>
          <w:p w14:paraId="27C0BA80">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法定代表人或其委托代理人：</w:t>
            </w:r>
          </w:p>
          <w:p w14:paraId="1C1631D5">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（签字）</w:t>
            </w:r>
          </w:p>
          <w:p w14:paraId="6121C50C">
            <w:pPr>
              <w:widowControl/>
              <w:tabs>
                <w:tab w:val="left" w:pos="1966"/>
              </w:tabs>
              <w:adjustRightInd w:val="0"/>
              <w:spacing w:line="420" w:lineRule="exact"/>
              <w:rPr>
                <w:rFonts w:hint="eastAsia" w:asciiTheme="minorEastAsia" w:hAnsiTheme="minorEastAsia" w:eastAsiaTheme="minorEastAsia" w:cstheme="minorEastAsia"/>
                <w:sz w:val="28"/>
                <w:szCs w:val="28"/>
              </w:rPr>
            </w:pPr>
          </w:p>
        </w:tc>
      </w:tr>
      <w:tr w14:paraId="6681CDA5">
        <w:tblPrEx>
          <w:tblCellMar>
            <w:top w:w="0" w:type="dxa"/>
            <w:left w:w="108" w:type="dxa"/>
            <w:bottom w:w="0" w:type="dxa"/>
            <w:right w:w="108" w:type="dxa"/>
          </w:tblCellMar>
        </w:tblPrEx>
        <w:tc>
          <w:tcPr>
            <w:tcW w:w="4188" w:type="dxa"/>
            <w:noWrap w:val="0"/>
            <w:vAlign w:val="top"/>
          </w:tcPr>
          <w:p w14:paraId="4AC3F1F1">
            <w:pPr>
              <w:spacing w:line="240" w:lineRule="auto"/>
              <w:ind w:firstLine="0"/>
              <w:jc w:val="lef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统一社会信用代码：</w:t>
            </w:r>
          </w:p>
          <w:p w14:paraId="42A692DF">
            <w:pPr>
              <w:spacing w:line="240" w:lineRule="auto"/>
              <w:ind w:firstLine="0"/>
              <w:jc w:val="lef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915104006823512619</w:t>
            </w:r>
          </w:p>
          <w:p w14:paraId="16866A51">
            <w:pPr>
              <w:spacing w:line="240" w:lineRule="auto"/>
              <w:ind w:firstLine="0"/>
              <w:jc w:val="lef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地址：</w:t>
            </w:r>
          </w:p>
          <w:p w14:paraId="1D19A4DE">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邮政编码617000</w:t>
            </w:r>
            <w:bookmarkStart w:id="0" w:name="_GoBack"/>
            <w:bookmarkEnd w:id="0"/>
            <w:r>
              <w:rPr>
                <w:rFonts w:hint="eastAsia" w:asciiTheme="minorEastAsia" w:hAnsiTheme="minorEastAsia" w:eastAsiaTheme="minorEastAsia" w:cstheme="minorEastAsia"/>
                <w:color w:val="auto"/>
                <w:kern w:val="0"/>
                <w:sz w:val="28"/>
                <w:szCs w:val="28"/>
                <w:lang w:val="en-US" w:eastAsia="zh-CN" w:bidi="ar-SA"/>
              </w:rPr>
              <w:t xml:space="preserve">                              </w:t>
            </w:r>
          </w:p>
          <w:p w14:paraId="39EAFA89">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电话：0812--3394196</w:t>
            </w:r>
          </w:p>
          <w:p w14:paraId="37EBF71B">
            <w:pPr>
              <w:widowControl/>
              <w:tabs>
                <w:tab w:val="left" w:pos="1966"/>
              </w:tabs>
              <w:adjustRightInd w:val="0"/>
              <w:spacing w:line="420" w:lineRule="exac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开户银行：四川银行攀枝花东风支行</w:t>
            </w:r>
          </w:p>
          <w:p w14:paraId="655F1832">
            <w:pPr>
              <w:spacing w:line="240" w:lineRule="auto"/>
              <w:ind w:firstLine="0"/>
              <w:jc w:val="left"/>
              <w:rPr>
                <w:rFonts w:hint="eastAsia" w:asciiTheme="minorEastAsia" w:hAnsiTheme="minorEastAsia" w:eastAsiaTheme="minorEastAsia" w:cstheme="minorEastAsia"/>
                <w:color w:val="auto"/>
                <w:kern w:val="0"/>
                <w:sz w:val="28"/>
                <w:szCs w:val="28"/>
                <w:lang w:val="en-US" w:eastAsia="zh-CN" w:bidi="ar-SA"/>
              </w:rPr>
            </w:pPr>
            <w:r>
              <w:rPr>
                <w:rFonts w:hint="eastAsia" w:asciiTheme="minorEastAsia" w:hAnsiTheme="minorEastAsia" w:eastAsiaTheme="minorEastAsia" w:cstheme="minorEastAsia"/>
                <w:color w:val="auto"/>
                <w:kern w:val="0"/>
                <w:sz w:val="28"/>
                <w:szCs w:val="28"/>
                <w:lang w:val="en-US" w:eastAsia="zh-CN" w:bidi="ar-SA"/>
              </w:rPr>
              <w:t>账号：77220100000285520</w:t>
            </w:r>
          </w:p>
        </w:tc>
        <w:tc>
          <w:tcPr>
            <w:tcW w:w="4884" w:type="dxa"/>
            <w:noWrap w:val="0"/>
            <w:vAlign w:val="top"/>
          </w:tcPr>
          <w:p w14:paraId="5CDCBD23">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统一社会信用代码：</w:t>
            </w:r>
          </w:p>
          <w:p w14:paraId="06AC0F1A">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914301025786262967       </w:t>
            </w:r>
          </w:p>
          <w:p w14:paraId="6FFD8668">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地址</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 xml:space="preserve">长沙高新开发区岳麓西大道2450号环创园B6栋3楼304房           </w:t>
            </w:r>
          </w:p>
          <w:p w14:paraId="585AAA88">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邮政编码：</w:t>
            </w:r>
            <w:r>
              <w:rPr>
                <w:rFonts w:hint="eastAsia" w:asciiTheme="minorEastAsia" w:hAnsiTheme="minorEastAsia" w:eastAsiaTheme="minorEastAsia" w:cstheme="minorEastAsia"/>
                <w:sz w:val="24"/>
                <w:szCs w:val="24"/>
              </w:rPr>
              <w:t>410000</w:t>
            </w:r>
            <w:r>
              <w:rPr>
                <w:rFonts w:hint="eastAsia" w:asciiTheme="minorEastAsia" w:hAnsiTheme="minorEastAsia" w:eastAsiaTheme="minorEastAsia" w:cstheme="minorEastAsia"/>
                <w:sz w:val="28"/>
                <w:szCs w:val="28"/>
              </w:rPr>
              <w:t xml:space="preserve">                                                  </w:t>
            </w:r>
          </w:p>
          <w:p w14:paraId="18D0E0F7">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电话：0731--84896540                   </w:t>
            </w:r>
          </w:p>
          <w:p w14:paraId="03ED45A1">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开户银行：中国邮政储蓄银行股份有限公司长沙市湘江支行                </w:t>
            </w:r>
          </w:p>
          <w:p w14:paraId="1BF34FF0">
            <w:pPr>
              <w:widowControl/>
              <w:tabs>
                <w:tab w:val="left" w:pos="1966"/>
              </w:tabs>
              <w:adjustRightInd w:val="0"/>
              <w:spacing w:line="420" w:lineRule="exac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账号：100617144700010001                    </w:t>
            </w:r>
          </w:p>
        </w:tc>
      </w:tr>
    </w:tbl>
    <w:p w14:paraId="5FA6B19F">
      <w:pPr>
        <w:pStyle w:val="4"/>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16DCE4F2">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6571C675">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38B5F661">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425E0DE6">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669342CC">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4231ABED">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0E45F85E">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1E199E31">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03F2DC3E">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p>
    <w:p w14:paraId="1B134775">
      <w:pPr>
        <w:pStyle w:val="4"/>
        <w:ind w:left="0" w:leftChars="0" w:firstLine="0" w:firstLineChars="0"/>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附：</w:t>
      </w:r>
      <w:r>
        <w:rPr>
          <w:rFonts w:hint="eastAsia" w:asciiTheme="minorEastAsia" w:hAnsiTheme="minorEastAsia" w:eastAsiaTheme="minorEastAsia" w:cstheme="minorEastAsia"/>
          <w:color w:val="FF0000"/>
          <w:kern w:val="2"/>
          <w:sz w:val="32"/>
          <w:szCs w:val="32"/>
          <w:lang w:val="en-US" w:eastAsia="zh-CN" w:bidi="ar-SA"/>
        </w:rPr>
        <w:t>价格组织明细</w:t>
      </w:r>
      <w:r>
        <w:rPr>
          <w:rFonts w:hint="eastAsia" w:asciiTheme="minorEastAsia" w:hAnsiTheme="minorEastAsia" w:eastAsiaTheme="minorEastAsia" w:cstheme="minorEastAsia"/>
          <w:color w:val="000000" w:themeColor="text1"/>
          <w:sz w:val="32"/>
          <w:szCs w:val="32"/>
          <w:lang w:val="en-US" w:eastAsia="zh-CN"/>
          <w14:textFill>
            <w14:solidFill>
              <w14:schemeClr w14:val="tx1"/>
            </w14:solidFill>
          </w14:textFill>
        </w:rPr>
        <w:t>表</w:t>
      </w:r>
    </w:p>
    <w:p w14:paraId="022284EC">
      <w:pPr>
        <w:pStyle w:val="6"/>
        <w:spacing w:before="293" w:line="220" w:lineRule="auto"/>
        <w:ind w:left="638"/>
        <w:outlineLvl w:val="1"/>
        <w:rPr>
          <w:rFonts w:hint="eastAsia" w:asciiTheme="minorEastAsia" w:hAnsiTheme="minorEastAsia" w:eastAsiaTheme="minorEastAsia" w:cstheme="minorEastAsia"/>
          <w:color w:val="000000" w:themeColor="text1"/>
          <w:sz w:val="32"/>
          <w:szCs w:val="32"/>
          <w14:textFill>
            <w14:solidFill>
              <w14:schemeClr w14:val="tx1"/>
            </w14:solidFill>
          </w14:textFill>
        </w:rPr>
      </w:pPr>
      <w:r>
        <w:rPr>
          <w:rFonts w:hint="eastAsia" w:asciiTheme="minorEastAsia" w:hAnsiTheme="minorEastAsia" w:eastAsiaTheme="minorEastAsia" w:cstheme="minorEastAsia"/>
          <w:color w:val="FF0000"/>
        </w:rPr>
        <w:drawing>
          <wp:anchor distT="0" distB="0" distL="0" distR="0" simplePos="0" relativeHeight="251659264" behindDoc="1" locked="0" layoutInCell="1" allowOverlap="1">
            <wp:simplePos x="0" y="0"/>
            <wp:positionH relativeFrom="column">
              <wp:posOffset>6855460</wp:posOffset>
            </wp:positionH>
            <wp:positionV relativeFrom="paragraph">
              <wp:posOffset>1706880</wp:posOffset>
            </wp:positionV>
            <wp:extent cx="304800" cy="1511300"/>
            <wp:effectExtent l="0" t="0" r="0" b="3175"/>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
                    <a:stretch>
                      <a:fillRect/>
                    </a:stretch>
                  </pic:blipFill>
                  <pic:spPr>
                    <a:xfrm>
                      <a:off x="0" y="0"/>
                      <a:ext cx="304800" cy="1511300"/>
                    </a:xfrm>
                    <a:prstGeom prst="rect">
                      <a:avLst/>
                    </a:prstGeom>
                  </pic:spPr>
                </pic:pic>
              </a:graphicData>
            </a:graphic>
          </wp:anchor>
        </w:drawing>
      </w:r>
      <w:r>
        <w:rPr>
          <w:rFonts w:hint="eastAsia" w:asciiTheme="minorEastAsia" w:hAnsiTheme="minorEastAsia" w:eastAsiaTheme="minorEastAsia" w:cstheme="minorEastAsia"/>
          <w:color w:val="FF0000"/>
          <w:lang w:eastAsia="zh-CN"/>
        </w:rPr>
        <w:t>球团厂</w:t>
      </w:r>
      <w:r>
        <w:rPr>
          <w:rFonts w:hint="eastAsia" w:asciiTheme="minorEastAsia" w:hAnsiTheme="minorEastAsia" w:eastAsiaTheme="minorEastAsia" w:cstheme="minorEastAsia"/>
          <w:color w:val="FF0000"/>
          <w:lang w:val="en-US" w:eastAsia="zh-CN"/>
        </w:rPr>
        <w:t>Q2</w:t>
      </w:r>
      <w:r>
        <w:rPr>
          <w:rFonts w:hint="eastAsia" w:asciiTheme="minorEastAsia" w:hAnsiTheme="minorEastAsia" w:eastAsiaTheme="minorEastAsia" w:cstheme="minorEastAsia"/>
          <w:spacing w:val="-2"/>
        </w:rPr>
        <w:t>料仓智能上料系统</w:t>
      </w:r>
    </w:p>
    <w:tbl>
      <w:tblPr>
        <w:tblStyle w:val="25"/>
        <w:tblW w:w="1039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
        <w:gridCol w:w="619"/>
        <w:gridCol w:w="1828"/>
        <w:gridCol w:w="1169"/>
        <w:gridCol w:w="1184"/>
        <w:gridCol w:w="1457"/>
        <w:gridCol w:w="1431"/>
        <w:gridCol w:w="2675"/>
        <w:gridCol w:w="15"/>
      </w:tblGrid>
      <w:tr w14:paraId="770C7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8" w:hRule="atLeast"/>
        </w:trPr>
        <w:tc>
          <w:tcPr>
            <w:tcW w:w="619" w:type="dxa"/>
            <w:textDirection w:val="tbRlV"/>
            <w:vAlign w:val="top"/>
          </w:tcPr>
          <w:p w14:paraId="37F2D4C0">
            <w:pPr>
              <w:pStyle w:val="26"/>
              <w:spacing w:before="201" w:line="210" w:lineRule="auto"/>
              <w:ind w:left="5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序 号</w:t>
            </w:r>
          </w:p>
        </w:tc>
        <w:tc>
          <w:tcPr>
            <w:tcW w:w="1828" w:type="dxa"/>
            <w:vAlign w:val="top"/>
          </w:tcPr>
          <w:p w14:paraId="5142AA66">
            <w:pPr>
              <w:pStyle w:val="26"/>
              <w:spacing w:before="208" w:line="221" w:lineRule="auto"/>
              <w:ind w:left="49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设备名称</w:t>
            </w:r>
          </w:p>
        </w:tc>
        <w:tc>
          <w:tcPr>
            <w:tcW w:w="1169" w:type="dxa"/>
            <w:vAlign w:val="top"/>
          </w:tcPr>
          <w:p w14:paraId="573B04B5">
            <w:pPr>
              <w:pStyle w:val="26"/>
              <w:spacing w:before="208" w:line="220" w:lineRule="auto"/>
              <w:ind w:left="16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设备数量</w:t>
            </w:r>
          </w:p>
        </w:tc>
        <w:tc>
          <w:tcPr>
            <w:tcW w:w="1184" w:type="dxa"/>
            <w:vAlign w:val="top"/>
          </w:tcPr>
          <w:p w14:paraId="7B2487AD">
            <w:pPr>
              <w:pStyle w:val="26"/>
              <w:spacing w:before="208" w:line="220" w:lineRule="auto"/>
              <w:ind w:left="38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单位</w:t>
            </w:r>
          </w:p>
        </w:tc>
        <w:tc>
          <w:tcPr>
            <w:tcW w:w="1457" w:type="dxa"/>
            <w:vAlign w:val="top"/>
          </w:tcPr>
          <w:p w14:paraId="447AFA99">
            <w:pPr>
              <w:pStyle w:val="26"/>
              <w:spacing w:before="52" w:line="218" w:lineRule="auto"/>
              <w:ind w:right="14"/>
              <w:jc w:val="right"/>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3"/>
              </w:rPr>
              <w:t>单价</w:t>
            </w:r>
            <w:r>
              <w:rPr>
                <w:rFonts w:hint="eastAsia" w:asciiTheme="minorEastAsia" w:hAnsiTheme="minorEastAsia" w:eastAsiaTheme="minorEastAsia" w:cstheme="minorEastAsia"/>
                <w:spacing w:val="-60"/>
              </w:rPr>
              <w:t xml:space="preserve"> </w:t>
            </w:r>
            <w:r>
              <w:rPr>
                <w:rFonts w:hint="eastAsia" w:asciiTheme="minorEastAsia" w:hAnsiTheme="minorEastAsia" w:eastAsiaTheme="minorEastAsia" w:cstheme="minorEastAsia"/>
                <w:spacing w:val="-13"/>
              </w:rPr>
              <w:t>(不含税，</w:t>
            </w:r>
          </w:p>
          <w:p w14:paraId="67A20C6F">
            <w:pPr>
              <w:pStyle w:val="26"/>
              <w:spacing w:before="64" w:line="220" w:lineRule="auto"/>
              <w:ind w:left="57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元)</w:t>
            </w:r>
          </w:p>
        </w:tc>
        <w:tc>
          <w:tcPr>
            <w:tcW w:w="1431" w:type="dxa"/>
            <w:vAlign w:val="top"/>
          </w:tcPr>
          <w:p w14:paraId="654398FA">
            <w:pPr>
              <w:pStyle w:val="26"/>
              <w:spacing w:before="52" w:line="218" w:lineRule="auto"/>
              <w:jc w:val="right"/>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6"/>
              </w:rPr>
              <w:t>总价</w:t>
            </w:r>
            <w:r>
              <w:rPr>
                <w:rFonts w:hint="eastAsia" w:asciiTheme="minorEastAsia" w:hAnsiTheme="minorEastAsia" w:eastAsiaTheme="minorEastAsia" w:cstheme="minorEastAsia"/>
                <w:spacing w:val="-57"/>
              </w:rPr>
              <w:t xml:space="preserve"> </w:t>
            </w:r>
            <w:r>
              <w:rPr>
                <w:rFonts w:hint="eastAsia" w:asciiTheme="minorEastAsia" w:hAnsiTheme="minorEastAsia" w:eastAsiaTheme="minorEastAsia" w:cstheme="minorEastAsia"/>
                <w:spacing w:val="-16"/>
              </w:rPr>
              <w:t>(不含税，</w:t>
            </w:r>
          </w:p>
          <w:p w14:paraId="6EA322D1">
            <w:pPr>
              <w:pStyle w:val="26"/>
              <w:spacing w:before="64" w:line="220" w:lineRule="auto"/>
              <w:ind w:left="56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元)</w:t>
            </w:r>
          </w:p>
        </w:tc>
        <w:tc>
          <w:tcPr>
            <w:tcW w:w="2690" w:type="dxa"/>
            <w:gridSpan w:val="2"/>
            <w:vAlign w:val="top"/>
          </w:tcPr>
          <w:p w14:paraId="665D0EF6">
            <w:pPr>
              <w:pStyle w:val="26"/>
              <w:spacing w:before="208" w:line="221" w:lineRule="auto"/>
              <w:ind w:left="114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备注</w:t>
            </w:r>
          </w:p>
        </w:tc>
      </w:tr>
      <w:tr w14:paraId="58D61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00" w:hRule="atLeast"/>
        </w:trPr>
        <w:tc>
          <w:tcPr>
            <w:tcW w:w="10378" w:type="dxa"/>
            <w:gridSpan w:val="8"/>
            <w:vAlign w:val="top"/>
          </w:tcPr>
          <w:p w14:paraId="50AEC3F5">
            <w:pPr>
              <w:pStyle w:val="26"/>
              <w:spacing w:before="192" w:line="221" w:lineRule="auto"/>
              <w:ind w:left="487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造球室</w:t>
            </w:r>
          </w:p>
        </w:tc>
      </w:tr>
      <w:tr w14:paraId="3170D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1559" w:hRule="atLeast"/>
        </w:trPr>
        <w:tc>
          <w:tcPr>
            <w:tcW w:w="619" w:type="dxa"/>
            <w:vAlign w:val="top"/>
          </w:tcPr>
          <w:p w14:paraId="7441EB80">
            <w:pPr>
              <w:spacing w:line="300" w:lineRule="auto"/>
              <w:rPr>
                <w:rFonts w:hint="eastAsia" w:asciiTheme="minorEastAsia" w:hAnsiTheme="minorEastAsia" w:eastAsiaTheme="minorEastAsia" w:cstheme="minorEastAsia"/>
                <w:sz w:val="21"/>
              </w:rPr>
            </w:pPr>
          </w:p>
          <w:p w14:paraId="0A86A901">
            <w:pPr>
              <w:spacing w:line="300" w:lineRule="auto"/>
              <w:rPr>
                <w:rFonts w:hint="eastAsia" w:asciiTheme="minorEastAsia" w:hAnsiTheme="minorEastAsia" w:eastAsiaTheme="minorEastAsia" w:cstheme="minorEastAsia"/>
                <w:sz w:val="21"/>
              </w:rPr>
            </w:pPr>
          </w:p>
          <w:p w14:paraId="04714052">
            <w:pPr>
              <w:pStyle w:val="26"/>
              <w:spacing w:before="69" w:line="241" w:lineRule="auto"/>
              <w:ind w:left="273"/>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828" w:type="dxa"/>
            <w:vAlign w:val="top"/>
          </w:tcPr>
          <w:p w14:paraId="09890B13">
            <w:pPr>
              <w:spacing w:line="300" w:lineRule="auto"/>
              <w:rPr>
                <w:rFonts w:hint="eastAsia" w:asciiTheme="minorEastAsia" w:hAnsiTheme="minorEastAsia" w:eastAsiaTheme="minorEastAsia" w:cstheme="minorEastAsia"/>
                <w:sz w:val="21"/>
              </w:rPr>
            </w:pPr>
          </w:p>
          <w:p w14:paraId="323303D5">
            <w:pPr>
              <w:spacing w:line="301" w:lineRule="auto"/>
              <w:rPr>
                <w:rFonts w:hint="eastAsia" w:asciiTheme="minorEastAsia" w:hAnsiTheme="minorEastAsia" w:eastAsiaTheme="minorEastAsia" w:cstheme="minorEastAsia"/>
                <w:sz w:val="21"/>
              </w:rPr>
            </w:pPr>
          </w:p>
          <w:p w14:paraId="26F73129">
            <w:pPr>
              <w:pStyle w:val="26"/>
              <w:spacing w:before="68" w:line="220" w:lineRule="auto"/>
              <w:ind w:left="36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3D</w:t>
            </w:r>
            <w:r>
              <w:rPr>
                <w:rFonts w:hint="eastAsia" w:asciiTheme="minorEastAsia" w:hAnsiTheme="minorEastAsia" w:eastAsiaTheme="minorEastAsia" w:cstheme="minorEastAsia"/>
                <w:spacing w:val="-40"/>
              </w:rPr>
              <w:t xml:space="preserve"> </w:t>
            </w:r>
            <w:r>
              <w:rPr>
                <w:rFonts w:hint="eastAsia" w:asciiTheme="minorEastAsia" w:hAnsiTheme="minorEastAsia" w:eastAsiaTheme="minorEastAsia" w:cstheme="minorEastAsia"/>
                <w:spacing w:val="-4"/>
              </w:rPr>
              <w:t>料仓雷达</w:t>
            </w:r>
          </w:p>
        </w:tc>
        <w:tc>
          <w:tcPr>
            <w:tcW w:w="1169" w:type="dxa"/>
            <w:vAlign w:val="top"/>
          </w:tcPr>
          <w:p w14:paraId="4151B016">
            <w:pPr>
              <w:spacing w:line="300" w:lineRule="auto"/>
              <w:rPr>
                <w:rFonts w:hint="eastAsia" w:asciiTheme="minorEastAsia" w:hAnsiTheme="minorEastAsia" w:eastAsiaTheme="minorEastAsia" w:cstheme="minorEastAsia"/>
                <w:sz w:val="21"/>
              </w:rPr>
            </w:pPr>
          </w:p>
          <w:p w14:paraId="6A45B754">
            <w:pPr>
              <w:spacing w:line="300" w:lineRule="auto"/>
              <w:rPr>
                <w:rFonts w:hint="eastAsia" w:asciiTheme="minorEastAsia" w:hAnsiTheme="minorEastAsia" w:eastAsiaTheme="minorEastAsia" w:cstheme="minorEastAsia"/>
                <w:sz w:val="21"/>
              </w:rPr>
            </w:pPr>
          </w:p>
          <w:p w14:paraId="4DDD64D5">
            <w:pPr>
              <w:pStyle w:val="26"/>
              <w:spacing w:before="68"/>
              <w:ind w:left="535"/>
              <w:rPr>
                <w:rFonts w:hint="eastAsia" w:asciiTheme="minorEastAsia" w:hAnsiTheme="minorEastAsia" w:eastAsiaTheme="minorEastAsia" w:cstheme="minorEastAsia"/>
              </w:rPr>
            </w:pPr>
            <w:r>
              <w:rPr>
                <w:rFonts w:hint="eastAsia" w:asciiTheme="minorEastAsia" w:hAnsiTheme="minorEastAsia" w:eastAsiaTheme="minorEastAsia" w:cstheme="minorEastAsia"/>
              </w:rPr>
              <w:t>6</w:t>
            </w:r>
          </w:p>
        </w:tc>
        <w:tc>
          <w:tcPr>
            <w:tcW w:w="1184" w:type="dxa"/>
            <w:vAlign w:val="top"/>
          </w:tcPr>
          <w:p w14:paraId="39977DF7">
            <w:pPr>
              <w:spacing w:line="300" w:lineRule="auto"/>
              <w:rPr>
                <w:rFonts w:hint="eastAsia" w:asciiTheme="minorEastAsia" w:hAnsiTheme="minorEastAsia" w:eastAsiaTheme="minorEastAsia" w:cstheme="minorEastAsia"/>
                <w:sz w:val="21"/>
              </w:rPr>
            </w:pPr>
          </w:p>
          <w:p w14:paraId="781B2052">
            <w:pPr>
              <w:spacing w:line="301" w:lineRule="auto"/>
              <w:rPr>
                <w:rFonts w:hint="eastAsia" w:asciiTheme="minorEastAsia" w:hAnsiTheme="minorEastAsia" w:eastAsiaTheme="minorEastAsia" w:cstheme="minorEastAsia"/>
                <w:sz w:val="21"/>
              </w:rPr>
            </w:pPr>
          </w:p>
          <w:p w14:paraId="6DFEBD4C">
            <w:pPr>
              <w:pStyle w:val="26"/>
              <w:spacing w:before="68"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4E4AD1D2">
            <w:pPr>
              <w:spacing w:line="300" w:lineRule="auto"/>
              <w:rPr>
                <w:rFonts w:hint="eastAsia" w:asciiTheme="minorEastAsia" w:hAnsiTheme="minorEastAsia" w:eastAsiaTheme="minorEastAsia" w:cstheme="minorEastAsia"/>
                <w:sz w:val="21"/>
              </w:rPr>
            </w:pPr>
          </w:p>
          <w:p w14:paraId="336A7D54">
            <w:pPr>
              <w:spacing w:line="300" w:lineRule="auto"/>
              <w:rPr>
                <w:rFonts w:hint="eastAsia" w:asciiTheme="minorEastAsia" w:hAnsiTheme="minorEastAsia" w:eastAsiaTheme="minorEastAsia" w:cstheme="minorEastAsia"/>
                <w:sz w:val="21"/>
              </w:rPr>
            </w:pPr>
          </w:p>
          <w:p w14:paraId="61030CBD">
            <w:pPr>
              <w:pStyle w:val="26"/>
              <w:spacing w:before="68"/>
              <w:ind w:left="47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62000</w:t>
            </w:r>
          </w:p>
        </w:tc>
        <w:tc>
          <w:tcPr>
            <w:tcW w:w="1431" w:type="dxa"/>
            <w:vAlign w:val="top"/>
          </w:tcPr>
          <w:p w14:paraId="431409B6">
            <w:pPr>
              <w:spacing w:line="300" w:lineRule="auto"/>
              <w:rPr>
                <w:rFonts w:hint="eastAsia" w:asciiTheme="minorEastAsia" w:hAnsiTheme="minorEastAsia" w:eastAsiaTheme="minorEastAsia" w:cstheme="minorEastAsia"/>
                <w:sz w:val="21"/>
              </w:rPr>
            </w:pPr>
          </w:p>
          <w:p w14:paraId="223C9AF6">
            <w:pPr>
              <w:spacing w:line="300" w:lineRule="auto"/>
              <w:rPr>
                <w:rFonts w:hint="eastAsia" w:asciiTheme="minorEastAsia" w:hAnsiTheme="minorEastAsia" w:eastAsiaTheme="minorEastAsia" w:cstheme="minorEastAsia"/>
                <w:sz w:val="21"/>
              </w:rPr>
            </w:pPr>
          </w:p>
          <w:p w14:paraId="409CF21A">
            <w:pPr>
              <w:pStyle w:val="26"/>
              <w:spacing w:before="68"/>
              <w:ind w:left="410"/>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372000</w:t>
            </w:r>
          </w:p>
        </w:tc>
        <w:tc>
          <w:tcPr>
            <w:tcW w:w="2690" w:type="dxa"/>
            <w:gridSpan w:val="2"/>
            <w:vAlign w:val="top"/>
          </w:tcPr>
          <w:p w14:paraId="1FA450FA">
            <w:pPr>
              <w:pStyle w:val="26"/>
              <w:spacing w:before="48" w:line="220" w:lineRule="auto"/>
              <w:ind w:left="1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对全仓信号进行检测，普通</w:t>
            </w:r>
          </w:p>
          <w:p w14:paraId="64652AAD">
            <w:pPr>
              <w:pStyle w:val="26"/>
              <w:spacing w:before="61" w:line="220" w:lineRule="auto"/>
              <w:ind w:left="19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雷达料位无法解决粉尘及</w:t>
            </w:r>
          </w:p>
          <w:p w14:paraId="46E45055">
            <w:pPr>
              <w:pStyle w:val="26"/>
              <w:spacing w:before="62" w:line="219" w:lineRule="auto"/>
              <w:ind w:left="1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水汽干扰；需跟球团厂现用</w:t>
            </w:r>
          </w:p>
          <w:p w14:paraId="2D72D3BF">
            <w:pPr>
              <w:pStyle w:val="26"/>
              <w:spacing w:before="63" w:line="220" w:lineRule="auto"/>
              <w:ind w:left="11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润磨料仓雷达型号一致（型</w:t>
            </w:r>
          </w:p>
          <w:p w14:paraId="058257E2">
            <w:pPr>
              <w:pStyle w:val="26"/>
              <w:spacing w:before="61" w:line="221" w:lineRule="auto"/>
              <w:ind w:left="620"/>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号：ULM-3D-5）</w:t>
            </w:r>
          </w:p>
        </w:tc>
      </w:tr>
      <w:tr w14:paraId="0B34E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935" w:hRule="atLeast"/>
        </w:trPr>
        <w:tc>
          <w:tcPr>
            <w:tcW w:w="619" w:type="dxa"/>
            <w:vAlign w:val="top"/>
          </w:tcPr>
          <w:p w14:paraId="6A41C11C">
            <w:pPr>
              <w:spacing w:line="291" w:lineRule="auto"/>
              <w:rPr>
                <w:rFonts w:hint="eastAsia" w:asciiTheme="minorEastAsia" w:hAnsiTheme="minorEastAsia" w:eastAsiaTheme="minorEastAsia" w:cstheme="minorEastAsia"/>
                <w:sz w:val="21"/>
              </w:rPr>
            </w:pPr>
          </w:p>
          <w:p w14:paraId="2A13F151">
            <w:pPr>
              <w:pStyle w:val="26"/>
              <w:spacing w:before="69" w:line="241" w:lineRule="auto"/>
              <w:ind w:left="260"/>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828" w:type="dxa"/>
            <w:vAlign w:val="top"/>
          </w:tcPr>
          <w:p w14:paraId="08597EE2">
            <w:pPr>
              <w:spacing w:line="291" w:lineRule="auto"/>
              <w:rPr>
                <w:rFonts w:hint="eastAsia" w:asciiTheme="minorEastAsia" w:hAnsiTheme="minorEastAsia" w:eastAsiaTheme="minorEastAsia" w:cstheme="minorEastAsia"/>
                <w:sz w:val="21"/>
              </w:rPr>
            </w:pPr>
          </w:p>
          <w:p w14:paraId="07EF5CCE">
            <w:pPr>
              <w:pStyle w:val="26"/>
              <w:spacing w:before="69" w:line="220" w:lineRule="auto"/>
              <w:ind w:left="4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电源分配箱</w:t>
            </w:r>
          </w:p>
        </w:tc>
        <w:tc>
          <w:tcPr>
            <w:tcW w:w="1169" w:type="dxa"/>
            <w:vAlign w:val="top"/>
          </w:tcPr>
          <w:p w14:paraId="535CF319">
            <w:pPr>
              <w:spacing w:line="291" w:lineRule="auto"/>
              <w:rPr>
                <w:rFonts w:hint="eastAsia" w:asciiTheme="minorEastAsia" w:hAnsiTheme="minorEastAsia" w:eastAsiaTheme="minorEastAsia" w:cstheme="minorEastAsia"/>
                <w:sz w:val="21"/>
              </w:rPr>
            </w:pPr>
          </w:p>
          <w:p w14:paraId="4190F6CA">
            <w:pPr>
              <w:pStyle w:val="26"/>
              <w:spacing w:before="69" w:line="241" w:lineRule="auto"/>
              <w:ind w:left="536"/>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184" w:type="dxa"/>
            <w:vAlign w:val="top"/>
          </w:tcPr>
          <w:p w14:paraId="62787657">
            <w:pPr>
              <w:spacing w:line="291" w:lineRule="auto"/>
              <w:rPr>
                <w:rFonts w:hint="eastAsia" w:asciiTheme="minorEastAsia" w:hAnsiTheme="minorEastAsia" w:eastAsiaTheme="minorEastAsia" w:cstheme="minorEastAsia"/>
                <w:sz w:val="21"/>
              </w:rPr>
            </w:pPr>
          </w:p>
          <w:p w14:paraId="485AADEB">
            <w:pPr>
              <w:pStyle w:val="26"/>
              <w:spacing w:before="69"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2350AC91">
            <w:pPr>
              <w:spacing w:line="291" w:lineRule="auto"/>
              <w:rPr>
                <w:rFonts w:hint="eastAsia" w:asciiTheme="minorEastAsia" w:hAnsiTheme="minorEastAsia" w:eastAsiaTheme="minorEastAsia" w:cstheme="minorEastAsia"/>
                <w:sz w:val="21"/>
              </w:rPr>
            </w:pPr>
          </w:p>
          <w:p w14:paraId="610AD538">
            <w:pPr>
              <w:pStyle w:val="26"/>
              <w:spacing w:before="68"/>
              <w:ind w:left="52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3800</w:t>
            </w:r>
          </w:p>
        </w:tc>
        <w:tc>
          <w:tcPr>
            <w:tcW w:w="1431" w:type="dxa"/>
            <w:vAlign w:val="top"/>
          </w:tcPr>
          <w:p w14:paraId="28955FDA">
            <w:pPr>
              <w:spacing w:line="291" w:lineRule="auto"/>
              <w:rPr>
                <w:rFonts w:hint="eastAsia" w:asciiTheme="minorEastAsia" w:hAnsiTheme="minorEastAsia" w:eastAsiaTheme="minorEastAsia" w:cstheme="minorEastAsia"/>
                <w:sz w:val="21"/>
              </w:rPr>
            </w:pPr>
          </w:p>
          <w:p w14:paraId="2927447C">
            <w:pPr>
              <w:pStyle w:val="26"/>
              <w:spacing w:before="68"/>
              <w:ind w:left="5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7600</w:t>
            </w:r>
          </w:p>
        </w:tc>
        <w:tc>
          <w:tcPr>
            <w:tcW w:w="2690" w:type="dxa"/>
            <w:gridSpan w:val="2"/>
            <w:vAlign w:val="top"/>
          </w:tcPr>
          <w:p w14:paraId="1DD0303B">
            <w:pPr>
              <w:pStyle w:val="26"/>
              <w:spacing w:before="49" w:line="220" w:lineRule="auto"/>
              <w:ind w:left="13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1</w:t>
            </w:r>
            <w:r>
              <w:rPr>
                <w:rFonts w:hint="eastAsia" w:asciiTheme="minorEastAsia" w:hAnsiTheme="minorEastAsia" w:eastAsiaTheme="minorEastAsia" w:cstheme="minorEastAsia"/>
                <w:spacing w:val="-40"/>
              </w:rPr>
              <w:t xml:space="preserve"> </w:t>
            </w:r>
            <w:r>
              <w:rPr>
                <w:rFonts w:hint="eastAsia" w:asciiTheme="minorEastAsia" w:hAnsiTheme="minorEastAsia" w:eastAsiaTheme="minorEastAsia" w:cstheme="minorEastAsia"/>
                <w:spacing w:val="-5"/>
              </w:rPr>
              <w:t>套电源分配箱有</w:t>
            </w:r>
            <w:r>
              <w:rPr>
                <w:rFonts w:hint="eastAsia" w:asciiTheme="minorEastAsia" w:hAnsiTheme="minorEastAsia" w:eastAsiaTheme="minorEastAsia" w:cstheme="minorEastAsia"/>
                <w:spacing w:val="-41"/>
              </w:rPr>
              <w:t xml:space="preserve"> </w:t>
            </w:r>
            <w:r>
              <w:rPr>
                <w:rFonts w:hint="eastAsia" w:asciiTheme="minorEastAsia" w:hAnsiTheme="minorEastAsia" w:eastAsiaTheme="minorEastAsia" w:cstheme="minorEastAsia"/>
                <w:spacing w:val="-5"/>
              </w:rPr>
              <w:t>3</w:t>
            </w:r>
            <w:r>
              <w:rPr>
                <w:rFonts w:hint="eastAsia" w:asciiTheme="minorEastAsia" w:hAnsiTheme="minorEastAsia" w:eastAsiaTheme="minorEastAsia" w:cstheme="minorEastAsia"/>
                <w:spacing w:val="-44"/>
              </w:rPr>
              <w:t xml:space="preserve"> </w:t>
            </w:r>
            <w:r>
              <w:rPr>
                <w:rFonts w:hint="eastAsia" w:asciiTheme="minorEastAsia" w:hAnsiTheme="minorEastAsia" w:eastAsiaTheme="minorEastAsia" w:cstheme="minorEastAsia"/>
                <w:spacing w:val="-5"/>
              </w:rPr>
              <w:t>个</w:t>
            </w:r>
            <w:r>
              <w:rPr>
                <w:rFonts w:hint="eastAsia" w:asciiTheme="minorEastAsia" w:hAnsiTheme="minorEastAsia" w:eastAsiaTheme="minorEastAsia" w:cstheme="minorEastAsia"/>
                <w:spacing w:val="-42"/>
              </w:rPr>
              <w:t xml:space="preserve"> </w:t>
            </w:r>
            <w:r>
              <w:rPr>
                <w:rFonts w:hint="eastAsia" w:asciiTheme="minorEastAsia" w:hAnsiTheme="minorEastAsia" w:eastAsiaTheme="minorEastAsia" w:cstheme="minorEastAsia"/>
                <w:spacing w:val="-5"/>
              </w:rPr>
              <w:t>24V</w:t>
            </w:r>
          </w:p>
          <w:p w14:paraId="28BBD8D2">
            <w:pPr>
              <w:pStyle w:val="26"/>
              <w:spacing w:before="61" w:line="220" w:lineRule="auto"/>
              <w:ind w:left="13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8"/>
              </w:rPr>
              <w:t>电源；1</w:t>
            </w:r>
            <w:r>
              <w:rPr>
                <w:rFonts w:hint="eastAsia" w:asciiTheme="minorEastAsia" w:hAnsiTheme="minorEastAsia" w:eastAsiaTheme="minorEastAsia" w:cstheme="minorEastAsia"/>
                <w:spacing w:val="-37"/>
              </w:rPr>
              <w:t xml:space="preserve"> </w:t>
            </w:r>
            <w:r>
              <w:rPr>
                <w:rFonts w:hint="eastAsia" w:asciiTheme="minorEastAsia" w:hAnsiTheme="minorEastAsia" w:eastAsiaTheme="minorEastAsia" w:cstheme="minorEastAsia"/>
                <w:spacing w:val="-18"/>
              </w:rPr>
              <w:t>套分</w:t>
            </w:r>
            <w:r>
              <w:rPr>
                <w:rFonts w:hint="eastAsia" w:asciiTheme="minorEastAsia" w:hAnsiTheme="minorEastAsia" w:eastAsiaTheme="minorEastAsia" w:cstheme="minorEastAsia"/>
                <w:spacing w:val="-40"/>
              </w:rPr>
              <w:t xml:space="preserve"> </w:t>
            </w:r>
            <w:r>
              <w:rPr>
                <w:rFonts w:hint="eastAsia" w:asciiTheme="minorEastAsia" w:hAnsiTheme="minorEastAsia" w:eastAsiaTheme="minorEastAsia" w:cstheme="minorEastAsia"/>
                <w:spacing w:val="-18"/>
              </w:rPr>
              <w:t>3</w:t>
            </w:r>
            <w:r>
              <w:rPr>
                <w:rFonts w:hint="eastAsia" w:asciiTheme="minorEastAsia" w:hAnsiTheme="minorEastAsia" w:eastAsiaTheme="minorEastAsia" w:cstheme="minorEastAsia"/>
                <w:spacing w:val="-43"/>
              </w:rPr>
              <w:t xml:space="preserve"> </w:t>
            </w:r>
            <w:r>
              <w:rPr>
                <w:rFonts w:hint="eastAsia" w:asciiTheme="minorEastAsia" w:hAnsiTheme="minorEastAsia" w:eastAsiaTheme="minorEastAsia" w:cstheme="minorEastAsia"/>
                <w:spacing w:val="-18"/>
              </w:rPr>
              <w:t>路，2</w:t>
            </w:r>
            <w:r>
              <w:rPr>
                <w:rFonts w:hint="eastAsia" w:asciiTheme="minorEastAsia" w:hAnsiTheme="minorEastAsia" w:eastAsiaTheme="minorEastAsia" w:cstheme="minorEastAsia"/>
                <w:spacing w:val="-43"/>
              </w:rPr>
              <w:t xml:space="preserve"> </w:t>
            </w:r>
            <w:r>
              <w:rPr>
                <w:rFonts w:hint="eastAsia" w:asciiTheme="minorEastAsia" w:hAnsiTheme="minorEastAsia" w:eastAsiaTheme="minorEastAsia" w:cstheme="minorEastAsia"/>
                <w:spacing w:val="-18"/>
              </w:rPr>
              <w:t>套分</w:t>
            </w:r>
            <w:r>
              <w:rPr>
                <w:rFonts w:hint="eastAsia" w:asciiTheme="minorEastAsia" w:hAnsiTheme="minorEastAsia" w:eastAsiaTheme="minorEastAsia" w:cstheme="minorEastAsia"/>
                <w:spacing w:val="-43"/>
              </w:rPr>
              <w:t xml:space="preserve"> </w:t>
            </w:r>
            <w:r>
              <w:rPr>
                <w:rFonts w:hint="eastAsia" w:asciiTheme="minorEastAsia" w:hAnsiTheme="minorEastAsia" w:eastAsiaTheme="minorEastAsia" w:cstheme="minorEastAsia"/>
                <w:spacing w:val="-18"/>
              </w:rPr>
              <w:t>6</w:t>
            </w:r>
          </w:p>
          <w:p w14:paraId="4A1D0506">
            <w:pPr>
              <w:pStyle w:val="26"/>
              <w:spacing w:before="62" w:line="219" w:lineRule="auto"/>
              <w:ind w:left="6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路给雷达供电。</w:t>
            </w:r>
          </w:p>
        </w:tc>
      </w:tr>
      <w:tr w14:paraId="32A5F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26ECC275">
            <w:pPr>
              <w:pStyle w:val="26"/>
              <w:spacing w:before="206"/>
              <w:ind w:left="262"/>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p>
        </w:tc>
        <w:tc>
          <w:tcPr>
            <w:tcW w:w="1828" w:type="dxa"/>
            <w:vAlign w:val="top"/>
          </w:tcPr>
          <w:p w14:paraId="4990D64B">
            <w:pPr>
              <w:pStyle w:val="26"/>
              <w:spacing w:before="206" w:line="220" w:lineRule="auto"/>
              <w:ind w:left="28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上料小车改造</w:t>
            </w:r>
          </w:p>
        </w:tc>
        <w:tc>
          <w:tcPr>
            <w:tcW w:w="1169" w:type="dxa"/>
            <w:vAlign w:val="top"/>
          </w:tcPr>
          <w:p w14:paraId="1865C950">
            <w:pPr>
              <w:pStyle w:val="26"/>
              <w:spacing w:before="206"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651094A3">
            <w:pPr>
              <w:pStyle w:val="26"/>
              <w:spacing w:before="206"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1951D952">
            <w:pPr>
              <w:pStyle w:val="26"/>
              <w:spacing w:before="206"/>
              <w:ind w:left="52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2000</w:t>
            </w:r>
          </w:p>
        </w:tc>
        <w:tc>
          <w:tcPr>
            <w:tcW w:w="1431" w:type="dxa"/>
            <w:vAlign w:val="top"/>
          </w:tcPr>
          <w:p w14:paraId="4D4B516D">
            <w:pPr>
              <w:pStyle w:val="26"/>
              <w:spacing w:before="206"/>
              <w:ind w:left="5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2000</w:t>
            </w:r>
          </w:p>
        </w:tc>
        <w:tc>
          <w:tcPr>
            <w:tcW w:w="2690" w:type="dxa"/>
            <w:gridSpan w:val="2"/>
            <w:vAlign w:val="top"/>
          </w:tcPr>
          <w:p w14:paraId="4F7895E1">
            <w:pPr>
              <w:pStyle w:val="26"/>
              <w:spacing w:before="50" w:line="220" w:lineRule="auto"/>
              <w:ind w:left="11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可逆小车调试系统，PLC 自</w:t>
            </w:r>
          </w:p>
          <w:p w14:paraId="5DF5BCAB">
            <w:pPr>
              <w:pStyle w:val="26"/>
              <w:spacing w:before="62" w:line="220" w:lineRule="auto"/>
              <w:ind w:left="93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8"/>
              </w:rPr>
              <w:t>动控制。</w:t>
            </w:r>
          </w:p>
        </w:tc>
      </w:tr>
      <w:tr w14:paraId="3B331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2DA414BF">
            <w:pPr>
              <w:pStyle w:val="26"/>
              <w:spacing w:before="207" w:line="241" w:lineRule="auto"/>
              <w:ind w:left="257"/>
              <w:rPr>
                <w:rFonts w:hint="eastAsia" w:asciiTheme="minorEastAsia" w:hAnsiTheme="minorEastAsia" w:eastAsiaTheme="minorEastAsia" w:cstheme="minorEastAsia"/>
              </w:rPr>
            </w:pPr>
            <w:r>
              <w:rPr>
                <w:rFonts w:hint="eastAsia" w:asciiTheme="minorEastAsia" w:hAnsiTheme="minorEastAsia" w:eastAsiaTheme="minorEastAsia" w:cstheme="minorEastAsia"/>
              </w:rPr>
              <w:t>4</w:t>
            </w:r>
          </w:p>
        </w:tc>
        <w:tc>
          <w:tcPr>
            <w:tcW w:w="1828" w:type="dxa"/>
            <w:vAlign w:val="top"/>
          </w:tcPr>
          <w:p w14:paraId="34D638C0">
            <w:pPr>
              <w:pStyle w:val="26"/>
              <w:spacing w:before="207" w:line="220" w:lineRule="auto"/>
              <w:ind w:left="49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微波雷达</w:t>
            </w:r>
          </w:p>
        </w:tc>
        <w:tc>
          <w:tcPr>
            <w:tcW w:w="1169" w:type="dxa"/>
            <w:vAlign w:val="top"/>
          </w:tcPr>
          <w:p w14:paraId="3B7C64D0">
            <w:pPr>
              <w:pStyle w:val="26"/>
              <w:spacing w:before="207" w:line="241" w:lineRule="auto"/>
              <w:ind w:left="536"/>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184" w:type="dxa"/>
            <w:vAlign w:val="top"/>
          </w:tcPr>
          <w:p w14:paraId="2879FF3D">
            <w:pPr>
              <w:pStyle w:val="26"/>
              <w:spacing w:before="207"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0BB372F1">
            <w:pPr>
              <w:pStyle w:val="26"/>
              <w:spacing w:before="207"/>
              <w:ind w:left="5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4500</w:t>
            </w:r>
          </w:p>
        </w:tc>
        <w:tc>
          <w:tcPr>
            <w:tcW w:w="1431" w:type="dxa"/>
            <w:vAlign w:val="top"/>
          </w:tcPr>
          <w:p w14:paraId="58AE1C86">
            <w:pPr>
              <w:pStyle w:val="26"/>
              <w:spacing w:before="207"/>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9000</w:t>
            </w:r>
          </w:p>
        </w:tc>
        <w:tc>
          <w:tcPr>
            <w:tcW w:w="2690" w:type="dxa"/>
            <w:gridSpan w:val="2"/>
            <w:vAlign w:val="top"/>
          </w:tcPr>
          <w:p w14:paraId="17159B3E">
            <w:pPr>
              <w:pStyle w:val="26"/>
              <w:spacing w:before="51" w:line="220" w:lineRule="auto"/>
              <w:ind w:left="11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料仓定位，安装方便，便于</w:t>
            </w:r>
          </w:p>
          <w:p w14:paraId="36C4337D">
            <w:pPr>
              <w:pStyle w:val="26"/>
              <w:spacing w:before="62" w:line="219" w:lineRule="auto"/>
              <w:ind w:left="103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0"/>
              </w:rPr>
              <w:t>维护。</w:t>
            </w:r>
          </w:p>
        </w:tc>
      </w:tr>
      <w:tr w14:paraId="4990A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00" w:hRule="atLeast"/>
        </w:trPr>
        <w:tc>
          <w:tcPr>
            <w:tcW w:w="619" w:type="dxa"/>
            <w:vAlign w:val="top"/>
          </w:tcPr>
          <w:p w14:paraId="1FDDBA8F">
            <w:pPr>
              <w:pStyle w:val="26"/>
              <w:spacing w:before="196"/>
              <w:ind w:left="262"/>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p>
        </w:tc>
        <w:tc>
          <w:tcPr>
            <w:tcW w:w="1828" w:type="dxa"/>
            <w:vAlign w:val="top"/>
          </w:tcPr>
          <w:p w14:paraId="4654819C">
            <w:pPr>
              <w:pStyle w:val="26"/>
              <w:spacing w:before="196" w:line="220" w:lineRule="auto"/>
              <w:ind w:left="17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低压柜回路改造</w:t>
            </w:r>
          </w:p>
        </w:tc>
        <w:tc>
          <w:tcPr>
            <w:tcW w:w="1169" w:type="dxa"/>
            <w:vAlign w:val="top"/>
          </w:tcPr>
          <w:p w14:paraId="26BBB90F">
            <w:pPr>
              <w:pStyle w:val="26"/>
              <w:spacing w:before="196" w:line="241" w:lineRule="auto"/>
              <w:ind w:left="536"/>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184" w:type="dxa"/>
            <w:vAlign w:val="top"/>
          </w:tcPr>
          <w:p w14:paraId="3BCCD6CC">
            <w:pPr>
              <w:pStyle w:val="26"/>
              <w:spacing w:before="196"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511DECB1">
            <w:pPr>
              <w:pStyle w:val="26"/>
              <w:spacing w:before="196"/>
              <w:ind w:left="52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2500</w:t>
            </w:r>
          </w:p>
        </w:tc>
        <w:tc>
          <w:tcPr>
            <w:tcW w:w="1431" w:type="dxa"/>
            <w:vAlign w:val="top"/>
          </w:tcPr>
          <w:p w14:paraId="66DF0202">
            <w:pPr>
              <w:pStyle w:val="26"/>
              <w:spacing w:before="196"/>
              <w:ind w:left="51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5000</w:t>
            </w:r>
          </w:p>
        </w:tc>
        <w:tc>
          <w:tcPr>
            <w:tcW w:w="2690" w:type="dxa"/>
            <w:gridSpan w:val="2"/>
            <w:vAlign w:val="top"/>
          </w:tcPr>
          <w:p w14:paraId="6D8D9D2E">
            <w:pPr>
              <w:pStyle w:val="26"/>
              <w:spacing w:before="196" w:line="219" w:lineRule="auto"/>
              <w:ind w:left="40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相关连锁及设备供电</w:t>
            </w:r>
          </w:p>
        </w:tc>
      </w:tr>
      <w:tr w14:paraId="47718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00" w:hRule="atLeast"/>
        </w:trPr>
        <w:tc>
          <w:tcPr>
            <w:tcW w:w="619" w:type="dxa"/>
            <w:vAlign w:val="top"/>
          </w:tcPr>
          <w:p w14:paraId="29E1B75F">
            <w:pPr>
              <w:pStyle w:val="26"/>
              <w:spacing w:before="196"/>
              <w:ind w:left="259"/>
              <w:rPr>
                <w:rFonts w:hint="eastAsia" w:asciiTheme="minorEastAsia" w:hAnsiTheme="minorEastAsia" w:eastAsiaTheme="minorEastAsia" w:cstheme="minorEastAsia"/>
              </w:rPr>
            </w:pPr>
            <w:r>
              <w:rPr>
                <w:rFonts w:hint="eastAsia" w:asciiTheme="minorEastAsia" w:hAnsiTheme="minorEastAsia" w:eastAsiaTheme="minorEastAsia" w:cstheme="minorEastAsia"/>
              </w:rPr>
              <w:t>6</w:t>
            </w:r>
          </w:p>
        </w:tc>
        <w:tc>
          <w:tcPr>
            <w:tcW w:w="1828" w:type="dxa"/>
            <w:vAlign w:val="top"/>
          </w:tcPr>
          <w:p w14:paraId="510D77C8">
            <w:pPr>
              <w:pStyle w:val="26"/>
              <w:spacing w:before="196" w:line="221" w:lineRule="auto"/>
              <w:ind w:left="51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PLC</w:t>
            </w:r>
            <w:r>
              <w:rPr>
                <w:rFonts w:hint="eastAsia" w:asciiTheme="minorEastAsia" w:hAnsiTheme="minorEastAsia" w:eastAsiaTheme="minorEastAsia" w:cstheme="minorEastAsia"/>
                <w:spacing w:val="-38"/>
              </w:rPr>
              <w:t xml:space="preserve"> </w:t>
            </w:r>
            <w:r>
              <w:rPr>
                <w:rFonts w:hint="eastAsia" w:asciiTheme="minorEastAsia" w:hAnsiTheme="minorEastAsia" w:eastAsiaTheme="minorEastAsia" w:cstheme="minorEastAsia"/>
                <w:spacing w:val="-3"/>
              </w:rPr>
              <w:t>系统</w:t>
            </w:r>
          </w:p>
        </w:tc>
        <w:tc>
          <w:tcPr>
            <w:tcW w:w="1169" w:type="dxa"/>
            <w:vAlign w:val="top"/>
          </w:tcPr>
          <w:p w14:paraId="3519B25A">
            <w:pPr>
              <w:pStyle w:val="26"/>
              <w:spacing w:before="196"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2B728987">
            <w:pPr>
              <w:pStyle w:val="26"/>
              <w:spacing w:before="196"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04D748D7">
            <w:pPr>
              <w:pStyle w:val="26"/>
              <w:spacing w:before="196"/>
              <w:ind w:left="48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15000</w:t>
            </w:r>
          </w:p>
        </w:tc>
        <w:tc>
          <w:tcPr>
            <w:tcW w:w="1431" w:type="dxa"/>
            <w:vAlign w:val="top"/>
          </w:tcPr>
          <w:p w14:paraId="5C083BC9">
            <w:pPr>
              <w:pStyle w:val="26"/>
              <w:spacing w:before="196"/>
              <w:ind w:left="47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15000</w:t>
            </w:r>
          </w:p>
        </w:tc>
        <w:tc>
          <w:tcPr>
            <w:tcW w:w="2690" w:type="dxa"/>
            <w:gridSpan w:val="2"/>
            <w:vAlign w:val="top"/>
          </w:tcPr>
          <w:p w14:paraId="069A46ED">
            <w:pPr>
              <w:pStyle w:val="26"/>
              <w:spacing w:before="196" w:line="220" w:lineRule="auto"/>
              <w:ind w:left="92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控制系统</w:t>
            </w:r>
          </w:p>
        </w:tc>
      </w:tr>
      <w:tr w14:paraId="68079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5AA92552">
            <w:pPr>
              <w:pStyle w:val="26"/>
              <w:spacing w:before="208"/>
              <w:ind w:left="263"/>
              <w:rPr>
                <w:rFonts w:hint="eastAsia" w:asciiTheme="minorEastAsia" w:hAnsiTheme="minorEastAsia" w:eastAsiaTheme="minorEastAsia" w:cstheme="minorEastAsia"/>
              </w:rPr>
            </w:pPr>
            <w:r>
              <w:rPr>
                <w:rFonts w:hint="eastAsia" w:asciiTheme="minorEastAsia" w:hAnsiTheme="minorEastAsia" w:eastAsiaTheme="minorEastAsia" w:cstheme="minorEastAsia"/>
              </w:rPr>
              <w:t>7</w:t>
            </w:r>
          </w:p>
        </w:tc>
        <w:tc>
          <w:tcPr>
            <w:tcW w:w="1828" w:type="dxa"/>
            <w:vAlign w:val="top"/>
          </w:tcPr>
          <w:p w14:paraId="60C7D420">
            <w:pPr>
              <w:pStyle w:val="26"/>
              <w:spacing w:before="208" w:line="219" w:lineRule="auto"/>
              <w:ind w:left="60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工控机</w:t>
            </w:r>
          </w:p>
        </w:tc>
        <w:tc>
          <w:tcPr>
            <w:tcW w:w="1169" w:type="dxa"/>
            <w:vAlign w:val="top"/>
          </w:tcPr>
          <w:p w14:paraId="0890D36F">
            <w:pPr>
              <w:pStyle w:val="26"/>
              <w:spacing w:before="208" w:line="241" w:lineRule="auto"/>
              <w:ind w:left="536"/>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p>
        </w:tc>
        <w:tc>
          <w:tcPr>
            <w:tcW w:w="1184" w:type="dxa"/>
            <w:vAlign w:val="top"/>
          </w:tcPr>
          <w:p w14:paraId="64661267">
            <w:pPr>
              <w:pStyle w:val="26"/>
              <w:spacing w:before="208"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253EB12E">
            <w:pPr>
              <w:pStyle w:val="26"/>
              <w:spacing w:before="208"/>
              <w:ind w:left="52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8000</w:t>
            </w:r>
          </w:p>
        </w:tc>
        <w:tc>
          <w:tcPr>
            <w:tcW w:w="1431" w:type="dxa"/>
            <w:vAlign w:val="top"/>
          </w:tcPr>
          <w:p w14:paraId="40B6B0E0">
            <w:pPr>
              <w:pStyle w:val="26"/>
              <w:spacing w:before="208"/>
              <w:ind w:left="47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16000</w:t>
            </w:r>
          </w:p>
        </w:tc>
        <w:tc>
          <w:tcPr>
            <w:tcW w:w="2690" w:type="dxa"/>
            <w:gridSpan w:val="2"/>
            <w:vAlign w:val="top"/>
          </w:tcPr>
          <w:p w14:paraId="11ADCF8B">
            <w:pPr>
              <w:pStyle w:val="26"/>
              <w:spacing w:before="53" w:line="246" w:lineRule="auto"/>
              <w:ind w:left="482" w:right="49" w:hanging="35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14500 cup,32G 内存，1Tssd</w:t>
            </w:r>
            <w:r>
              <w:rPr>
                <w:rFonts w:hint="eastAsia" w:asciiTheme="minorEastAsia" w:hAnsiTheme="minorEastAsia" w:eastAsiaTheme="minorEastAsia" w:cstheme="minorEastAsia"/>
                <w:spacing w:val="-2"/>
              </w:rPr>
              <w:t>存储，27</w:t>
            </w:r>
            <w:r>
              <w:rPr>
                <w:rFonts w:hint="eastAsia" w:asciiTheme="minorEastAsia" w:hAnsiTheme="minorEastAsia" w:eastAsiaTheme="minorEastAsia" w:cstheme="minorEastAsia"/>
                <w:spacing w:val="-40"/>
              </w:rPr>
              <w:t xml:space="preserve"> </w:t>
            </w:r>
            <w:r>
              <w:rPr>
                <w:rFonts w:hint="eastAsia" w:asciiTheme="minorEastAsia" w:hAnsiTheme="minorEastAsia" w:eastAsiaTheme="minorEastAsia" w:cstheme="minorEastAsia"/>
                <w:spacing w:val="-2"/>
              </w:rPr>
              <w:t>寸显示器</w:t>
            </w:r>
          </w:p>
        </w:tc>
      </w:tr>
      <w:tr w14:paraId="123C4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32DF31CD">
            <w:pPr>
              <w:pStyle w:val="26"/>
              <w:spacing w:before="209"/>
              <w:ind w:left="259"/>
              <w:rPr>
                <w:rFonts w:hint="eastAsia" w:asciiTheme="minorEastAsia" w:hAnsiTheme="minorEastAsia" w:eastAsiaTheme="minorEastAsia" w:cstheme="minorEastAsia"/>
              </w:rPr>
            </w:pPr>
            <w:r>
              <w:rPr>
                <w:rFonts w:hint="eastAsia" w:asciiTheme="minorEastAsia" w:hAnsiTheme="minorEastAsia" w:eastAsiaTheme="minorEastAsia" w:cstheme="minorEastAsia"/>
              </w:rPr>
              <w:t>8</w:t>
            </w:r>
          </w:p>
        </w:tc>
        <w:tc>
          <w:tcPr>
            <w:tcW w:w="1828" w:type="dxa"/>
            <w:vAlign w:val="top"/>
          </w:tcPr>
          <w:p w14:paraId="3248F8CA">
            <w:pPr>
              <w:pStyle w:val="26"/>
              <w:spacing w:before="53" w:line="246" w:lineRule="auto"/>
              <w:ind w:left="706" w:right="177" w:hanging="52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控制上位机开发</w:t>
            </w:r>
            <w:r>
              <w:rPr>
                <w:rFonts w:hint="eastAsia" w:asciiTheme="minorEastAsia" w:hAnsiTheme="minorEastAsia" w:eastAsiaTheme="minorEastAsia" w:cstheme="minorEastAsia"/>
                <w:spacing w:val="-3"/>
              </w:rPr>
              <w:t>软件</w:t>
            </w:r>
          </w:p>
        </w:tc>
        <w:tc>
          <w:tcPr>
            <w:tcW w:w="1169" w:type="dxa"/>
            <w:vAlign w:val="top"/>
          </w:tcPr>
          <w:p w14:paraId="3A62C0D9">
            <w:pPr>
              <w:pStyle w:val="26"/>
              <w:spacing w:before="209"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5F6A8FD4">
            <w:pPr>
              <w:pStyle w:val="26"/>
              <w:spacing w:before="209"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2DF7C284">
            <w:pPr>
              <w:pStyle w:val="26"/>
              <w:spacing w:before="209"/>
              <w:ind w:left="52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1431" w:type="dxa"/>
            <w:vAlign w:val="top"/>
          </w:tcPr>
          <w:p w14:paraId="7521D613">
            <w:pPr>
              <w:pStyle w:val="26"/>
              <w:spacing w:before="209"/>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2690" w:type="dxa"/>
            <w:gridSpan w:val="2"/>
            <w:vAlign w:val="top"/>
          </w:tcPr>
          <w:p w14:paraId="23C3F087">
            <w:pPr>
              <w:pStyle w:val="26"/>
              <w:spacing w:before="53" w:line="219" w:lineRule="auto"/>
              <w:jc w:val="right"/>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上位机开发及运行版软件 ，</w:t>
            </w:r>
          </w:p>
          <w:p w14:paraId="1684CD3A">
            <w:pPr>
              <w:pStyle w:val="26"/>
              <w:spacing w:before="63" w:line="217" w:lineRule="auto"/>
              <w:ind w:left="103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含授权</w:t>
            </w:r>
          </w:p>
        </w:tc>
      </w:tr>
      <w:tr w14:paraId="7083D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5DE82392">
            <w:pPr>
              <w:pStyle w:val="26"/>
              <w:spacing w:before="210"/>
              <w:ind w:left="259"/>
              <w:rPr>
                <w:rFonts w:hint="eastAsia" w:asciiTheme="minorEastAsia" w:hAnsiTheme="minorEastAsia" w:eastAsiaTheme="minorEastAsia" w:cstheme="minorEastAsia"/>
              </w:rPr>
            </w:pPr>
            <w:r>
              <w:rPr>
                <w:rFonts w:hint="eastAsia" w:asciiTheme="minorEastAsia" w:hAnsiTheme="minorEastAsia" w:eastAsiaTheme="minorEastAsia" w:cstheme="minorEastAsia"/>
              </w:rPr>
              <w:t>9</w:t>
            </w:r>
          </w:p>
        </w:tc>
        <w:tc>
          <w:tcPr>
            <w:tcW w:w="1828" w:type="dxa"/>
            <w:vAlign w:val="top"/>
          </w:tcPr>
          <w:p w14:paraId="54707863">
            <w:pPr>
              <w:pStyle w:val="26"/>
              <w:spacing w:before="210" w:line="220" w:lineRule="auto"/>
              <w:ind w:left="30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PLC</w:t>
            </w:r>
            <w:r>
              <w:rPr>
                <w:rFonts w:hint="eastAsia" w:asciiTheme="minorEastAsia" w:hAnsiTheme="minorEastAsia" w:eastAsiaTheme="minorEastAsia" w:cstheme="minorEastAsia"/>
                <w:spacing w:val="-43"/>
              </w:rPr>
              <w:t xml:space="preserve"> </w:t>
            </w:r>
            <w:r>
              <w:rPr>
                <w:rFonts w:hint="eastAsia" w:asciiTheme="minorEastAsia" w:hAnsiTheme="minorEastAsia" w:eastAsiaTheme="minorEastAsia" w:cstheme="minorEastAsia"/>
                <w:spacing w:val="-2"/>
              </w:rPr>
              <w:t>开发软件</w:t>
            </w:r>
          </w:p>
        </w:tc>
        <w:tc>
          <w:tcPr>
            <w:tcW w:w="1169" w:type="dxa"/>
            <w:vAlign w:val="top"/>
          </w:tcPr>
          <w:p w14:paraId="6527E380">
            <w:pPr>
              <w:pStyle w:val="26"/>
              <w:spacing w:before="210"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02530673">
            <w:pPr>
              <w:pStyle w:val="26"/>
              <w:spacing w:before="210"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2E18E130">
            <w:pPr>
              <w:pStyle w:val="26"/>
              <w:spacing w:before="210"/>
              <w:ind w:left="52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1431" w:type="dxa"/>
            <w:vAlign w:val="top"/>
          </w:tcPr>
          <w:p w14:paraId="703B3FCC">
            <w:pPr>
              <w:pStyle w:val="26"/>
              <w:spacing w:before="210"/>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2690" w:type="dxa"/>
            <w:gridSpan w:val="2"/>
            <w:vAlign w:val="top"/>
          </w:tcPr>
          <w:p w14:paraId="5DECAA7F">
            <w:pPr>
              <w:pStyle w:val="26"/>
              <w:spacing w:before="54" w:line="220" w:lineRule="auto"/>
              <w:ind w:left="1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PLC</w:t>
            </w:r>
            <w:r>
              <w:rPr>
                <w:rFonts w:hint="eastAsia" w:asciiTheme="minorEastAsia" w:hAnsiTheme="minorEastAsia" w:eastAsiaTheme="minorEastAsia" w:cstheme="minorEastAsia"/>
                <w:spacing w:val="-45"/>
              </w:rPr>
              <w:t xml:space="preserve"> </w:t>
            </w:r>
            <w:r>
              <w:rPr>
                <w:rFonts w:hint="eastAsia" w:asciiTheme="minorEastAsia" w:hAnsiTheme="minorEastAsia" w:eastAsiaTheme="minorEastAsia" w:cstheme="minorEastAsia"/>
                <w:spacing w:val="-1"/>
              </w:rPr>
              <w:t>控制系统开发软件，含</w:t>
            </w:r>
          </w:p>
          <w:p w14:paraId="5AA3C00F">
            <w:pPr>
              <w:pStyle w:val="26"/>
              <w:spacing w:before="61" w:line="217" w:lineRule="auto"/>
              <w:ind w:left="113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授权</w:t>
            </w:r>
          </w:p>
        </w:tc>
      </w:tr>
      <w:tr w14:paraId="67819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00" w:hRule="atLeast"/>
        </w:trPr>
        <w:tc>
          <w:tcPr>
            <w:tcW w:w="619" w:type="dxa"/>
            <w:vAlign w:val="top"/>
          </w:tcPr>
          <w:p w14:paraId="27B0E53E">
            <w:pPr>
              <w:pStyle w:val="26"/>
              <w:spacing w:before="199"/>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10</w:t>
            </w:r>
          </w:p>
        </w:tc>
        <w:tc>
          <w:tcPr>
            <w:tcW w:w="1828" w:type="dxa"/>
            <w:vAlign w:val="top"/>
          </w:tcPr>
          <w:p w14:paraId="35BC8079">
            <w:pPr>
              <w:pStyle w:val="26"/>
              <w:spacing w:before="199" w:line="220" w:lineRule="auto"/>
              <w:ind w:left="49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通信软件</w:t>
            </w:r>
          </w:p>
        </w:tc>
        <w:tc>
          <w:tcPr>
            <w:tcW w:w="1169" w:type="dxa"/>
            <w:vAlign w:val="top"/>
          </w:tcPr>
          <w:p w14:paraId="16F346B5">
            <w:pPr>
              <w:pStyle w:val="26"/>
              <w:spacing w:before="199"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269C8153">
            <w:pPr>
              <w:pStyle w:val="26"/>
              <w:spacing w:before="199"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300339ED">
            <w:pPr>
              <w:pStyle w:val="26"/>
              <w:spacing w:before="199"/>
              <w:ind w:left="52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1431" w:type="dxa"/>
            <w:vAlign w:val="top"/>
          </w:tcPr>
          <w:p w14:paraId="38AB5C5D">
            <w:pPr>
              <w:pStyle w:val="26"/>
              <w:spacing w:before="199"/>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2690" w:type="dxa"/>
            <w:gridSpan w:val="2"/>
            <w:vAlign w:val="top"/>
          </w:tcPr>
          <w:p w14:paraId="59CB4F36">
            <w:pPr>
              <w:pStyle w:val="26"/>
              <w:spacing w:before="199" w:line="220" w:lineRule="auto"/>
              <w:ind w:left="40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和原有系统数据交互</w:t>
            </w:r>
          </w:p>
        </w:tc>
      </w:tr>
      <w:tr w14:paraId="7C733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3" w:hRule="atLeast"/>
        </w:trPr>
        <w:tc>
          <w:tcPr>
            <w:tcW w:w="619" w:type="dxa"/>
            <w:vAlign w:val="top"/>
          </w:tcPr>
          <w:p w14:paraId="392B0CF7">
            <w:pPr>
              <w:pStyle w:val="26"/>
              <w:spacing w:before="211" w:line="241" w:lineRule="auto"/>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11</w:t>
            </w:r>
          </w:p>
        </w:tc>
        <w:tc>
          <w:tcPr>
            <w:tcW w:w="1828" w:type="dxa"/>
            <w:vAlign w:val="top"/>
          </w:tcPr>
          <w:p w14:paraId="0779983F">
            <w:pPr>
              <w:pStyle w:val="26"/>
              <w:spacing w:before="211" w:line="219" w:lineRule="auto"/>
              <w:ind w:left="388"/>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机旁操作箱</w:t>
            </w:r>
          </w:p>
        </w:tc>
        <w:tc>
          <w:tcPr>
            <w:tcW w:w="1169" w:type="dxa"/>
            <w:vAlign w:val="top"/>
          </w:tcPr>
          <w:p w14:paraId="3D692886">
            <w:pPr>
              <w:pStyle w:val="26"/>
              <w:spacing w:before="211"/>
              <w:ind w:left="537"/>
              <w:rPr>
                <w:rFonts w:hint="eastAsia" w:asciiTheme="minorEastAsia" w:hAnsiTheme="minorEastAsia" w:eastAsiaTheme="minorEastAsia" w:cstheme="minorEastAsia"/>
              </w:rPr>
            </w:pPr>
            <w:r>
              <w:rPr>
                <w:rFonts w:hint="eastAsia" w:asciiTheme="minorEastAsia" w:hAnsiTheme="minorEastAsia" w:eastAsiaTheme="minorEastAsia" w:cstheme="minorEastAsia"/>
              </w:rPr>
              <w:t>5</w:t>
            </w:r>
          </w:p>
        </w:tc>
        <w:tc>
          <w:tcPr>
            <w:tcW w:w="1184" w:type="dxa"/>
            <w:vAlign w:val="top"/>
          </w:tcPr>
          <w:p w14:paraId="05BDB4E9">
            <w:pPr>
              <w:pStyle w:val="26"/>
              <w:spacing w:before="211"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2F6664C1">
            <w:pPr>
              <w:pStyle w:val="26"/>
              <w:spacing w:before="211"/>
              <w:ind w:left="52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2200</w:t>
            </w:r>
          </w:p>
        </w:tc>
        <w:tc>
          <w:tcPr>
            <w:tcW w:w="1431" w:type="dxa"/>
            <w:vAlign w:val="top"/>
          </w:tcPr>
          <w:p w14:paraId="3F7A0C99">
            <w:pPr>
              <w:pStyle w:val="26"/>
              <w:spacing w:before="211"/>
              <w:ind w:left="47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4"/>
              </w:rPr>
              <w:t>11000</w:t>
            </w:r>
          </w:p>
        </w:tc>
        <w:tc>
          <w:tcPr>
            <w:tcW w:w="2690" w:type="dxa"/>
            <w:gridSpan w:val="2"/>
            <w:vAlign w:val="top"/>
          </w:tcPr>
          <w:p w14:paraId="182CF85C">
            <w:pPr>
              <w:pStyle w:val="26"/>
              <w:spacing w:before="55" w:line="219" w:lineRule="auto"/>
              <w:ind w:left="12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替换现有机旁操作箱，实现</w:t>
            </w:r>
          </w:p>
          <w:p w14:paraId="3F3898A1">
            <w:pPr>
              <w:pStyle w:val="26"/>
              <w:spacing w:before="62" w:line="216" w:lineRule="auto"/>
              <w:ind w:left="930"/>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远程控制</w:t>
            </w:r>
          </w:p>
        </w:tc>
      </w:tr>
      <w:tr w14:paraId="402F8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28" w:hRule="atLeast"/>
        </w:trPr>
        <w:tc>
          <w:tcPr>
            <w:tcW w:w="619" w:type="dxa"/>
            <w:vAlign w:val="top"/>
          </w:tcPr>
          <w:p w14:paraId="5082F251">
            <w:pPr>
              <w:pStyle w:val="26"/>
              <w:spacing w:before="212" w:line="241" w:lineRule="auto"/>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12</w:t>
            </w:r>
          </w:p>
        </w:tc>
        <w:tc>
          <w:tcPr>
            <w:tcW w:w="1828" w:type="dxa"/>
            <w:vAlign w:val="top"/>
          </w:tcPr>
          <w:p w14:paraId="331D91C9">
            <w:pPr>
              <w:pStyle w:val="26"/>
              <w:spacing w:before="212" w:line="220" w:lineRule="auto"/>
              <w:ind w:left="18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皮带防跑偏装置</w:t>
            </w:r>
          </w:p>
        </w:tc>
        <w:tc>
          <w:tcPr>
            <w:tcW w:w="1169" w:type="dxa"/>
            <w:vAlign w:val="top"/>
          </w:tcPr>
          <w:p w14:paraId="70A7DEEF">
            <w:pPr>
              <w:pStyle w:val="26"/>
              <w:spacing w:before="212"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7086C2E9">
            <w:pPr>
              <w:pStyle w:val="26"/>
              <w:spacing w:before="212"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6B31C75F">
            <w:pPr>
              <w:pStyle w:val="26"/>
              <w:spacing w:before="212"/>
              <w:ind w:left="52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8000</w:t>
            </w:r>
          </w:p>
        </w:tc>
        <w:tc>
          <w:tcPr>
            <w:tcW w:w="1431" w:type="dxa"/>
            <w:vAlign w:val="top"/>
          </w:tcPr>
          <w:p w14:paraId="09CB2915">
            <w:pPr>
              <w:pStyle w:val="26"/>
              <w:spacing w:before="212"/>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8000</w:t>
            </w:r>
          </w:p>
        </w:tc>
        <w:tc>
          <w:tcPr>
            <w:tcW w:w="2690" w:type="dxa"/>
            <w:gridSpan w:val="2"/>
            <w:vAlign w:val="top"/>
          </w:tcPr>
          <w:p w14:paraId="68CFD740">
            <w:pPr>
              <w:pStyle w:val="26"/>
              <w:spacing w:before="56" w:line="247" w:lineRule="auto"/>
              <w:ind w:left="829" w:right="102" w:hanging="715"/>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含头尾轮清料装置一套，防跑偏器</w:t>
            </w:r>
            <w:r>
              <w:rPr>
                <w:rFonts w:hint="eastAsia" w:asciiTheme="minorEastAsia" w:hAnsiTheme="minorEastAsia" w:eastAsiaTheme="minorEastAsia" w:cstheme="minorEastAsia"/>
                <w:spacing w:val="-41"/>
              </w:rPr>
              <w:t xml:space="preserve"> </w:t>
            </w:r>
            <w:r>
              <w:rPr>
                <w:rFonts w:hint="eastAsia" w:asciiTheme="minorEastAsia" w:hAnsiTheme="minorEastAsia" w:eastAsiaTheme="minorEastAsia" w:cstheme="minorEastAsia"/>
                <w:spacing w:val="-5"/>
              </w:rPr>
              <w:t>3</w:t>
            </w:r>
            <w:r>
              <w:rPr>
                <w:rFonts w:hint="eastAsia" w:asciiTheme="minorEastAsia" w:hAnsiTheme="minorEastAsia" w:eastAsiaTheme="minorEastAsia" w:cstheme="minorEastAsia"/>
                <w:spacing w:val="-42"/>
              </w:rPr>
              <w:t xml:space="preserve"> </w:t>
            </w:r>
            <w:r>
              <w:rPr>
                <w:rFonts w:hint="eastAsia" w:asciiTheme="minorEastAsia" w:hAnsiTheme="minorEastAsia" w:eastAsiaTheme="minorEastAsia" w:cstheme="minorEastAsia"/>
                <w:spacing w:val="-5"/>
              </w:rPr>
              <w:t>组</w:t>
            </w:r>
          </w:p>
        </w:tc>
      </w:tr>
      <w:tr w14:paraId="7E291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603" w:hRule="atLeast"/>
        </w:trPr>
        <w:tc>
          <w:tcPr>
            <w:tcW w:w="619" w:type="dxa"/>
            <w:vAlign w:val="top"/>
          </w:tcPr>
          <w:p w14:paraId="55FF23FB">
            <w:pPr>
              <w:pStyle w:val="26"/>
              <w:spacing w:before="196"/>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13</w:t>
            </w:r>
          </w:p>
        </w:tc>
        <w:tc>
          <w:tcPr>
            <w:tcW w:w="1828" w:type="dxa"/>
            <w:vAlign w:val="top"/>
          </w:tcPr>
          <w:p w14:paraId="6F7E565B">
            <w:pPr>
              <w:pStyle w:val="26"/>
              <w:spacing w:before="196" w:line="220" w:lineRule="auto"/>
              <w:ind w:left="28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高清视频监控</w:t>
            </w:r>
          </w:p>
        </w:tc>
        <w:tc>
          <w:tcPr>
            <w:tcW w:w="1169" w:type="dxa"/>
            <w:vAlign w:val="top"/>
          </w:tcPr>
          <w:p w14:paraId="6957F83D">
            <w:pPr>
              <w:pStyle w:val="26"/>
              <w:spacing w:before="196"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443E4DF4">
            <w:pPr>
              <w:pStyle w:val="26"/>
              <w:spacing w:before="196"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7370197A">
            <w:pPr>
              <w:pStyle w:val="26"/>
              <w:spacing w:before="196"/>
              <w:ind w:left="52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9900</w:t>
            </w:r>
          </w:p>
        </w:tc>
        <w:tc>
          <w:tcPr>
            <w:tcW w:w="1431" w:type="dxa"/>
            <w:vAlign w:val="top"/>
          </w:tcPr>
          <w:p w14:paraId="2B3C4EAB">
            <w:pPr>
              <w:pStyle w:val="26"/>
              <w:spacing w:before="196"/>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9900</w:t>
            </w:r>
          </w:p>
        </w:tc>
        <w:tc>
          <w:tcPr>
            <w:tcW w:w="2690" w:type="dxa"/>
            <w:gridSpan w:val="2"/>
            <w:vAlign w:val="top"/>
          </w:tcPr>
          <w:p w14:paraId="0DD3E89C">
            <w:pPr>
              <w:pStyle w:val="26"/>
              <w:spacing w:before="196" w:line="220" w:lineRule="auto"/>
              <w:ind w:left="6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现场视频带云台</w:t>
            </w:r>
          </w:p>
        </w:tc>
      </w:tr>
      <w:tr w14:paraId="48DB5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598" w:hRule="atLeast"/>
        </w:trPr>
        <w:tc>
          <w:tcPr>
            <w:tcW w:w="619" w:type="dxa"/>
            <w:vAlign w:val="top"/>
          </w:tcPr>
          <w:p w14:paraId="11500A6A">
            <w:pPr>
              <w:pStyle w:val="26"/>
              <w:spacing w:before="193" w:line="241" w:lineRule="auto"/>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14</w:t>
            </w:r>
          </w:p>
        </w:tc>
        <w:tc>
          <w:tcPr>
            <w:tcW w:w="1828" w:type="dxa"/>
            <w:vAlign w:val="top"/>
          </w:tcPr>
          <w:p w14:paraId="19B2B45B">
            <w:pPr>
              <w:pStyle w:val="26"/>
              <w:spacing w:before="193" w:line="219" w:lineRule="auto"/>
              <w:ind w:left="38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硬盘录像机</w:t>
            </w:r>
          </w:p>
        </w:tc>
        <w:tc>
          <w:tcPr>
            <w:tcW w:w="1169" w:type="dxa"/>
            <w:vAlign w:val="top"/>
          </w:tcPr>
          <w:p w14:paraId="3A145429">
            <w:pPr>
              <w:pStyle w:val="26"/>
              <w:spacing w:before="193"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59F73F6B">
            <w:pPr>
              <w:pStyle w:val="26"/>
              <w:spacing w:before="193"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7825A092">
            <w:pPr>
              <w:pStyle w:val="26"/>
              <w:spacing w:before="193"/>
              <w:ind w:left="52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7500</w:t>
            </w:r>
          </w:p>
        </w:tc>
        <w:tc>
          <w:tcPr>
            <w:tcW w:w="1431" w:type="dxa"/>
            <w:vAlign w:val="top"/>
          </w:tcPr>
          <w:p w14:paraId="487D7FDE">
            <w:pPr>
              <w:pStyle w:val="26"/>
              <w:spacing w:before="193"/>
              <w:ind w:left="5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7500</w:t>
            </w:r>
          </w:p>
        </w:tc>
        <w:tc>
          <w:tcPr>
            <w:tcW w:w="2690" w:type="dxa"/>
            <w:gridSpan w:val="2"/>
            <w:vAlign w:val="top"/>
          </w:tcPr>
          <w:p w14:paraId="0EBD23C1">
            <w:pPr>
              <w:pStyle w:val="26"/>
              <w:spacing w:before="193" w:line="220" w:lineRule="auto"/>
              <w:ind w:left="630"/>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16</w:t>
            </w:r>
            <w:r>
              <w:rPr>
                <w:rFonts w:hint="eastAsia" w:asciiTheme="minorEastAsia" w:hAnsiTheme="minorEastAsia" w:eastAsiaTheme="minorEastAsia" w:cstheme="minorEastAsia"/>
                <w:spacing w:val="-41"/>
              </w:rPr>
              <w:t xml:space="preserve"> </w:t>
            </w:r>
            <w:r>
              <w:rPr>
                <w:rFonts w:hint="eastAsia" w:asciiTheme="minorEastAsia" w:hAnsiTheme="minorEastAsia" w:eastAsiaTheme="minorEastAsia" w:cstheme="minorEastAsia"/>
                <w:spacing w:val="-5"/>
              </w:rPr>
              <w:t>路+30</w:t>
            </w:r>
            <w:r>
              <w:rPr>
                <w:rFonts w:hint="eastAsia" w:asciiTheme="minorEastAsia" w:hAnsiTheme="minorEastAsia" w:eastAsiaTheme="minorEastAsia" w:cstheme="minorEastAsia"/>
                <w:spacing w:val="-40"/>
              </w:rPr>
              <w:t xml:space="preserve"> </w:t>
            </w:r>
            <w:r>
              <w:rPr>
                <w:rFonts w:hint="eastAsia" w:asciiTheme="minorEastAsia" w:hAnsiTheme="minorEastAsia" w:eastAsiaTheme="minorEastAsia" w:cstheme="minorEastAsia"/>
                <w:spacing w:val="-5"/>
              </w:rPr>
              <w:t>天存储</w:t>
            </w:r>
          </w:p>
        </w:tc>
      </w:tr>
      <w:tr w14:paraId="4B3D3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934" w:hRule="atLeast"/>
        </w:trPr>
        <w:tc>
          <w:tcPr>
            <w:tcW w:w="619" w:type="dxa"/>
            <w:vAlign w:val="top"/>
          </w:tcPr>
          <w:p w14:paraId="236E8392">
            <w:pPr>
              <w:spacing w:line="293" w:lineRule="auto"/>
              <w:rPr>
                <w:rFonts w:hint="eastAsia" w:asciiTheme="minorEastAsia" w:hAnsiTheme="minorEastAsia" w:eastAsiaTheme="minorEastAsia" w:cstheme="minorEastAsia"/>
                <w:sz w:val="21"/>
              </w:rPr>
            </w:pPr>
          </w:p>
          <w:p w14:paraId="685ED16A">
            <w:pPr>
              <w:pStyle w:val="26"/>
              <w:spacing w:before="68"/>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15</w:t>
            </w:r>
          </w:p>
        </w:tc>
        <w:tc>
          <w:tcPr>
            <w:tcW w:w="1828" w:type="dxa"/>
            <w:vAlign w:val="top"/>
          </w:tcPr>
          <w:p w14:paraId="0B666DF4">
            <w:pPr>
              <w:spacing w:line="293" w:lineRule="auto"/>
              <w:rPr>
                <w:rFonts w:hint="eastAsia" w:asciiTheme="minorEastAsia" w:hAnsiTheme="minorEastAsia" w:eastAsiaTheme="minorEastAsia" w:cstheme="minorEastAsia"/>
                <w:sz w:val="21"/>
              </w:rPr>
            </w:pPr>
          </w:p>
          <w:p w14:paraId="4232FDE3">
            <w:pPr>
              <w:pStyle w:val="26"/>
              <w:spacing w:before="68" w:line="219" w:lineRule="auto"/>
              <w:ind w:left="4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电缆及辅材</w:t>
            </w:r>
          </w:p>
        </w:tc>
        <w:tc>
          <w:tcPr>
            <w:tcW w:w="1169" w:type="dxa"/>
            <w:vAlign w:val="top"/>
          </w:tcPr>
          <w:p w14:paraId="2724DE2D">
            <w:pPr>
              <w:spacing w:line="293" w:lineRule="auto"/>
              <w:rPr>
                <w:rFonts w:hint="eastAsia" w:asciiTheme="minorEastAsia" w:hAnsiTheme="minorEastAsia" w:eastAsiaTheme="minorEastAsia" w:cstheme="minorEastAsia"/>
                <w:sz w:val="21"/>
              </w:rPr>
            </w:pPr>
          </w:p>
          <w:p w14:paraId="78F390FE">
            <w:pPr>
              <w:pStyle w:val="26"/>
              <w:spacing w:before="69"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1FE98C2B">
            <w:pPr>
              <w:spacing w:line="293" w:lineRule="auto"/>
              <w:rPr>
                <w:rFonts w:hint="eastAsia" w:asciiTheme="minorEastAsia" w:hAnsiTheme="minorEastAsia" w:eastAsiaTheme="minorEastAsia" w:cstheme="minorEastAsia"/>
                <w:sz w:val="21"/>
              </w:rPr>
            </w:pPr>
          </w:p>
          <w:p w14:paraId="6F91D60A">
            <w:pPr>
              <w:pStyle w:val="26"/>
              <w:spacing w:before="69"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070CBA6F">
            <w:pPr>
              <w:spacing w:line="293" w:lineRule="auto"/>
              <w:rPr>
                <w:rFonts w:hint="eastAsia" w:asciiTheme="minorEastAsia" w:hAnsiTheme="minorEastAsia" w:eastAsiaTheme="minorEastAsia" w:cstheme="minorEastAsia"/>
                <w:sz w:val="21"/>
              </w:rPr>
            </w:pPr>
          </w:p>
          <w:p w14:paraId="56930754">
            <w:pPr>
              <w:pStyle w:val="26"/>
              <w:spacing w:before="68"/>
              <w:ind w:left="52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1431" w:type="dxa"/>
            <w:vAlign w:val="top"/>
          </w:tcPr>
          <w:p w14:paraId="2CB2C7CA">
            <w:pPr>
              <w:spacing w:line="293" w:lineRule="auto"/>
              <w:rPr>
                <w:rFonts w:hint="eastAsia" w:asciiTheme="minorEastAsia" w:hAnsiTheme="minorEastAsia" w:eastAsiaTheme="minorEastAsia" w:cstheme="minorEastAsia"/>
                <w:sz w:val="21"/>
              </w:rPr>
            </w:pPr>
          </w:p>
          <w:p w14:paraId="0D773776">
            <w:pPr>
              <w:pStyle w:val="26"/>
              <w:spacing w:before="68"/>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2690" w:type="dxa"/>
            <w:gridSpan w:val="2"/>
            <w:vAlign w:val="top"/>
          </w:tcPr>
          <w:p w14:paraId="2C6471FB">
            <w:pPr>
              <w:pStyle w:val="26"/>
              <w:spacing w:before="51" w:line="220" w:lineRule="auto"/>
              <w:ind w:left="11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对全仓信号进行检测，普通</w:t>
            </w:r>
          </w:p>
          <w:p w14:paraId="459529CF">
            <w:pPr>
              <w:pStyle w:val="26"/>
              <w:spacing w:before="61" w:line="220" w:lineRule="auto"/>
              <w:ind w:left="19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雷达料位无法解决粉尘及</w:t>
            </w:r>
          </w:p>
          <w:p w14:paraId="611A1E2A">
            <w:pPr>
              <w:pStyle w:val="26"/>
              <w:spacing w:before="62" w:line="218" w:lineRule="auto"/>
              <w:ind w:left="93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3"/>
              </w:rPr>
              <w:t>水汽干扰</w:t>
            </w:r>
          </w:p>
        </w:tc>
      </w:tr>
      <w:tr w14:paraId="032EC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599" w:hRule="atLeast"/>
        </w:trPr>
        <w:tc>
          <w:tcPr>
            <w:tcW w:w="619" w:type="dxa"/>
            <w:vAlign w:val="top"/>
          </w:tcPr>
          <w:p w14:paraId="6640599E">
            <w:pPr>
              <w:pStyle w:val="26"/>
              <w:spacing w:before="197"/>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16</w:t>
            </w:r>
          </w:p>
        </w:tc>
        <w:tc>
          <w:tcPr>
            <w:tcW w:w="1828" w:type="dxa"/>
            <w:vAlign w:val="top"/>
          </w:tcPr>
          <w:p w14:paraId="35AD3F81">
            <w:pPr>
              <w:pStyle w:val="26"/>
              <w:spacing w:before="198" w:line="222" w:lineRule="auto"/>
              <w:ind w:left="703"/>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施工</w:t>
            </w:r>
          </w:p>
        </w:tc>
        <w:tc>
          <w:tcPr>
            <w:tcW w:w="1169" w:type="dxa"/>
            <w:vAlign w:val="top"/>
          </w:tcPr>
          <w:p w14:paraId="5A3DC17F">
            <w:pPr>
              <w:pStyle w:val="26"/>
              <w:spacing w:before="197"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3C97AE04">
            <w:pPr>
              <w:pStyle w:val="26"/>
              <w:spacing w:before="197"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07C34ACF">
            <w:pPr>
              <w:pStyle w:val="26"/>
              <w:spacing w:before="197"/>
              <w:ind w:left="524"/>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1431" w:type="dxa"/>
            <w:vAlign w:val="top"/>
          </w:tcPr>
          <w:p w14:paraId="7F3AFBC8">
            <w:pPr>
              <w:pStyle w:val="26"/>
              <w:spacing w:before="197"/>
              <w:ind w:left="51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6000</w:t>
            </w:r>
          </w:p>
        </w:tc>
        <w:tc>
          <w:tcPr>
            <w:tcW w:w="2690" w:type="dxa"/>
            <w:gridSpan w:val="2"/>
            <w:vAlign w:val="top"/>
          </w:tcPr>
          <w:p w14:paraId="6510F48B">
            <w:pPr>
              <w:rPr>
                <w:rFonts w:hint="eastAsia" w:asciiTheme="minorEastAsia" w:hAnsiTheme="minorEastAsia" w:eastAsiaTheme="minorEastAsia" w:cstheme="minorEastAsia"/>
                <w:sz w:val="21"/>
              </w:rPr>
            </w:pPr>
          </w:p>
        </w:tc>
      </w:tr>
      <w:tr w14:paraId="52A7B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5" w:type="dxa"/>
          <w:trHeight w:val="599" w:hRule="atLeast"/>
        </w:trPr>
        <w:tc>
          <w:tcPr>
            <w:tcW w:w="619" w:type="dxa"/>
            <w:vAlign w:val="top"/>
          </w:tcPr>
          <w:p w14:paraId="5A9599A9">
            <w:pPr>
              <w:pStyle w:val="26"/>
              <w:spacing w:before="198"/>
              <w:ind w:left="221"/>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6"/>
              </w:rPr>
              <w:t>17</w:t>
            </w:r>
          </w:p>
        </w:tc>
        <w:tc>
          <w:tcPr>
            <w:tcW w:w="1828" w:type="dxa"/>
            <w:vAlign w:val="top"/>
          </w:tcPr>
          <w:p w14:paraId="7499E51A">
            <w:pPr>
              <w:pStyle w:val="26"/>
              <w:spacing w:before="198" w:line="221" w:lineRule="auto"/>
              <w:ind w:left="39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设计及调试</w:t>
            </w:r>
          </w:p>
        </w:tc>
        <w:tc>
          <w:tcPr>
            <w:tcW w:w="1169" w:type="dxa"/>
            <w:vAlign w:val="top"/>
          </w:tcPr>
          <w:p w14:paraId="7AF3443E">
            <w:pPr>
              <w:pStyle w:val="26"/>
              <w:spacing w:before="198" w:line="241" w:lineRule="auto"/>
              <w:ind w:left="549"/>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tc>
        <w:tc>
          <w:tcPr>
            <w:tcW w:w="1184" w:type="dxa"/>
            <w:vAlign w:val="top"/>
          </w:tcPr>
          <w:p w14:paraId="7E15BB29">
            <w:pPr>
              <w:pStyle w:val="26"/>
              <w:spacing w:before="198" w:line="220" w:lineRule="auto"/>
              <w:ind w:left="490"/>
              <w:rPr>
                <w:rFonts w:hint="eastAsia" w:asciiTheme="minorEastAsia" w:hAnsiTheme="minorEastAsia" w:eastAsiaTheme="minorEastAsia" w:cstheme="minorEastAsia"/>
              </w:rPr>
            </w:pPr>
            <w:r>
              <w:rPr>
                <w:rFonts w:hint="eastAsia" w:asciiTheme="minorEastAsia" w:hAnsiTheme="minorEastAsia" w:eastAsiaTheme="minorEastAsia" w:cstheme="minorEastAsia"/>
              </w:rPr>
              <w:t>套</w:t>
            </w:r>
          </w:p>
        </w:tc>
        <w:tc>
          <w:tcPr>
            <w:tcW w:w="1457" w:type="dxa"/>
            <w:vAlign w:val="top"/>
          </w:tcPr>
          <w:p w14:paraId="1D2F122D">
            <w:pPr>
              <w:pStyle w:val="26"/>
              <w:spacing w:before="198"/>
              <w:ind w:left="681"/>
              <w:rPr>
                <w:rFonts w:hint="eastAsia" w:asciiTheme="minorEastAsia" w:hAnsiTheme="minorEastAsia" w:eastAsiaTheme="minorEastAsia" w:cstheme="minorEastAsia"/>
              </w:rPr>
            </w:pPr>
            <w:r>
              <w:rPr>
                <w:rFonts w:hint="eastAsia" w:asciiTheme="minorEastAsia" w:hAnsiTheme="minorEastAsia" w:eastAsiaTheme="minorEastAsia" w:cstheme="minorEastAsia"/>
              </w:rPr>
              <w:t>0</w:t>
            </w:r>
          </w:p>
        </w:tc>
        <w:tc>
          <w:tcPr>
            <w:tcW w:w="1431" w:type="dxa"/>
            <w:vAlign w:val="top"/>
          </w:tcPr>
          <w:p w14:paraId="0842DE00">
            <w:pPr>
              <w:pStyle w:val="26"/>
              <w:spacing w:before="198"/>
              <w:ind w:left="670"/>
              <w:rPr>
                <w:rFonts w:hint="eastAsia" w:asciiTheme="minorEastAsia" w:hAnsiTheme="minorEastAsia" w:eastAsiaTheme="minorEastAsia" w:cstheme="minorEastAsia"/>
              </w:rPr>
            </w:pPr>
            <w:r>
              <w:rPr>
                <w:rFonts w:hint="eastAsia" w:asciiTheme="minorEastAsia" w:hAnsiTheme="minorEastAsia" w:eastAsiaTheme="minorEastAsia" w:cstheme="minorEastAsia"/>
              </w:rPr>
              <w:t>0</w:t>
            </w:r>
          </w:p>
        </w:tc>
        <w:tc>
          <w:tcPr>
            <w:tcW w:w="2690" w:type="dxa"/>
            <w:gridSpan w:val="2"/>
            <w:vAlign w:val="top"/>
          </w:tcPr>
          <w:p w14:paraId="5E13852E">
            <w:pPr>
              <w:rPr>
                <w:rFonts w:hint="eastAsia" w:asciiTheme="minorEastAsia" w:hAnsiTheme="minorEastAsia" w:eastAsiaTheme="minorEastAsia" w:cstheme="minorEastAsia"/>
                <w:sz w:val="21"/>
              </w:rPr>
            </w:pPr>
          </w:p>
        </w:tc>
      </w:tr>
      <w:tr w14:paraId="23CEC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603" w:hRule="atLeast"/>
        </w:trPr>
        <w:tc>
          <w:tcPr>
            <w:tcW w:w="10378" w:type="dxa"/>
            <w:gridSpan w:val="8"/>
            <w:vAlign w:val="top"/>
          </w:tcPr>
          <w:p w14:paraId="47EACE3F">
            <w:pPr>
              <w:pStyle w:val="26"/>
              <w:spacing w:before="199" w:line="220" w:lineRule="auto"/>
              <w:ind w:left="11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
              </w:rPr>
              <w:t>总计：493000.00（不含税，元）</w:t>
            </w:r>
          </w:p>
        </w:tc>
      </w:tr>
    </w:tbl>
    <w:p w14:paraId="28CB2248">
      <w:pPr>
        <w:spacing w:line="520" w:lineRule="exact"/>
        <w:rPr>
          <w:rFonts w:hint="eastAsia" w:asciiTheme="minorEastAsia" w:hAnsiTheme="minorEastAsia" w:eastAsiaTheme="minorEastAsia" w:cstheme="minorEastAsia"/>
          <w:color w:val="000000" w:themeColor="text1"/>
          <w:sz w:val="32"/>
          <w:szCs w:val="32"/>
          <w14:textFill>
            <w14:solidFill>
              <w14:schemeClr w14:val="tx1"/>
            </w14:solidFill>
          </w14:textFill>
        </w:rPr>
      </w:pPr>
    </w:p>
    <w:sectPr>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kYjExOTllOTZhNzFjYTRlYjdiMjFmZGE4NGNkMDEifQ=="/>
  </w:docVars>
  <w:rsids>
    <w:rsidRoot w:val="00172A27"/>
    <w:rsid w:val="00010D42"/>
    <w:rsid w:val="00025A32"/>
    <w:rsid w:val="000E0E8A"/>
    <w:rsid w:val="000F1625"/>
    <w:rsid w:val="00127977"/>
    <w:rsid w:val="00161869"/>
    <w:rsid w:val="0017588D"/>
    <w:rsid w:val="00183A08"/>
    <w:rsid w:val="00184E23"/>
    <w:rsid w:val="0018615F"/>
    <w:rsid w:val="001A07F9"/>
    <w:rsid w:val="001B24BD"/>
    <w:rsid w:val="001C0AA8"/>
    <w:rsid w:val="001E7CB2"/>
    <w:rsid w:val="0020718F"/>
    <w:rsid w:val="002205BD"/>
    <w:rsid w:val="00226E09"/>
    <w:rsid w:val="00237E82"/>
    <w:rsid w:val="002579C8"/>
    <w:rsid w:val="00264102"/>
    <w:rsid w:val="002A3BA9"/>
    <w:rsid w:val="002B44AD"/>
    <w:rsid w:val="002C0E2D"/>
    <w:rsid w:val="002C2D49"/>
    <w:rsid w:val="002D5531"/>
    <w:rsid w:val="00300A82"/>
    <w:rsid w:val="003018DF"/>
    <w:rsid w:val="00304D4E"/>
    <w:rsid w:val="00330E5C"/>
    <w:rsid w:val="003B2F7A"/>
    <w:rsid w:val="003F31E5"/>
    <w:rsid w:val="00422CC5"/>
    <w:rsid w:val="00434AA2"/>
    <w:rsid w:val="00445802"/>
    <w:rsid w:val="00452BEA"/>
    <w:rsid w:val="004873DF"/>
    <w:rsid w:val="004B5BBF"/>
    <w:rsid w:val="00502733"/>
    <w:rsid w:val="0055216F"/>
    <w:rsid w:val="0055759D"/>
    <w:rsid w:val="0058083D"/>
    <w:rsid w:val="00585070"/>
    <w:rsid w:val="0059282C"/>
    <w:rsid w:val="005A51A5"/>
    <w:rsid w:val="005F0116"/>
    <w:rsid w:val="0062375C"/>
    <w:rsid w:val="00636393"/>
    <w:rsid w:val="006856E9"/>
    <w:rsid w:val="00696AD9"/>
    <w:rsid w:val="006B4E25"/>
    <w:rsid w:val="006E6D01"/>
    <w:rsid w:val="006F7D9D"/>
    <w:rsid w:val="0070574E"/>
    <w:rsid w:val="00734E75"/>
    <w:rsid w:val="00744DBD"/>
    <w:rsid w:val="00756856"/>
    <w:rsid w:val="00760D3E"/>
    <w:rsid w:val="00776F53"/>
    <w:rsid w:val="007B0C10"/>
    <w:rsid w:val="007C48A9"/>
    <w:rsid w:val="007D4280"/>
    <w:rsid w:val="007F5A4A"/>
    <w:rsid w:val="00812ABD"/>
    <w:rsid w:val="00821C3B"/>
    <w:rsid w:val="00862763"/>
    <w:rsid w:val="008956BC"/>
    <w:rsid w:val="008B7DB6"/>
    <w:rsid w:val="00956095"/>
    <w:rsid w:val="009641AC"/>
    <w:rsid w:val="009B05FC"/>
    <w:rsid w:val="009B2E33"/>
    <w:rsid w:val="009B6109"/>
    <w:rsid w:val="009C795E"/>
    <w:rsid w:val="00A030CA"/>
    <w:rsid w:val="00A05C34"/>
    <w:rsid w:val="00A13893"/>
    <w:rsid w:val="00A45347"/>
    <w:rsid w:val="00A640D2"/>
    <w:rsid w:val="00A711B2"/>
    <w:rsid w:val="00B03F25"/>
    <w:rsid w:val="00B14EC1"/>
    <w:rsid w:val="00B30105"/>
    <w:rsid w:val="00B36BBB"/>
    <w:rsid w:val="00B43B91"/>
    <w:rsid w:val="00B55A56"/>
    <w:rsid w:val="00BA5CD2"/>
    <w:rsid w:val="00BB4E1D"/>
    <w:rsid w:val="00BD3E81"/>
    <w:rsid w:val="00C627C0"/>
    <w:rsid w:val="00C8056A"/>
    <w:rsid w:val="00CA55C2"/>
    <w:rsid w:val="00CD0516"/>
    <w:rsid w:val="00CD4CA5"/>
    <w:rsid w:val="00CF7D3E"/>
    <w:rsid w:val="00D00401"/>
    <w:rsid w:val="00D1549F"/>
    <w:rsid w:val="00D61C07"/>
    <w:rsid w:val="00D93E2A"/>
    <w:rsid w:val="00DB2A1C"/>
    <w:rsid w:val="00DB7617"/>
    <w:rsid w:val="00E26002"/>
    <w:rsid w:val="00E34814"/>
    <w:rsid w:val="00E41506"/>
    <w:rsid w:val="00E66DE6"/>
    <w:rsid w:val="00E70B4D"/>
    <w:rsid w:val="00EC2323"/>
    <w:rsid w:val="00EC7D6B"/>
    <w:rsid w:val="00EE14BA"/>
    <w:rsid w:val="00F05505"/>
    <w:rsid w:val="00F126A0"/>
    <w:rsid w:val="00F22596"/>
    <w:rsid w:val="00F41011"/>
    <w:rsid w:val="00F67187"/>
    <w:rsid w:val="00FA4437"/>
    <w:rsid w:val="00FE38B6"/>
    <w:rsid w:val="00FF4C07"/>
    <w:rsid w:val="019A3ABA"/>
    <w:rsid w:val="01D961D3"/>
    <w:rsid w:val="01F546CB"/>
    <w:rsid w:val="02292016"/>
    <w:rsid w:val="038325D2"/>
    <w:rsid w:val="044B7594"/>
    <w:rsid w:val="04E169D3"/>
    <w:rsid w:val="05C53DDA"/>
    <w:rsid w:val="0600615C"/>
    <w:rsid w:val="06A44D39"/>
    <w:rsid w:val="093E16D1"/>
    <w:rsid w:val="0A1102E2"/>
    <w:rsid w:val="0A4D56E8"/>
    <w:rsid w:val="0AAC08B0"/>
    <w:rsid w:val="0B287F24"/>
    <w:rsid w:val="0BA7717A"/>
    <w:rsid w:val="0C021C37"/>
    <w:rsid w:val="0C40280A"/>
    <w:rsid w:val="0CE2480D"/>
    <w:rsid w:val="0D0774E0"/>
    <w:rsid w:val="0D4E51E0"/>
    <w:rsid w:val="0D6A051E"/>
    <w:rsid w:val="0E25328E"/>
    <w:rsid w:val="0E910299"/>
    <w:rsid w:val="0EAF071F"/>
    <w:rsid w:val="0F2002F6"/>
    <w:rsid w:val="0F4F5A5E"/>
    <w:rsid w:val="0F9B606C"/>
    <w:rsid w:val="106903A5"/>
    <w:rsid w:val="10C52814"/>
    <w:rsid w:val="10EB7ED4"/>
    <w:rsid w:val="11290C5D"/>
    <w:rsid w:val="11364F4B"/>
    <w:rsid w:val="11447845"/>
    <w:rsid w:val="11820477"/>
    <w:rsid w:val="118449A9"/>
    <w:rsid w:val="11AB1672"/>
    <w:rsid w:val="129B7938"/>
    <w:rsid w:val="143A6D4A"/>
    <w:rsid w:val="14E60A04"/>
    <w:rsid w:val="15554FCC"/>
    <w:rsid w:val="15840735"/>
    <w:rsid w:val="159657A4"/>
    <w:rsid w:val="15CF3257"/>
    <w:rsid w:val="16921052"/>
    <w:rsid w:val="17544F11"/>
    <w:rsid w:val="184B1F20"/>
    <w:rsid w:val="184D4357"/>
    <w:rsid w:val="18562A37"/>
    <w:rsid w:val="18C4126B"/>
    <w:rsid w:val="19411BF8"/>
    <w:rsid w:val="19FA3EB1"/>
    <w:rsid w:val="1A2E3780"/>
    <w:rsid w:val="1A700D13"/>
    <w:rsid w:val="1AC75042"/>
    <w:rsid w:val="1B945402"/>
    <w:rsid w:val="1BF923CD"/>
    <w:rsid w:val="1C0B107D"/>
    <w:rsid w:val="1C8F1A49"/>
    <w:rsid w:val="1D07472C"/>
    <w:rsid w:val="1F0359D7"/>
    <w:rsid w:val="1F4B4494"/>
    <w:rsid w:val="20564103"/>
    <w:rsid w:val="20C938C2"/>
    <w:rsid w:val="21D266D5"/>
    <w:rsid w:val="22FC5AF3"/>
    <w:rsid w:val="23476D42"/>
    <w:rsid w:val="24840B9B"/>
    <w:rsid w:val="25A16BBC"/>
    <w:rsid w:val="26B90B16"/>
    <w:rsid w:val="26F11CCA"/>
    <w:rsid w:val="26F61189"/>
    <w:rsid w:val="272375BE"/>
    <w:rsid w:val="279A1A40"/>
    <w:rsid w:val="27AE2C7E"/>
    <w:rsid w:val="282B61C2"/>
    <w:rsid w:val="283B39C2"/>
    <w:rsid w:val="28A5233F"/>
    <w:rsid w:val="29723FBC"/>
    <w:rsid w:val="297B5976"/>
    <w:rsid w:val="2BA63B34"/>
    <w:rsid w:val="2BC77ACE"/>
    <w:rsid w:val="2C792523"/>
    <w:rsid w:val="2CEF0481"/>
    <w:rsid w:val="2D7B2E33"/>
    <w:rsid w:val="2E847CBD"/>
    <w:rsid w:val="2E8F6ECC"/>
    <w:rsid w:val="2E9D06A8"/>
    <w:rsid w:val="300B6B96"/>
    <w:rsid w:val="304D59A8"/>
    <w:rsid w:val="30E44EDD"/>
    <w:rsid w:val="314B3E80"/>
    <w:rsid w:val="316C09E7"/>
    <w:rsid w:val="3195334D"/>
    <w:rsid w:val="3199108F"/>
    <w:rsid w:val="32103E32"/>
    <w:rsid w:val="329E6426"/>
    <w:rsid w:val="33380434"/>
    <w:rsid w:val="33663703"/>
    <w:rsid w:val="33DF1174"/>
    <w:rsid w:val="3436732A"/>
    <w:rsid w:val="351C213C"/>
    <w:rsid w:val="35A16764"/>
    <w:rsid w:val="35EB796C"/>
    <w:rsid w:val="36FA2E4F"/>
    <w:rsid w:val="39C6259D"/>
    <w:rsid w:val="3A7B57D6"/>
    <w:rsid w:val="3AE67BDE"/>
    <w:rsid w:val="3BAB520E"/>
    <w:rsid w:val="3C7F1F14"/>
    <w:rsid w:val="3D16060E"/>
    <w:rsid w:val="3E3F2904"/>
    <w:rsid w:val="3EC60F07"/>
    <w:rsid w:val="3F93536F"/>
    <w:rsid w:val="402F3FB4"/>
    <w:rsid w:val="4093314D"/>
    <w:rsid w:val="4263412F"/>
    <w:rsid w:val="42776338"/>
    <w:rsid w:val="44A07062"/>
    <w:rsid w:val="44B30262"/>
    <w:rsid w:val="45A73923"/>
    <w:rsid w:val="45C20DA5"/>
    <w:rsid w:val="461D3BE5"/>
    <w:rsid w:val="475C74D6"/>
    <w:rsid w:val="47F56027"/>
    <w:rsid w:val="48EF5B47"/>
    <w:rsid w:val="494A50B2"/>
    <w:rsid w:val="4A3B288C"/>
    <w:rsid w:val="4A5D4EF8"/>
    <w:rsid w:val="4B3D369B"/>
    <w:rsid w:val="4BB21764"/>
    <w:rsid w:val="4BE40D01"/>
    <w:rsid w:val="4C5934BF"/>
    <w:rsid w:val="4C7D2A88"/>
    <w:rsid w:val="4CA47208"/>
    <w:rsid w:val="4D21431B"/>
    <w:rsid w:val="4D303F9D"/>
    <w:rsid w:val="4D8600B4"/>
    <w:rsid w:val="4E347D1E"/>
    <w:rsid w:val="4EED094E"/>
    <w:rsid w:val="4F934F18"/>
    <w:rsid w:val="4FB87E0A"/>
    <w:rsid w:val="50876082"/>
    <w:rsid w:val="51051E00"/>
    <w:rsid w:val="515F3303"/>
    <w:rsid w:val="51F54803"/>
    <w:rsid w:val="526151B7"/>
    <w:rsid w:val="553325A4"/>
    <w:rsid w:val="558570B1"/>
    <w:rsid w:val="559A50C4"/>
    <w:rsid w:val="55A51501"/>
    <w:rsid w:val="570861EB"/>
    <w:rsid w:val="57474179"/>
    <w:rsid w:val="57F329F7"/>
    <w:rsid w:val="58550FBC"/>
    <w:rsid w:val="589256AC"/>
    <w:rsid w:val="58B15A95"/>
    <w:rsid w:val="58B51B93"/>
    <w:rsid w:val="58CE4238"/>
    <w:rsid w:val="591A7DE2"/>
    <w:rsid w:val="59B33468"/>
    <w:rsid w:val="59BD32BD"/>
    <w:rsid w:val="5BB029AE"/>
    <w:rsid w:val="5C0C09EA"/>
    <w:rsid w:val="5C444EFB"/>
    <w:rsid w:val="5CF1327E"/>
    <w:rsid w:val="5D245401"/>
    <w:rsid w:val="5DB2626F"/>
    <w:rsid w:val="5E0F0E18"/>
    <w:rsid w:val="5E99265D"/>
    <w:rsid w:val="5EA66A16"/>
    <w:rsid w:val="5EBA04A2"/>
    <w:rsid w:val="5F763774"/>
    <w:rsid w:val="5F7EC627"/>
    <w:rsid w:val="5FD51F6E"/>
    <w:rsid w:val="6106379C"/>
    <w:rsid w:val="61083210"/>
    <w:rsid w:val="611F7180"/>
    <w:rsid w:val="61620011"/>
    <w:rsid w:val="61A55B46"/>
    <w:rsid w:val="623F4BB2"/>
    <w:rsid w:val="635602DE"/>
    <w:rsid w:val="63E656B8"/>
    <w:rsid w:val="68D73C6F"/>
    <w:rsid w:val="697515EB"/>
    <w:rsid w:val="6A3F387A"/>
    <w:rsid w:val="6AE36A0E"/>
    <w:rsid w:val="6AFF46AD"/>
    <w:rsid w:val="6CCA7D73"/>
    <w:rsid w:val="6CF523F3"/>
    <w:rsid w:val="6CFA7F2C"/>
    <w:rsid w:val="6D7B7523"/>
    <w:rsid w:val="6DF57072"/>
    <w:rsid w:val="6E1868BC"/>
    <w:rsid w:val="6E5E55FD"/>
    <w:rsid w:val="6EBC53BA"/>
    <w:rsid w:val="6EBD1212"/>
    <w:rsid w:val="6FDA7269"/>
    <w:rsid w:val="70D623D5"/>
    <w:rsid w:val="71102402"/>
    <w:rsid w:val="71F907B3"/>
    <w:rsid w:val="7238106A"/>
    <w:rsid w:val="7391751F"/>
    <w:rsid w:val="74437586"/>
    <w:rsid w:val="74A013B9"/>
    <w:rsid w:val="76A82162"/>
    <w:rsid w:val="78650950"/>
    <w:rsid w:val="789A04AE"/>
    <w:rsid w:val="792D71B9"/>
    <w:rsid w:val="794332D4"/>
    <w:rsid w:val="79804380"/>
    <w:rsid w:val="7A4B048C"/>
    <w:rsid w:val="7A516828"/>
    <w:rsid w:val="7B250E34"/>
    <w:rsid w:val="7B2924E1"/>
    <w:rsid w:val="7B7B3CB1"/>
    <w:rsid w:val="7B922950"/>
    <w:rsid w:val="7CE972EA"/>
    <w:rsid w:val="7EF614EB"/>
    <w:rsid w:val="FF7F7056"/>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widowControl w:val="0"/>
      <w:spacing w:before="340" w:after="330" w:line="576" w:lineRule="auto"/>
      <w:outlineLvl w:val="0"/>
    </w:pPr>
    <w:rPr>
      <w:b/>
      <w:bCs/>
      <w:kern w:val="44"/>
      <w:sz w:val="44"/>
      <w:szCs w:val="44"/>
    </w:rPr>
  </w:style>
  <w:style w:type="character" w:default="1" w:styleId="13">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4">
    <w:name w:val="Normal Indent"/>
    <w:basedOn w:val="1"/>
    <w:qFormat/>
    <w:uiPriority w:val="0"/>
    <w:pPr>
      <w:widowControl w:val="0"/>
      <w:ind w:firstLine="420"/>
      <w:jc w:val="both"/>
    </w:pPr>
    <w:rPr>
      <w:kern w:val="2"/>
      <w:sz w:val="21"/>
      <w:lang w:val="en-US" w:eastAsia="zh-CN" w:bidi="ar-SA"/>
    </w:rPr>
  </w:style>
  <w:style w:type="paragraph" w:styleId="5">
    <w:name w:val="annotation text"/>
    <w:basedOn w:val="1"/>
    <w:qFormat/>
    <w:uiPriority w:val="0"/>
    <w:pPr>
      <w:jc w:val="left"/>
    </w:pPr>
  </w:style>
  <w:style w:type="paragraph" w:styleId="6">
    <w:name w:val="Body Text"/>
    <w:basedOn w:val="1"/>
    <w:qFormat/>
    <w:uiPriority w:val="0"/>
    <w:pPr>
      <w:tabs>
        <w:tab w:val="left" w:pos="105"/>
      </w:tabs>
      <w:spacing w:line="500" w:lineRule="exact"/>
    </w:pPr>
    <w:rPr>
      <w:sz w:val="28"/>
      <w:szCs w:val="22"/>
    </w:rPr>
  </w:style>
  <w:style w:type="paragraph" w:styleId="7">
    <w:name w:val="Body Text Indent"/>
    <w:basedOn w:val="1"/>
    <w:qFormat/>
    <w:uiPriority w:val="0"/>
    <w:pPr>
      <w:ind w:firstLine="200" w:firstLineChars="200"/>
    </w:pPr>
    <w:rPr>
      <w:sz w:val="28"/>
    </w:rPr>
  </w:style>
  <w:style w:type="paragraph" w:styleId="8">
    <w:name w:val="Balloon Text"/>
    <w:basedOn w:val="1"/>
    <w:qFormat/>
    <w:uiPriority w:val="0"/>
    <w:rPr>
      <w:sz w:val="18"/>
      <w:szCs w:val="18"/>
    </w:rPr>
  </w:style>
  <w:style w:type="paragraph" w:styleId="9">
    <w:name w:val="footer"/>
    <w:basedOn w:val="1"/>
    <w:qFormat/>
    <w:uiPriority w:val="0"/>
    <w:pPr>
      <w:tabs>
        <w:tab w:val="center" w:pos="4153"/>
        <w:tab w:val="right" w:pos="8306"/>
      </w:tabs>
      <w:snapToGrid w:val="0"/>
      <w:jc w:val="left"/>
    </w:pPr>
    <w:rPr>
      <w:kern w:val="2"/>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kern w:val="2"/>
      <w:sz w:val="18"/>
      <w:szCs w:val="18"/>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style>
  <w:style w:type="paragraph" w:customStyle="1" w:styleId="15">
    <w:name w:val="正文（缩进）"/>
    <w:basedOn w:val="1"/>
    <w:qFormat/>
    <w:uiPriority w:val="0"/>
    <w:pPr>
      <w:spacing w:line="288" w:lineRule="auto"/>
      <w:ind w:firstLine="200" w:firstLineChars="200"/>
    </w:pPr>
  </w:style>
  <w:style w:type="character" w:customStyle="1" w:styleId="16">
    <w:name w:val="font01"/>
    <w:qFormat/>
    <w:uiPriority w:val="0"/>
    <w:rPr>
      <w:rFonts w:ascii="Arial" w:hAnsi="Arial" w:cs="Arial"/>
      <w:color w:val="000000"/>
      <w:sz w:val="24"/>
      <w:szCs w:val="24"/>
      <w:u w:val="none"/>
    </w:rPr>
  </w:style>
  <w:style w:type="character" w:customStyle="1" w:styleId="17">
    <w:name w:val="NormalCharacter"/>
    <w:semiHidden/>
    <w:qFormat/>
    <w:uiPriority w:val="0"/>
    <w:rPr>
      <w:kern w:val="2"/>
      <w:sz w:val="21"/>
      <w:szCs w:val="24"/>
      <w:lang w:val="en-US" w:eastAsia="zh-CN" w:bidi="ar-SA"/>
    </w:rPr>
  </w:style>
  <w:style w:type="character" w:customStyle="1" w:styleId="18">
    <w:name w:val="font11"/>
    <w:qFormat/>
    <w:uiPriority w:val="0"/>
    <w:rPr>
      <w:rFonts w:hint="eastAsia" w:ascii="宋体" w:hAnsi="宋体" w:eastAsia="宋体" w:cs="宋体"/>
      <w:color w:val="000000"/>
      <w:sz w:val="24"/>
      <w:szCs w:val="24"/>
      <w:u w:val="none"/>
    </w:rPr>
  </w:style>
  <w:style w:type="character" w:customStyle="1" w:styleId="19">
    <w:name w:val="font51"/>
    <w:qFormat/>
    <w:uiPriority w:val="0"/>
    <w:rPr>
      <w:rFonts w:hint="eastAsia" w:ascii="宋体" w:hAnsi="宋体" w:eastAsia="宋体" w:cs="宋体"/>
      <w:b/>
      <w:bCs/>
      <w:color w:val="000000"/>
      <w:sz w:val="32"/>
      <w:szCs w:val="32"/>
      <w:u w:val="none"/>
    </w:rPr>
  </w:style>
  <w:style w:type="paragraph" w:customStyle="1" w:styleId="20">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character" w:customStyle="1" w:styleId="21">
    <w:name w:val="font31"/>
    <w:basedOn w:val="13"/>
    <w:qFormat/>
    <w:uiPriority w:val="0"/>
    <w:rPr>
      <w:rFonts w:hint="eastAsia" w:ascii="宋体" w:hAnsi="宋体" w:eastAsia="宋体" w:cs="宋体"/>
      <w:color w:val="000000"/>
      <w:sz w:val="20"/>
      <w:szCs w:val="20"/>
      <w:u w:val="none"/>
    </w:rPr>
  </w:style>
  <w:style w:type="character" w:customStyle="1" w:styleId="22">
    <w:name w:val="font101"/>
    <w:basedOn w:val="13"/>
    <w:qFormat/>
    <w:uiPriority w:val="0"/>
    <w:rPr>
      <w:rFonts w:hint="eastAsia" w:ascii="宋体" w:hAnsi="宋体" w:eastAsia="宋体" w:cs="宋体"/>
      <w:color w:val="000000"/>
      <w:sz w:val="20"/>
      <w:szCs w:val="20"/>
      <w:u w:val="none"/>
      <w:vertAlign w:val="superscript"/>
    </w:rPr>
  </w:style>
  <w:style w:type="character" w:customStyle="1" w:styleId="23">
    <w:name w:val="font41"/>
    <w:basedOn w:val="13"/>
    <w:qFormat/>
    <w:uiPriority w:val="0"/>
    <w:rPr>
      <w:rFonts w:hint="default" w:ascii="Times New Roman" w:hAnsi="Times New Roman" w:cs="Times New Roman"/>
      <w:color w:val="000000"/>
      <w:sz w:val="20"/>
      <w:szCs w:val="20"/>
      <w:u w:val="none"/>
    </w:rPr>
  </w:style>
  <w:style w:type="character" w:customStyle="1" w:styleId="24">
    <w:name w:val="font61"/>
    <w:basedOn w:val="13"/>
    <w:qFormat/>
    <w:uiPriority w:val="0"/>
    <w:rPr>
      <w:rFonts w:hint="eastAsia" w:ascii="宋体" w:hAnsi="宋体" w:eastAsia="宋体" w:cs="宋体"/>
      <w:color w:val="000000"/>
      <w:sz w:val="20"/>
      <w:szCs w:val="20"/>
      <w:u w:val="none"/>
      <w:vertAlign w:val="superscript"/>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52a8d934-d364-4c61-b5f0-b6cfca3ecf1b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2AFA610C</paraID>
      <start>0</start>
      <end>2</end>
      <status>unmodified</status>
      <modifiedWord/>
      <trackRevisions>false</trackRevisions>
    </reviewItem>
    <reviewItem>
      <errorID>e1976472-2eea-4f26-820e-27f86a3c8d90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1F8148C6</paraID>
      <start>0</start>
      <end>2</end>
      <status>unmodified</status>
      <modifiedWord/>
      <trackRevisions>false</trackRevisions>
    </reviewItem>
    <reviewItem>
      <errorID>b4e26396-772b-4325-9c26-476dc567e233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1DB68966</paraID>
      <start>0</start>
      <end>2</end>
      <status>unmodified</status>
      <modifiedWord/>
      <trackRevisions>false</trackRevisions>
    </reviewItem>
    <reviewItem>
      <errorID>9b2f2795-c026-46c0-9272-22dc000a0a2f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185E057B</paraID>
      <start>0</start>
      <end>2</end>
      <status>unmodified</status>
      <modifiedWord/>
      <trackRevisions>false</trackRevisions>
    </reviewItem>
    <reviewItem>
      <errorID>9e3f3b5a-e73c-4ca2-8c21-64b0a30f02cb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CADB1F9</paraID>
      <start>0</start>
      <end>2</end>
      <status>unmodified</status>
      <modifiedWord/>
      <trackRevisions>false</trackRevisions>
    </reviewItem>
    <reviewItem>
      <errorID>93e73a4e-c470-4256-a536-6d01aff57158</errorID>
      <errorWord>其它</errorWord>
      <group>L1_Word</group>
      <groupName>字词问题</groupName>
      <ability>L2_Alias</ability>
      <abilityName>也作/曾用词</abilityName>
      <candidateList>
        <item>其他</item>
      </candidateList>
      <explain>词汇[其它]为不规范表述或旧称，其规范书面表述为[其他]。</explain>
      <paraID>581C3AA5</paraID>
      <start>21</start>
      <end>23</end>
      <status>unmodified</status>
      <modifiedWord/>
      <trackRevisions>false</trackRevisions>
    </reviewItem>
    <reviewItem>
      <errorID>e88f9f53-7fc7-4b0d-a2d2-f802864f83af</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6D2AF415</paraID>
      <start>0</start>
      <end>2</end>
      <status>unmodified</status>
      <modifiedWord/>
      <trackRevisions>false</trackRevisions>
    </reviewItem>
    <reviewItem>
      <errorID>f57b1510-4531-4de6-8f08-1ff7ef9dd389</errorID>
      <errorWord>(</errorWord>
      <group>L1_Format</group>
      <groupName>格式问题</groupName>
      <ability>L2_HalfPunc</ability>
      <abilityName>全半角检查</abilityName>
      <candidateList>
        <item>（</item>
      </candidateList>
      <explain>文本全半角错误。</explain>
      <paraID>6E8AE116</paraID>
      <start>89</start>
      <end>90</end>
      <status>unmodified</status>
      <modifiedWord/>
      <trackRevisions>false</trackRevisions>
    </reviewItem>
    <reviewItem>
      <errorID>70f3ac0c-af24-4675-a6cb-2733acb5d159</errorID>
      <errorWord>)</errorWord>
      <group>L1_Format</group>
      <groupName>格式问题</groupName>
      <ability>L2_HalfPunc</ability>
      <abilityName>全半角检查</abilityName>
      <candidateList>
        <item>）</item>
      </candidateList>
      <explain>文本全半角错误。</explain>
      <paraID>6E8AE116</paraID>
      <start>93</start>
      <end>94</end>
      <status>unmodified</status>
      <modifiedWord/>
      <trackRevisions>false</trackRevisions>
    </reviewItem>
    <reviewItem>
      <errorID>5b6c1145-6d8e-4928-b581-08760d7e806f</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410D6069</paraID>
      <start>0</start>
      <end>2</end>
      <status>unmodified</status>
      <modifiedWord/>
      <trackRevisions>false</trackRevisions>
    </reviewItem>
    <reviewItem>
      <errorID>05ed1cd3-1c31-4521-842a-2e322b8d3254</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26E8D0DB</paraID>
      <start>0</start>
      <end>2</end>
      <status>unmodified</status>
      <modifiedWord/>
      <trackRevisions>false</trackRevisions>
    </reviewItem>
    <reviewItem>
      <errorID>37aa1574-a1fa-4efb-b39e-69fa281c284c</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2AE92A52</paraID>
      <start>4</start>
      <end>6</end>
      <status>unmodified</status>
      <modifiedWord/>
      <trackRevisions>false</trackRevisions>
    </reviewItem>
    <reviewItem>
      <errorID>4fac7b04-0082-4b92-8350-3da365e3c37b</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138B3459</paraID>
      <start>0</start>
      <end>2</end>
      <status>unmodified</status>
      <modifiedWord/>
      <trackRevisions>false</trackRevisions>
    </reviewItem>
    <reviewItem>
      <errorID>9bab7064-e143-4aca-b85d-ad91401bfa0f</errorID>
      <errorWord>准</errorWord>
      <group>L1_Word</group>
      <groupName>字词问题</groupName>
      <ability>L2_Typo</ability>
      <abilityName>字词错误</abilityName>
      <candidateList>
        <item>准和</item>
      </candidateList>
      <explain/>
      <paraID> B06AE07</paraID>
      <start>47</start>
      <end>48</end>
      <status>unmodified</status>
      <modifiedWord/>
      <trackRevisions>false</trackRevisions>
    </reviewItem>
    <reviewItem>
      <errorID>598c2f64-eaa5-440e-afdf-8b03b968969a</errorID>
      <errorWord>折</errorWord>
      <group>L1_Word</group>
      <groupName>字词问题</groupName>
      <ability>L2_Typo</ability>
      <abilityName>字词错误</abilityName>
      <candidateList>
        <item>拆</item>
      </candidateList>
      <explain>存在字形相近字词的误用。</explain>
      <paraID>496AC3D7</paraID>
      <start>19</start>
      <end>20</end>
      <status>modified</status>
      <modifiedWord>拆</modifiedWord>
      <trackRevisions>false</trackRevisions>
    </reviewItem>
    <reviewItem>
      <errorID>43d09f41-774a-4ace-ae0d-ada5cc264cd6</errorID>
      <errorWord>(</errorWord>
      <group>L1_Format</group>
      <groupName>格式问题</groupName>
      <ability>L2_HalfPunc</ability>
      <abilityName>全半角检查</abilityName>
      <candidateList>
        <item>（</item>
      </candidateList>
      <explain>文本全半角错误。</explain>
      <paraID>496AC3D7</paraID>
      <start>61</start>
      <end>62</end>
      <status>unmodified</status>
      <modifiedWord/>
      <trackRevisions>false</trackRevisions>
    </reviewItem>
    <reviewItem>
      <errorID>a6ac1e5f-0017-449d-a55b-7f0b68316ef2</errorID>
      <errorWord>)</errorWord>
      <group>L1_Format</group>
      <groupName>格式问题</groupName>
      <ability>L2_HalfPunc</ability>
      <abilityName>全半角检查</abilityName>
      <candidateList>
        <item>）</item>
      </candidateList>
      <explain>文本全半角错误。</explain>
      <paraID>496AC3D7</paraID>
      <start>66</start>
      <end>67</end>
      <status>unmodified</status>
      <modifiedWord/>
      <trackRevisions>false</trackRevisions>
    </reviewItem>
    <reviewItem>
      <errorID>871f6fa2-6f53-41f5-bf56-4a4cf5dcbef7</errorID>
      <errorWord>,</errorWord>
      <group>L1_Format</group>
      <groupName>格式问题</groupName>
      <ability>L2_HalfPunc</ability>
      <abilityName>全半角检查</abilityName>
      <candidateList>
        <item>，</item>
      </candidateList>
      <explain>文本全半角错误。</explain>
      <paraID>496AC3D7</paraID>
      <start>74</start>
      <end>75</end>
      <status>unmodified</status>
      <modifiedWord/>
      <trackRevisions>false</trackRevisions>
    </reviewItem>
    <reviewItem>
      <errorID>e8b81361-eda1-4cd0-9f03-e9ebe8916756</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7D12E5A2</paraID>
      <start>0</start>
      <end>3</end>
      <status>unmodified</status>
      <modifiedWord/>
      <trackRevisions>false</trackRevisions>
    </reviewItem>
    <reviewItem>
      <errorID>6a8dcad1-3b4e-4cbd-8363-946fd795ea5c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7DEEC4C3</paraID>
      <start>28</start>
      <end>31</end>
      <status>unmodified</status>
      <modifiedWord/>
      <trackRevisions>false</trackRevisions>
    </reviewItem>
    <reviewItem>
      <errorID>6783e95f-0cc1-458e-98dc-e3e3f4d37e74</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E08B0B1</paraID>
      <start>0</start>
      <end>3</end>
      <status>unmodified</status>
      <modifiedWord/>
      <trackRevisions>false</trackRevisions>
    </reviewItem>
    <reviewItem>
      <errorID>6ea76961-9bdd-4640-b071-adfd91a50fea</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59BF839B</paraID>
      <start>0</start>
      <end>3</end>
      <status>unmodified</status>
      <modifiedWord/>
      <trackRevisions>false</trackRevisions>
    </reviewItem>
    <reviewItem>
      <errorID>ad7d701b-68c9-4bc9-ac2d-a3f80513f971</errorID>
      <errorWord>职履责</errorWord>
      <group>L1_Grammar</group>
      <groupName>语法问题</groupName>
      <ability>L2_Redundancy</ability>
      <abilityName>成分冗余</abilityName>
      <candidateList>
        <item>职</item>
      </candidateList>
      <explain>句子中可能存在主语、谓语、定语等成分的赘余或重复。</explain>
      <paraID> 9FDB360</paraID>
      <start>29</start>
      <end>32</end>
      <status>unmodified</status>
      <modifiedWord/>
      <trackRevisions>false</trackRevisions>
    </reviewItem>
    <reviewItem>
      <errorID>cb2940a1-2ad3-4cd9-8558-8351899b0a77</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534A204B</paraID>
      <start>0</start>
      <end>3</end>
      <status>unmodified</status>
      <modifiedWord/>
      <trackRevisions>false</trackRevisions>
    </reviewItem>
    <reviewItem>
      <errorID>62e544e5-3118-4639-a5b1-10710689bc5f</errorID>
      <errorWord>;</errorWord>
      <group>L1_Format</group>
      <groupName>格式问题</groupName>
      <ability>L2_HalfPunc</ability>
      <abilityName>全半角检查</abilityName>
      <candidateList>
        <item>；</item>
      </candidateList>
      <explain>文本全半角错误。</explain>
      <paraID>7C0769B2</paraID>
      <start>2</start>
      <end>3</end>
      <status>unmodified</status>
      <modifiedWord/>
      <trackRevisions>false</trackRevisions>
    </reviewItem>
    <reviewItem>
      <errorID>6ff87a1f-8bd5-40c5-a4bd-3d792b9cba65</errorID>
      <errorWord>0731--84896540</errorWord>
      <group>L1_Punc</group>
      <groupName>标点问题</groupName>
      <ability>L2_Punc</ability>
      <abilityName>标点符号检查</abilityName>
      <candidateList>
        <item>0731-84896540</item>
      </candidateList>
      <explain>电话号码使用短横线。</explain>
      <paraID>18D0E0F7</paraID>
      <start>3</start>
      <end>17</end>
      <status>unmodified</status>
      <modifiedWord/>
      <trackRevisions>false</trackRevisions>
    </reviewItem>
    <reviewItem>
      <errorID>544109a1-4306-4b99-b5c1-bd7a828636a4</errorID>
      <errorWord>(</errorWord>
      <group>L1_Format</group>
      <groupName>格式问题</groupName>
      <ability>L2_HalfPunc</ability>
      <abilityName>全半角检查</abilityName>
      <candidateList>
        <item>（</item>
      </candidateList>
      <explain>文本全半角错误。</explain>
      <paraID>447AFA99</paraID>
      <start>3</start>
      <end>4</end>
      <status>unmodified</status>
      <modifiedWord/>
      <trackRevisions>false</trackRevisions>
    </reviewItem>
    <reviewItem>
      <errorID>e4e043b0-fe2e-482b-8ecc-5954e21203ed</errorID>
      <errorWord>)</errorWord>
      <group>L1_Format</group>
      <groupName>格式问题</groupName>
      <ability>L2_HalfPunc</ability>
      <abilityName>全半角检查</abilityName>
      <candidateList>
        <item>）</item>
      </candidateList>
      <explain>文本全半角错误。</explain>
      <paraID>67A20C6F</paraID>
      <start>1</start>
      <end>2</end>
      <status>unmodified</status>
      <modifiedWord/>
      <trackRevisions>false</trackRevisions>
    </reviewItem>
    <reviewItem>
      <errorID>a1b832d9-c057-4898-b4e8-89c26e63f709</errorID>
      <errorWord>(</errorWord>
      <group>L1_Format</group>
      <groupName>格式问题</groupName>
      <ability>L2_HalfPunc</ability>
      <abilityName>全半角检查</abilityName>
      <candidateList>
        <item>（</item>
      </candidateList>
      <explain>文本全半角错误。</explain>
      <paraID>654398FA</paraID>
      <start>3</start>
      <end>4</end>
      <status>unmodified</status>
      <modifiedWord/>
      <trackRevisions>false</trackRevisions>
    </reviewItem>
    <reviewItem>
      <errorID>cb46406f-6ad3-4770-92ef-baeee380305d</errorID>
      <errorWord>)</errorWord>
      <group>L1_Format</group>
      <groupName>格式问题</groupName>
      <ability>L2_HalfPunc</ability>
      <abilityName>全半角检查</abilityName>
      <candidateList>
        <item>）</item>
      </candidateList>
      <explain>文本全半角错误。</explain>
      <paraID>6EA322D1</paraID>
      <start>1</start>
      <end>2</end>
      <status>unmodified</status>
      <modifiedWord/>
      <trackRevisions>false</trackRevisions>
    </reviewItem>
    <reviewItem>
      <errorID>7a8f7610-f232-4f32-97a6-26c86e58b3ea</errorID>
      <errorWord>仓</errorWord>
      <group>L1_Word</group>
      <groupName>字词问题</groupName>
      <ability>L2_Typo</ability>
      <abilityName>字词错误</abilityName>
      <candidateList>
        <item>舱</item>
      </candidateList>
      <explain/>
      <paraID>26F73129</paraID>
      <start>4</start>
      <end>5</end>
      <status>unmodified</status>
      <modifiedWord/>
      <trackRevisions>false</trackRevisions>
    </reviewItem>
  </reviewItems>
  <config/>
</contractReview>
</file>

<file path=customXml/itemProps1.xml><?xml version="1.0" encoding="utf-8"?>
<ds:datastoreItem xmlns:ds="http://schemas.openxmlformats.org/officeDocument/2006/customXml" ds:itemID="{f7bd6dc2-1420-418b-8486-418d423f3390}">
  <ds:schemaRefs/>
</ds:datastoreItem>
</file>

<file path=docProps/app.xml><?xml version="1.0" encoding="utf-8"?>
<Properties xmlns="http://schemas.openxmlformats.org/officeDocument/2006/extended-properties" xmlns:vt="http://schemas.openxmlformats.org/officeDocument/2006/docPropsVTypes">
  <Company>Legend (Beijing) Limited</Company>
  <Pages>12</Pages>
  <Words>4451</Words>
  <Characters>4872</Characters>
  <Lines>22</Lines>
  <Paragraphs>6</Paragraphs>
  <TotalTime>1</TotalTime>
  <ScaleCrop>false</ScaleCrop>
  <LinksUpToDate>false</LinksUpToDate>
  <CharactersWithSpaces>5174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2024-10-21T17:32:00Z</dcterms:created>
  <dc:creator>Lenovo User</dc:creator>
  <cp:lastModifiedBy>礼</cp:lastModifiedBy>
  <cp:lastPrinted>2018-11-12T23:20:00Z</cp:lastPrinted>
  <dcterms:modified xsi:type="dcterms:W3CDTF">2026-05-07T08:41:00Z</dcterms:modified>
  <dc:title>建筑工程承包合同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18C1FBA0B7E54C0CB7A01BF5CFFF5F1F_13</vt:lpwstr>
  </property>
  <property fmtid="{D5CDD505-2E9C-101B-9397-08002B2CF9AE}" pid="4" name="KSOTemplateDocerSaveRecord">
    <vt:lpwstr>eyJoZGlkIjoiZDIxMjIzZjJhNGE3NWEyNzIyNWNmNzNmOWVhODgyN2YiLCJ1c2VySWQiOiIxMDYyMjE2MTEzIn0=</vt:lpwstr>
  </property>
</Properties>
</file>