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035A" w:rsidRDefault="009D035A">
      <w:pPr>
        <w:ind w:firstLine="480"/>
        <w:rPr>
          <w:rFonts w:asciiTheme="minorEastAsia" w:hAnsiTheme="minorEastAsia"/>
        </w:rPr>
      </w:pPr>
      <w:bookmarkStart w:id="0" w:name="_GoBack"/>
      <w:bookmarkEnd w:id="0"/>
    </w:p>
    <w:p w:rsidR="009D035A" w:rsidRDefault="009D035A">
      <w:pPr>
        <w:ind w:firstLine="480"/>
        <w:rPr>
          <w:rFonts w:asciiTheme="minorEastAsia" w:hAnsiTheme="minorEastAsia"/>
        </w:rPr>
      </w:pPr>
    </w:p>
    <w:p w:rsidR="009D035A" w:rsidRDefault="009D035A">
      <w:pPr>
        <w:ind w:firstLine="480"/>
        <w:rPr>
          <w:rFonts w:asciiTheme="minorEastAsia" w:hAnsiTheme="minorEastAsia"/>
        </w:rPr>
      </w:pPr>
    </w:p>
    <w:p w:rsidR="009D035A" w:rsidRDefault="009D035A">
      <w:pPr>
        <w:ind w:firstLine="880"/>
        <w:jc w:val="center"/>
        <w:rPr>
          <w:rFonts w:asciiTheme="minorEastAsia" w:hAnsiTheme="minorEastAsia"/>
          <w:sz w:val="44"/>
          <w:szCs w:val="44"/>
        </w:rPr>
      </w:pPr>
    </w:p>
    <w:p w:rsidR="009D035A" w:rsidRDefault="009D035A">
      <w:pPr>
        <w:ind w:firstLine="880"/>
        <w:jc w:val="center"/>
        <w:rPr>
          <w:rFonts w:asciiTheme="minorEastAsia" w:hAnsiTheme="minorEastAsia"/>
          <w:sz w:val="44"/>
          <w:szCs w:val="44"/>
        </w:rPr>
      </w:pPr>
    </w:p>
    <w:p w:rsidR="009D035A" w:rsidRDefault="009D035A">
      <w:pPr>
        <w:ind w:firstLineChars="0" w:firstLine="0"/>
        <w:jc w:val="center"/>
        <w:rPr>
          <w:rFonts w:asciiTheme="minorEastAsia" w:hAnsiTheme="minorEastAsia"/>
          <w:sz w:val="44"/>
          <w:szCs w:val="44"/>
        </w:rPr>
      </w:pPr>
    </w:p>
    <w:p w:rsidR="009D035A" w:rsidRDefault="0013521A">
      <w:pPr>
        <w:ind w:firstLineChars="0" w:firstLine="0"/>
        <w:jc w:val="center"/>
        <w:rPr>
          <w:rFonts w:asciiTheme="minorEastAsia" w:hAnsiTheme="minorEastAsia"/>
          <w:b/>
          <w:bCs/>
          <w:sz w:val="44"/>
          <w:szCs w:val="44"/>
        </w:rPr>
      </w:pPr>
      <w:r>
        <w:rPr>
          <w:rFonts w:asciiTheme="minorEastAsia" w:hAnsiTheme="minorEastAsia" w:hint="eastAsia"/>
          <w:b/>
          <w:bCs/>
          <w:sz w:val="44"/>
          <w:szCs w:val="44"/>
        </w:rPr>
        <w:t>首钢京唐钢铁联合有限责任公司运输部购置</w:t>
      </w:r>
      <w:r>
        <w:rPr>
          <w:rFonts w:asciiTheme="minorEastAsia" w:hAnsiTheme="minorEastAsia" w:hint="eastAsia"/>
          <w:b/>
          <w:bCs/>
          <w:sz w:val="44"/>
          <w:szCs w:val="44"/>
        </w:rPr>
        <w:t>原料站机车线路推荐及前向监控</w:t>
      </w:r>
      <w:r>
        <w:rPr>
          <w:rFonts w:asciiTheme="minorEastAsia" w:hAnsiTheme="minorEastAsia" w:hint="eastAsia"/>
          <w:b/>
          <w:bCs/>
          <w:sz w:val="44"/>
          <w:szCs w:val="44"/>
        </w:rPr>
        <w:t>设备</w:t>
      </w:r>
    </w:p>
    <w:p w:rsidR="009D035A" w:rsidRDefault="0013521A">
      <w:pPr>
        <w:ind w:firstLineChars="0" w:firstLine="0"/>
        <w:jc w:val="center"/>
        <w:rPr>
          <w:rFonts w:asciiTheme="minorEastAsia" w:hAnsiTheme="minorEastAsia"/>
          <w:b/>
          <w:bCs/>
          <w:sz w:val="44"/>
          <w:szCs w:val="44"/>
        </w:rPr>
      </w:pPr>
      <w:r>
        <w:rPr>
          <w:rFonts w:asciiTheme="minorEastAsia" w:hAnsiTheme="minorEastAsia" w:hint="eastAsia"/>
          <w:b/>
          <w:bCs/>
          <w:sz w:val="44"/>
          <w:szCs w:val="44"/>
        </w:rPr>
        <w:t>技术规格书</w:t>
      </w:r>
    </w:p>
    <w:p w:rsidR="009D035A" w:rsidRDefault="009D035A">
      <w:pPr>
        <w:ind w:firstLine="880"/>
        <w:jc w:val="center"/>
        <w:rPr>
          <w:rFonts w:asciiTheme="minorEastAsia" w:hAnsiTheme="minorEastAsia"/>
          <w:sz w:val="44"/>
          <w:szCs w:val="44"/>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560"/>
        <w:rPr>
          <w:rFonts w:asciiTheme="minorEastAsia" w:hAnsiTheme="minorEastAsia"/>
          <w:sz w:val="28"/>
        </w:rPr>
      </w:pPr>
    </w:p>
    <w:p w:rsidR="009D035A" w:rsidRDefault="009D035A">
      <w:pPr>
        <w:ind w:firstLine="480"/>
        <w:rPr>
          <w:rFonts w:asciiTheme="minorEastAsia" w:hAnsiTheme="minorEastAsia"/>
        </w:rPr>
      </w:pPr>
    </w:p>
    <w:p w:rsidR="009D035A" w:rsidRDefault="0013521A">
      <w:pPr>
        <w:ind w:firstLine="480"/>
        <w:jc w:val="center"/>
        <w:rPr>
          <w:rFonts w:asciiTheme="minorEastAsia" w:hAnsiTheme="minorEastAsia"/>
          <w:sz w:val="28"/>
        </w:rPr>
      </w:pPr>
      <w:r>
        <w:rPr>
          <w:rFonts w:asciiTheme="minorEastAsia" w:hAnsiTheme="minorEastAsia"/>
        </w:rPr>
        <w:t xml:space="preserve"> </w:t>
      </w:r>
      <w:r>
        <w:rPr>
          <w:rFonts w:asciiTheme="minorEastAsia" w:hAnsiTheme="minorEastAsia" w:hint="eastAsia"/>
          <w:sz w:val="28"/>
        </w:rPr>
        <w:t>首钢京唐钢铁联合有限责任公司</w:t>
      </w:r>
    </w:p>
    <w:p w:rsidR="009D035A" w:rsidRDefault="0013521A">
      <w:pPr>
        <w:ind w:firstLine="560"/>
        <w:jc w:val="center"/>
        <w:rPr>
          <w:rFonts w:asciiTheme="minorEastAsia" w:hAnsiTheme="minorEastAsia"/>
          <w:sz w:val="28"/>
        </w:rPr>
      </w:pPr>
      <w:r>
        <w:rPr>
          <w:rFonts w:asciiTheme="minorEastAsia" w:hAnsiTheme="minorEastAsia" w:hint="eastAsia"/>
          <w:sz w:val="28"/>
        </w:rPr>
        <w:t>二〇二</w:t>
      </w:r>
      <w:r>
        <w:rPr>
          <w:rFonts w:asciiTheme="minorEastAsia" w:hAnsiTheme="minorEastAsia" w:hint="eastAsia"/>
          <w:sz w:val="28"/>
        </w:rPr>
        <w:t>六</w:t>
      </w:r>
      <w:r>
        <w:rPr>
          <w:rFonts w:asciiTheme="minorEastAsia" w:hAnsiTheme="minorEastAsia" w:hint="eastAsia"/>
          <w:sz w:val="28"/>
        </w:rPr>
        <w:t>年</w:t>
      </w:r>
      <w:r>
        <w:rPr>
          <w:rFonts w:asciiTheme="minorEastAsia" w:hAnsiTheme="minorEastAsia" w:hint="eastAsia"/>
          <w:sz w:val="28"/>
        </w:rPr>
        <w:t>四</w:t>
      </w:r>
      <w:r>
        <w:rPr>
          <w:rFonts w:asciiTheme="minorEastAsia" w:hAnsiTheme="minorEastAsia" w:hint="eastAsia"/>
          <w:sz w:val="28"/>
        </w:rPr>
        <w:t>月</w:t>
      </w:r>
    </w:p>
    <w:p w:rsidR="009D035A" w:rsidRDefault="009D035A">
      <w:pPr>
        <w:ind w:firstLine="480"/>
        <w:rPr>
          <w:rFonts w:asciiTheme="minorEastAsia" w:hAnsiTheme="minorEastAsia"/>
        </w:rPr>
      </w:pPr>
    </w:p>
    <w:p w:rsidR="009D035A" w:rsidRDefault="0013521A">
      <w:pPr>
        <w:widowControl/>
        <w:ind w:firstLine="480"/>
        <w:jc w:val="left"/>
        <w:rPr>
          <w:rFonts w:asciiTheme="minorEastAsia" w:hAnsiTheme="minorEastAsia"/>
        </w:rPr>
      </w:pPr>
      <w:r>
        <w:rPr>
          <w:rFonts w:asciiTheme="minorEastAsia" w:hAnsiTheme="minorEastAsia"/>
        </w:rPr>
        <w:br w:type="page"/>
      </w:r>
    </w:p>
    <w:p w:rsidR="009D035A" w:rsidRDefault="0013521A">
      <w:pPr>
        <w:pStyle w:val="1"/>
      </w:pPr>
      <w:bookmarkStart w:id="1" w:name="_Toc176769529"/>
      <w:bookmarkStart w:id="2" w:name="_Toc180401986"/>
      <w:r>
        <w:rPr>
          <w:rFonts w:hint="eastAsia"/>
        </w:rPr>
        <w:lastRenderedPageBreak/>
        <w:t>一、</w:t>
      </w:r>
      <w:bookmarkEnd w:id="1"/>
      <w:bookmarkEnd w:id="2"/>
      <w:r>
        <w:rPr>
          <w:rFonts w:hint="eastAsia"/>
        </w:rPr>
        <w:t>项目概况</w:t>
      </w:r>
    </w:p>
    <w:p w:rsidR="009D035A" w:rsidRDefault="0013521A">
      <w:pPr>
        <w:pStyle w:val="2"/>
      </w:pPr>
      <w:r>
        <w:t xml:space="preserve">1.1 </w:t>
      </w:r>
      <w:r>
        <w:rPr>
          <w:rFonts w:hint="eastAsia"/>
        </w:rPr>
        <w:t>项目基本信息</w:t>
      </w:r>
    </w:p>
    <w:p w:rsidR="009D035A" w:rsidRDefault="0013521A">
      <w:pPr>
        <w:widowControl/>
        <w:ind w:leftChars="200" w:left="960" w:hangingChars="200" w:hanging="480"/>
        <w:jc w:val="left"/>
        <w:rPr>
          <w:rFonts w:asciiTheme="minorEastAsia" w:hAnsiTheme="minorEastAsia" w:cs="+mn-cs"/>
          <w:bCs/>
          <w:kern w:val="24"/>
          <w:szCs w:val="24"/>
        </w:rPr>
      </w:pPr>
      <w:r>
        <w:rPr>
          <w:rFonts w:asciiTheme="minorEastAsia" w:hAnsiTheme="minorEastAsia" w:cs="+mn-cs" w:hint="eastAsia"/>
          <w:bCs/>
          <w:kern w:val="24"/>
          <w:szCs w:val="24"/>
        </w:rPr>
        <w:t>项目名称：首钢京唐钢铁联合有限责任公司运输部购置</w:t>
      </w:r>
      <w:r>
        <w:rPr>
          <w:rFonts w:asciiTheme="minorEastAsia" w:hAnsiTheme="minorEastAsia" w:cs="+mn-cs" w:hint="eastAsia"/>
          <w:bCs/>
          <w:kern w:val="24"/>
          <w:szCs w:val="24"/>
        </w:rPr>
        <w:t>原料站机车线路推荐及前向监控系统项目</w:t>
      </w:r>
    </w:p>
    <w:p w:rsidR="009D035A" w:rsidRDefault="0013521A">
      <w:pPr>
        <w:widowControl/>
        <w:ind w:firstLine="480"/>
        <w:jc w:val="left"/>
      </w:pPr>
      <w:r>
        <w:rPr>
          <w:rFonts w:asciiTheme="minorEastAsia" w:hAnsiTheme="minorEastAsia" w:cs="+mn-cs" w:hint="eastAsia"/>
          <w:bCs/>
          <w:kern w:val="24"/>
          <w:szCs w:val="24"/>
        </w:rPr>
        <w:t>项目编号：</w:t>
      </w:r>
      <w:r>
        <w:rPr>
          <w:rFonts w:asciiTheme="minorEastAsia" w:hAnsiTheme="minorEastAsia" w:cs="+mn-cs" w:hint="eastAsia"/>
          <w:bCs/>
          <w:kern w:val="24"/>
          <w:szCs w:val="24"/>
        </w:rPr>
        <w:t>20000463013026082</w:t>
      </w:r>
    </w:p>
    <w:p w:rsidR="009D035A" w:rsidRDefault="0013521A">
      <w:pPr>
        <w:pStyle w:val="2"/>
      </w:pPr>
      <w:r>
        <w:t xml:space="preserve">1.2 </w:t>
      </w:r>
      <w:r>
        <w:t>设备安装地点</w:t>
      </w:r>
    </w:p>
    <w:p w:rsidR="009D035A" w:rsidRDefault="0013521A">
      <w:pPr>
        <w:widowControl/>
        <w:ind w:firstLine="480"/>
        <w:jc w:val="left"/>
        <w:rPr>
          <w:rFonts w:asciiTheme="minorEastAsia" w:hAnsiTheme="minorEastAsia" w:cs="+mn-cs"/>
          <w:bCs/>
          <w:kern w:val="24"/>
          <w:szCs w:val="24"/>
        </w:rPr>
      </w:pPr>
      <w:r>
        <w:rPr>
          <w:rFonts w:asciiTheme="minorEastAsia" w:hAnsiTheme="minorEastAsia" w:cs="+mn-cs" w:hint="eastAsia"/>
          <w:bCs/>
          <w:kern w:val="24"/>
          <w:szCs w:val="24"/>
        </w:rPr>
        <w:t>曹妃甸工业区首钢京唐公司厂区内</w:t>
      </w:r>
      <w:r>
        <w:rPr>
          <w:rFonts w:asciiTheme="minorEastAsia" w:hAnsiTheme="minorEastAsia" w:cs="+mn-cs" w:hint="eastAsia"/>
          <w:bCs/>
          <w:kern w:val="24"/>
          <w:szCs w:val="24"/>
        </w:rPr>
        <w:t>/</w:t>
      </w:r>
      <w:r>
        <w:rPr>
          <w:rFonts w:asciiTheme="minorEastAsia" w:hAnsiTheme="minorEastAsia" w:cs="+mn-cs" w:hint="eastAsia"/>
          <w:bCs/>
          <w:kern w:val="24"/>
          <w:szCs w:val="24"/>
        </w:rPr>
        <w:t>运输部铁运</w:t>
      </w:r>
      <w:r>
        <w:rPr>
          <w:rFonts w:asciiTheme="minorEastAsia" w:hAnsiTheme="minorEastAsia" w:cs="+mn-cs" w:hint="eastAsia"/>
          <w:bCs/>
          <w:kern w:val="24"/>
          <w:szCs w:val="24"/>
        </w:rPr>
        <w:t>作业区</w:t>
      </w:r>
      <w:r>
        <w:rPr>
          <w:rFonts w:asciiTheme="minorEastAsia" w:hAnsiTheme="minorEastAsia" w:cs="+mn-cs" w:hint="eastAsia"/>
          <w:bCs/>
          <w:kern w:val="24"/>
          <w:szCs w:val="24"/>
        </w:rPr>
        <w:t>原料站</w:t>
      </w:r>
    </w:p>
    <w:p w:rsidR="009D035A" w:rsidRDefault="0013521A">
      <w:pPr>
        <w:pStyle w:val="2"/>
      </w:pPr>
      <w:r>
        <w:t xml:space="preserve">1.3 </w:t>
      </w:r>
      <w:r>
        <w:rPr>
          <w:rFonts w:hint="eastAsia"/>
        </w:rPr>
        <w:t>厂区自然条件</w:t>
      </w:r>
    </w:p>
    <w:p w:rsidR="009D035A" w:rsidRDefault="0013521A">
      <w:pPr>
        <w:pStyle w:val="2"/>
      </w:pPr>
      <w:r>
        <w:t>1.3.1</w:t>
      </w:r>
      <w:r>
        <w:rPr>
          <w:rFonts w:hint="eastAsia"/>
        </w:rPr>
        <w:t>厂址位置</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京唐钢铁厂位于唐山市南部的渤海海湾，距唐山市</w:t>
      </w:r>
      <w:r>
        <w:rPr>
          <w:rFonts w:asciiTheme="minorEastAsia" w:hAnsiTheme="minorEastAsia" w:cs="+mn-cs" w:hint="eastAsia"/>
          <w:bCs/>
          <w:kern w:val="24"/>
          <w:szCs w:val="24"/>
        </w:rPr>
        <w:t>80km</w:t>
      </w:r>
      <w:r>
        <w:rPr>
          <w:rFonts w:asciiTheme="minorEastAsia" w:hAnsiTheme="minorEastAsia" w:cs="+mn-cs" w:hint="eastAsia"/>
          <w:bCs/>
          <w:kern w:val="24"/>
          <w:szCs w:val="24"/>
        </w:rPr>
        <w:t>，距首钢矿业公司</w:t>
      </w:r>
      <w:r>
        <w:rPr>
          <w:rFonts w:asciiTheme="minorEastAsia" w:hAnsiTheme="minorEastAsia" w:cs="+mn-cs" w:hint="eastAsia"/>
          <w:bCs/>
          <w:kern w:val="24"/>
          <w:szCs w:val="24"/>
        </w:rPr>
        <w:t>120km</w:t>
      </w:r>
      <w:r>
        <w:rPr>
          <w:rFonts w:asciiTheme="minorEastAsia" w:hAnsiTheme="minorEastAsia" w:cs="+mn-cs" w:hint="eastAsia"/>
          <w:bCs/>
          <w:kern w:val="24"/>
          <w:szCs w:val="24"/>
        </w:rPr>
        <w:t>、距京唐港</w:t>
      </w:r>
      <w:r>
        <w:rPr>
          <w:rFonts w:asciiTheme="minorEastAsia" w:hAnsiTheme="minorEastAsia" w:cs="+mn-cs" w:hint="eastAsia"/>
          <w:bCs/>
          <w:kern w:val="24"/>
          <w:szCs w:val="24"/>
        </w:rPr>
        <w:t>60km</w:t>
      </w:r>
      <w:r>
        <w:rPr>
          <w:rFonts w:asciiTheme="minorEastAsia" w:hAnsiTheme="minorEastAsia" w:cs="+mn-cs" w:hint="eastAsia"/>
          <w:bCs/>
          <w:kern w:val="24"/>
          <w:szCs w:val="24"/>
        </w:rPr>
        <w:t>、距秦皇岛港</w:t>
      </w:r>
      <w:r>
        <w:rPr>
          <w:rFonts w:asciiTheme="minorEastAsia" w:hAnsiTheme="minorEastAsia" w:cs="+mn-cs" w:hint="eastAsia"/>
          <w:bCs/>
          <w:kern w:val="24"/>
          <w:szCs w:val="24"/>
        </w:rPr>
        <w:t>170km</w:t>
      </w:r>
      <w:r>
        <w:rPr>
          <w:rFonts w:asciiTheme="minorEastAsia" w:hAnsiTheme="minorEastAsia" w:cs="+mn-cs" w:hint="eastAsia"/>
          <w:bCs/>
          <w:kern w:val="24"/>
          <w:szCs w:val="24"/>
        </w:rPr>
        <w:t>、距天津新港</w:t>
      </w:r>
      <w:r>
        <w:rPr>
          <w:rFonts w:asciiTheme="minorEastAsia" w:hAnsiTheme="minorEastAsia" w:cs="+mn-cs" w:hint="eastAsia"/>
          <w:bCs/>
          <w:kern w:val="24"/>
          <w:szCs w:val="24"/>
        </w:rPr>
        <w:t>70km</w:t>
      </w:r>
      <w:r>
        <w:rPr>
          <w:rFonts w:asciiTheme="minorEastAsia" w:hAnsiTheme="minorEastAsia" w:cs="+mn-cs" w:hint="eastAsia"/>
          <w:bCs/>
          <w:kern w:val="24"/>
          <w:szCs w:val="24"/>
        </w:rPr>
        <w:t>、距北京市</w:t>
      </w:r>
      <w:r>
        <w:rPr>
          <w:rFonts w:asciiTheme="minorEastAsia" w:hAnsiTheme="minorEastAsia" w:cs="+mn-cs" w:hint="eastAsia"/>
          <w:bCs/>
          <w:kern w:val="24"/>
          <w:szCs w:val="24"/>
        </w:rPr>
        <w:t>220km</w:t>
      </w:r>
      <w:r>
        <w:rPr>
          <w:rFonts w:asciiTheme="minorEastAsia" w:hAnsiTheme="minorEastAsia" w:cs="+mn-cs" w:hint="eastAsia"/>
          <w:bCs/>
          <w:kern w:val="24"/>
          <w:szCs w:val="24"/>
        </w:rPr>
        <w:t>。</w:t>
      </w:r>
    </w:p>
    <w:p w:rsidR="009D035A" w:rsidRDefault="0013521A">
      <w:pPr>
        <w:ind w:firstLine="480"/>
        <w:rPr>
          <w:rFonts w:asciiTheme="minorEastAsia" w:hAnsiTheme="minorEastAsia" w:cs="+mn-cs"/>
          <w:bCs/>
          <w:kern w:val="24"/>
          <w:szCs w:val="24"/>
          <w:u w:val="single"/>
        </w:rPr>
      </w:pPr>
      <w:r>
        <w:rPr>
          <w:rFonts w:asciiTheme="minorEastAsia" w:hAnsiTheme="minorEastAsia" w:cs="+mn-cs" w:hint="eastAsia"/>
          <w:bCs/>
          <w:kern w:val="24"/>
          <w:szCs w:val="24"/>
          <w:u w:val="single"/>
        </w:rPr>
        <w:t>本项目设备安装地点</w:t>
      </w:r>
      <w:r>
        <w:rPr>
          <w:rFonts w:asciiTheme="minorEastAsia" w:hAnsiTheme="minorEastAsia" w:cs="+mn-cs" w:hint="eastAsia"/>
          <w:bCs/>
          <w:kern w:val="24"/>
          <w:szCs w:val="24"/>
          <w:u w:val="single"/>
        </w:rPr>
        <w:t>京唐公司运输部原料站铁路沿线</w:t>
      </w:r>
    </w:p>
    <w:p w:rsidR="009D035A" w:rsidRDefault="0013521A">
      <w:pPr>
        <w:pStyle w:val="2"/>
      </w:pPr>
      <w:r>
        <w:t>1.3.2</w:t>
      </w:r>
      <w:r>
        <w:rPr>
          <w:rFonts w:hint="eastAsia"/>
        </w:rPr>
        <w:t>气象条件</w:t>
      </w:r>
    </w:p>
    <w:p w:rsidR="009D035A" w:rsidRDefault="0013521A">
      <w:pPr>
        <w:pStyle w:val="af0"/>
        <w:numPr>
          <w:ilvl w:val="0"/>
          <w:numId w:val="1"/>
        </w:numPr>
        <w:ind w:firstLineChars="0"/>
        <w:rPr>
          <w:rFonts w:asciiTheme="minorEastAsia" w:hAnsiTheme="minorEastAsia" w:cs="宋体"/>
        </w:rPr>
      </w:pPr>
      <w:r>
        <w:rPr>
          <w:rFonts w:asciiTheme="minorEastAsia" w:hAnsiTheme="minorEastAsia" w:cs="宋体" w:hint="eastAsia"/>
        </w:rPr>
        <w:t>气象</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本地区气候属于大陆性季风气候，具有明显的暖温带半湿润季风气候特征。</w:t>
      </w:r>
    </w:p>
    <w:p w:rsidR="009D035A" w:rsidRDefault="0013521A">
      <w:pPr>
        <w:pStyle w:val="af0"/>
        <w:numPr>
          <w:ilvl w:val="0"/>
          <w:numId w:val="1"/>
        </w:numPr>
        <w:ind w:firstLineChars="0"/>
        <w:rPr>
          <w:rFonts w:asciiTheme="minorEastAsia" w:hAnsiTheme="minorEastAsia" w:cs="宋体"/>
        </w:rPr>
      </w:pPr>
      <w:r>
        <w:rPr>
          <w:rFonts w:asciiTheme="minorEastAsia" w:hAnsiTheme="minorEastAsia" w:cs="宋体" w:hint="eastAsia"/>
        </w:rPr>
        <w:t>气温</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年平均温度：</w:t>
      </w:r>
      <w:r>
        <w:rPr>
          <w:rFonts w:asciiTheme="minorEastAsia" w:hAnsiTheme="minorEastAsia" w:cs="+mn-cs" w:hint="eastAsia"/>
          <w:bCs/>
          <w:kern w:val="24"/>
          <w:szCs w:val="24"/>
        </w:rPr>
        <w:t>11.3</w:t>
      </w:r>
      <w:r>
        <w:rPr>
          <w:rFonts w:asciiTheme="minorEastAsia" w:hAnsiTheme="minorEastAsia" w:cs="+mn-cs" w:hint="eastAsia"/>
          <w:bCs/>
          <w:kern w:val="24"/>
          <w:szCs w:val="24"/>
        </w:rPr>
        <w:t>℃</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年最热月平均最高温度：</w:t>
      </w:r>
      <w:r>
        <w:rPr>
          <w:rFonts w:asciiTheme="minorEastAsia" w:hAnsiTheme="minorEastAsia" w:cs="+mn-cs" w:hint="eastAsia"/>
          <w:bCs/>
          <w:kern w:val="24"/>
          <w:szCs w:val="24"/>
        </w:rPr>
        <w:t>27.6</w:t>
      </w:r>
      <w:r>
        <w:rPr>
          <w:rFonts w:asciiTheme="minorEastAsia" w:hAnsiTheme="minorEastAsia" w:cs="+mn-cs" w:hint="eastAsia"/>
          <w:bCs/>
          <w:kern w:val="24"/>
          <w:szCs w:val="24"/>
        </w:rPr>
        <w:t>℃</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年最冷月平均最低温度：</w:t>
      </w:r>
      <w:r>
        <w:rPr>
          <w:rFonts w:asciiTheme="minorEastAsia" w:hAnsiTheme="minorEastAsia" w:cs="+mn-cs" w:hint="eastAsia"/>
          <w:bCs/>
          <w:kern w:val="24"/>
          <w:szCs w:val="24"/>
        </w:rPr>
        <w:t>-8.6</w:t>
      </w:r>
      <w:r>
        <w:rPr>
          <w:rFonts w:asciiTheme="minorEastAsia" w:hAnsiTheme="minorEastAsia" w:cs="+mn-cs" w:hint="eastAsia"/>
          <w:bCs/>
          <w:kern w:val="24"/>
          <w:szCs w:val="24"/>
        </w:rPr>
        <w:t>℃</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极端最高温度：</w:t>
      </w:r>
      <w:r>
        <w:rPr>
          <w:rFonts w:asciiTheme="minorEastAsia" w:hAnsiTheme="minorEastAsia" w:cs="+mn-cs" w:hint="eastAsia"/>
          <w:bCs/>
          <w:kern w:val="24"/>
          <w:szCs w:val="24"/>
        </w:rPr>
        <w:t>39.6</w:t>
      </w:r>
      <w:r>
        <w:rPr>
          <w:rFonts w:asciiTheme="minorEastAsia" w:hAnsiTheme="minorEastAsia" w:cs="+mn-cs" w:hint="eastAsia"/>
          <w:bCs/>
          <w:kern w:val="24"/>
          <w:szCs w:val="24"/>
        </w:rPr>
        <w:t>℃</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极端最低温度：</w:t>
      </w:r>
      <w:r>
        <w:rPr>
          <w:rFonts w:asciiTheme="minorEastAsia" w:hAnsiTheme="minorEastAsia" w:cs="+mn-cs" w:hint="eastAsia"/>
          <w:bCs/>
          <w:kern w:val="24"/>
          <w:szCs w:val="24"/>
        </w:rPr>
        <w:t>-21</w:t>
      </w:r>
      <w:r>
        <w:rPr>
          <w:rFonts w:asciiTheme="minorEastAsia" w:hAnsiTheme="minorEastAsia" w:cs="+mn-cs" w:hint="eastAsia"/>
          <w:bCs/>
          <w:kern w:val="24"/>
          <w:szCs w:val="24"/>
        </w:rPr>
        <w:t>℃</w:t>
      </w:r>
    </w:p>
    <w:p w:rsidR="009D035A" w:rsidRDefault="0013521A">
      <w:pPr>
        <w:pStyle w:val="af0"/>
        <w:numPr>
          <w:ilvl w:val="0"/>
          <w:numId w:val="1"/>
        </w:numPr>
        <w:ind w:firstLineChars="0"/>
        <w:rPr>
          <w:rFonts w:asciiTheme="minorEastAsia" w:hAnsiTheme="minorEastAsia" w:cs="宋体"/>
        </w:rPr>
      </w:pPr>
      <w:r>
        <w:rPr>
          <w:rFonts w:asciiTheme="minorEastAsia" w:hAnsiTheme="minorEastAsia" w:cs="宋体" w:hint="eastAsia"/>
        </w:rPr>
        <w:t>降水</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年平均降水量：</w:t>
      </w:r>
      <w:r>
        <w:rPr>
          <w:rFonts w:asciiTheme="minorEastAsia" w:hAnsiTheme="minorEastAsia" w:cs="+mn-cs" w:hint="eastAsia"/>
          <w:bCs/>
          <w:kern w:val="24"/>
          <w:szCs w:val="24"/>
        </w:rPr>
        <w:t>608.1mm</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年最大降水量：</w:t>
      </w:r>
      <w:r>
        <w:rPr>
          <w:rFonts w:asciiTheme="minorEastAsia" w:hAnsiTheme="minorEastAsia" w:cs="+mn-cs" w:hint="eastAsia"/>
          <w:bCs/>
          <w:kern w:val="24"/>
          <w:szCs w:val="24"/>
        </w:rPr>
        <w:t>934.0mm</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日最大降水量：</w:t>
      </w:r>
      <w:r>
        <w:rPr>
          <w:rFonts w:asciiTheme="minorEastAsia" w:hAnsiTheme="minorEastAsia" w:cs="+mn-cs" w:hint="eastAsia"/>
          <w:bCs/>
          <w:kern w:val="24"/>
          <w:szCs w:val="24"/>
        </w:rPr>
        <w:t>266.2mm</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一小时最大降水量：</w:t>
      </w:r>
      <w:r>
        <w:rPr>
          <w:rFonts w:asciiTheme="minorEastAsia" w:hAnsiTheme="minorEastAsia" w:cs="+mn-cs" w:hint="eastAsia"/>
          <w:bCs/>
          <w:kern w:val="24"/>
          <w:szCs w:val="24"/>
        </w:rPr>
        <w:t>118.6mm</w:t>
      </w:r>
    </w:p>
    <w:p w:rsidR="009D035A" w:rsidRDefault="0013521A">
      <w:pPr>
        <w:pStyle w:val="af0"/>
        <w:numPr>
          <w:ilvl w:val="0"/>
          <w:numId w:val="1"/>
        </w:numPr>
        <w:ind w:firstLineChars="0"/>
        <w:rPr>
          <w:rFonts w:asciiTheme="minorEastAsia" w:hAnsiTheme="minorEastAsia" w:cs="宋体"/>
        </w:rPr>
      </w:pPr>
      <w:r>
        <w:rPr>
          <w:rFonts w:asciiTheme="minorEastAsia" w:hAnsiTheme="minorEastAsia" w:cs="宋体" w:hint="eastAsia"/>
        </w:rPr>
        <w:t>雷暴</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该地区雷暴日年平均</w:t>
      </w:r>
      <w:r>
        <w:rPr>
          <w:rFonts w:asciiTheme="minorEastAsia" w:hAnsiTheme="minorEastAsia" w:cs="+mn-cs" w:hint="eastAsia"/>
          <w:bCs/>
          <w:kern w:val="24"/>
          <w:szCs w:val="24"/>
        </w:rPr>
        <w:t>12</w:t>
      </w:r>
      <w:r>
        <w:rPr>
          <w:rFonts w:asciiTheme="minorEastAsia" w:hAnsiTheme="minorEastAsia" w:cs="+mn-cs" w:hint="eastAsia"/>
          <w:bCs/>
          <w:kern w:val="24"/>
          <w:szCs w:val="24"/>
        </w:rPr>
        <w:t>天，多出现在</w:t>
      </w:r>
      <w:r>
        <w:rPr>
          <w:rFonts w:asciiTheme="minorEastAsia" w:hAnsiTheme="minorEastAsia" w:cs="+mn-cs" w:hint="eastAsia"/>
          <w:bCs/>
          <w:kern w:val="24"/>
          <w:szCs w:val="24"/>
        </w:rPr>
        <w:t>6</w:t>
      </w:r>
      <w:r>
        <w:rPr>
          <w:rFonts w:asciiTheme="minorEastAsia" w:hAnsiTheme="minorEastAsia" w:cs="+mn-cs" w:hint="eastAsia"/>
          <w:bCs/>
          <w:kern w:val="24"/>
          <w:szCs w:val="24"/>
        </w:rPr>
        <w:t>～</w:t>
      </w:r>
      <w:r>
        <w:rPr>
          <w:rFonts w:asciiTheme="minorEastAsia" w:hAnsiTheme="minorEastAsia" w:cs="+mn-cs" w:hint="eastAsia"/>
          <w:bCs/>
          <w:kern w:val="24"/>
          <w:szCs w:val="24"/>
        </w:rPr>
        <w:t>8</w:t>
      </w:r>
      <w:r>
        <w:rPr>
          <w:rFonts w:asciiTheme="minorEastAsia" w:hAnsiTheme="minorEastAsia" w:cs="+mn-cs" w:hint="eastAsia"/>
          <w:bCs/>
          <w:kern w:val="24"/>
          <w:szCs w:val="24"/>
        </w:rPr>
        <w:t>月份，占全年雷暴日的</w:t>
      </w:r>
      <w:r>
        <w:rPr>
          <w:rFonts w:asciiTheme="minorEastAsia" w:hAnsiTheme="minorEastAsia" w:cs="+mn-cs" w:hint="eastAsia"/>
          <w:bCs/>
          <w:kern w:val="24"/>
          <w:szCs w:val="24"/>
        </w:rPr>
        <w:t>70</w:t>
      </w:r>
      <w:r>
        <w:rPr>
          <w:rFonts w:asciiTheme="minorEastAsia" w:hAnsiTheme="minorEastAsia" w:cs="+mn-cs" w:hint="eastAsia"/>
          <w:bCs/>
          <w:kern w:val="24"/>
          <w:szCs w:val="24"/>
        </w:rPr>
        <w:t>～</w:t>
      </w:r>
      <w:r>
        <w:rPr>
          <w:rFonts w:asciiTheme="minorEastAsia" w:hAnsiTheme="minorEastAsia" w:cs="+mn-cs" w:hint="eastAsia"/>
          <w:bCs/>
          <w:kern w:val="24"/>
          <w:szCs w:val="24"/>
        </w:rPr>
        <w:t>80</w:t>
      </w:r>
      <w:r>
        <w:rPr>
          <w:rFonts w:asciiTheme="minorEastAsia" w:hAnsiTheme="minorEastAsia" w:cs="+mn-cs" w:hint="eastAsia"/>
          <w:bCs/>
          <w:kern w:val="24"/>
          <w:szCs w:val="24"/>
        </w:rPr>
        <w:t>％。</w:t>
      </w:r>
    </w:p>
    <w:p w:rsidR="009D035A" w:rsidRDefault="0013521A">
      <w:pPr>
        <w:pStyle w:val="af0"/>
        <w:numPr>
          <w:ilvl w:val="0"/>
          <w:numId w:val="1"/>
        </w:numPr>
        <w:ind w:firstLineChars="0"/>
        <w:rPr>
          <w:rFonts w:asciiTheme="minorEastAsia" w:hAnsiTheme="minorEastAsia" w:cs="宋体"/>
        </w:rPr>
      </w:pPr>
      <w:r>
        <w:rPr>
          <w:rFonts w:asciiTheme="minorEastAsia" w:hAnsiTheme="minorEastAsia" w:cs="宋体" w:hint="eastAsia"/>
        </w:rPr>
        <w:lastRenderedPageBreak/>
        <w:t>地震基本烈度</w:t>
      </w:r>
    </w:p>
    <w:p w:rsidR="009D035A" w:rsidRDefault="0013521A">
      <w:pPr>
        <w:ind w:firstLine="480"/>
        <w:rPr>
          <w:rFonts w:asciiTheme="minorEastAsia" w:hAnsiTheme="minorEastAsia" w:cs="+mn-cs"/>
          <w:bCs/>
          <w:kern w:val="24"/>
          <w:szCs w:val="24"/>
        </w:rPr>
      </w:pPr>
      <w:r>
        <w:rPr>
          <w:rFonts w:asciiTheme="minorEastAsia" w:hAnsiTheme="minorEastAsia" w:cs="+mn-cs" w:hint="eastAsia"/>
          <w:bCs/>
          <w:kern w:val="24"/>
          <w:szCs w:val="24"/>
        </w:rPr>
        <w:t>根据《建筑抗震设计规范》（</w:t>
      </w:r>
      <w:r>
        <w:rPr>
          <w:rFonts w:asciiTheme="minorEastAsia" w:hAnsiTheme="minorEastAsia" w:cs="+mn-cs" w:hint="eastAsia"/>
          <w:bCs/>
          <w:kern w:val="24"/>
          <w:szCs w:val="24"/>
        </w:rPr>
        <w:t>GB50011-2010</w:t>
      </w:r>
      <w:r>
        <w:rPr>
          <w:rFonts w:asciiTheme="minorEastAsia" w:hAnsiTheme="minorEastAsia" w:cs="+mn-cs" w:hint="eastAsia"/>
          <w:bCs/>
          <w:kern w:val="24"/>
          <w:szCs w:val="24"/>
        </w:rPr>
        <w:t>）及《首钢曹妃甸钢铁厂选址可行性研究阶段工程勘察报告》，拟建场区的抗震设防烈度为</w:t>
      </w:r>
      <w:r>
        <w:rPr>
          <w:rFonts w:asciiTheme="minorEastAsia" w:hAnsiTheme="minorEastAsia" w:cs="+mn-cs" w:hint="eastAsia"/>
          <w:bCs/>
          <w:kern w:val="24"/>
          <w:szCs w:val="24"/>
        </w:rPr>
        <w:t>7</w:t>
      </w:r>
      <w:r>
        <w:rPr>
          <w:rFonts w:asciiTheme="minorEastAsia" w:hAnsiTheme="minorEastAsia" w:cs="+mn-cs" w:hint="eastAsia"/>
          <w:bCs/>
          <w:kern w:val="24"/>
          <w:szCs w:val="24"/>
        </w:rPr>
        <w:t>度。设计地震分组为第三组，设计基本地震加速度为</w:t>
      </w:r>
      <w:r>
        <w:rPr>
          <w:rFonts w:asciiTheme="minorEastAsia" w:hAnsiTheme="minorEastAsia" w:cs="+mn-cs" w:hint="eastAsia"/>
          <w:bCs/>
          <w:kern w:val="24"/>
          <w:szCs w:val="24"/>
        </w:rPr>
        <w:t>0.15g</w:t>
      </w:r>
      <w:r>
        <w:rPr>
          <w:rFonts w:asciiTheme="minorEastAsia" w:hAnsiTheme="minorEastAsia" w:cs="+mn-cs" w:hint="eastAsia"/>
          <w:bCs/>
          <w:kern w:val="24"/>
          <w:szCs w:val="24"/>
        </w:rPr>
        <w:t>。</w:t>
      </w:r>
    </w:p>
    <w:p w:rsidR="009D035A" w:rsidRDefault="0013521A">
      <w:pPr>
        <w:pStyle w:val="2"/>
      </w:pPr>
      <w:bookmarkStart w:id="3" w:name="_Toc180401987"/>
      <w:bookmarkStart w:id="4" w:name="_Toc176769530"/>
      <w:r>
        <w:rPr>
          <w:rFonts w:hint="eastAsia"/>
        </w:rPr>
        <w:t>1.</w:t>
      </w:r>
      <w:r>
        <w:rPr>
          <w:rFonts w:hint="eastAsia"/>
        </w:rPr>
        <w:t>4</w:t>
      </w:r>
      <w:r>
        <w:rPr>
          <w:rFonts w:hint="eastAsia"/>
        </w:rPr>
        <w:t>电源要求</w:t>
      </w:r>
    </w:p>
    <w:p w:rsidR="009D035A" w:rsidRDefault="0013521A">
      <w:pPr>
        <w:spacing w:line="360" w:lineRule="auto"/>
        <w:ind w:firstLine="480"/>
        <w:textAlignment w:val="baseline"/>
      </w:pPr>
      <w:r>
        <w:rPr>
          <w:rFonts w:asciiTheme="minorEastAsia" w:hAnsiTheme="minorEastAsia" w:cs="+mn-cs" w:hint="eastAsia"/>
          <w:bCs/>
          <w:kern w:val="24"/>
          <w:szCs w:val="24"/>
        </w:rPr>
        <w:t>工业一体机</w:t>
      </w:r>
      <w:r>
        <w:rPr>
          <w:rFonts w:hint="eastAsia"/>
        </w:rPr>
        <w:t>电源：</w:t>
      </w:r>
      <w:r>
        <w:rPr>
          <w:rFonts w:hint="eastAsia"/>
        </w:rPr>
        <w:t>设备取电位置位于机车总开关，投标人应配备二级开关及相应的电源转换装置。</w:t>
      </w:r>
    </w:p>
    <w:p w:rsidR="009D035A" w:rsidRDefault="0013521A">
      <w:pPr>
        <w:pStyle w:val="1"/>
      </w:pPr>
      <w:r>
        <w:t>二、</w:t>
      </w:r>
      <w:r>
        <w:rPr>
          <w:rFonts w:hint="eastAsia"/>
        </w:rPr>
        <w:t>供货范围</w:t>
      </w:r>
      <w:bookmarkEnd w:id="3"/>
      <w:bookmarkEnd w:id="4"/>
    </w:p>
    <w:p w:rsidR="009D035A" w:rsidRDefault="0013521A">
      <w:pPr>
        <w:pStyle w:val="2"/>
      </w:pPr>
      <w:r>
        <w:t xml:space="preserve">2.1  </w:t>
      </w:r>
      <w:r>
        <w:t>设备供货清单</w:t>
      </w:r>
      <w:r>
        <w:t xml:space="preserve"> </w:t>
      </w:r>
    </w:p>
    <w:p w:rsidR="009D035A" w:rsidRDefault="0013521A">
      <w:pPr>
        <w:pStyle w:val="2"/>
        <w:jc w:val="center"/>
        <w:rPr>
          <w:rFonts w:asciiTheme="minorEastAsia" w:hAnsiTheme="minorEastAsia" w:cs="宋体"/>
          <w:szCs w:val="24"/>
        </w:rPr>
      </w:pPr>
      <w:r>
        <w:rPr>
          <w:rFonts w:asciiTheme="minorEastAsia" w:hAnsiTheme="minorEastAsia" w:cs="宋体"/>
          <w:szCs w:val="24"/>
        </w:rPr>
        <w:t>货物需求一览表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507"/>
        <w:gridCol w:w="1182"/>
        <w:gridCol w:w="709"/>
        <w:gridCol w:w="1561"/>
        <w:gridCol w:w="2945"/>
        <w:gridCol w:w="1382"/>
      </w:tblGrid>
      <w:tr w:rsidR="009D035A">
        <w:trPr>
          <w:trHeight w:val="425"/>
          <w:jc w:val="center"/>
        </w:trPr>
        <w:tc>
          <w:tcPr>
            <w:tcW w:w="306" w:type="pct"/>
            <w:tcBorders>
              <w:right w:val="single" w:sz="4" w:space="0" w:color="auto"/>
            </w:tcBorders>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u w:val="single"/>
              </w:rPr>
            </w:pPr>
            <w:r>
              <w:rPr>
                <w:rFonts w:asciiTheme="minorEastAsia" w:hAnsiTheme="minorEastAsia" w:cs="+mn-cs" w:hint="eastAsia"/>
                <w:b/>
                <w:bCs/>
                <w:kern w:val="24"/>
                <w:szCs w:val="24"/>
                <w:u w:val="single"/>
              </w:rPr>
              <w:t>序号</w:t>
            </w:r>
          </w:p>
        </w:tc>
        <w:tc>
          <w:tcPr>
            <w:tcW w:w="713" w:type="pct"/>
            <w:tcBorders>
              <w:left w:val="single" w:sz="4" w:space="0" w:color="auto"/>
            </w:tcBorders>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u w:val="single"/>
              </w:rPr>
            </w:pPr>
            <w:r>
              <w:rPr>
                <w:rFonts w:asciiTheme="minorEastAsia" w:hAnsiTheme="minorEastAsia" w:cs="+mn-cs"/>
                <w:b/>
                <w:bCs/>
                <w:kern w:val="24"/>
                <w:szCs w:val="24"/>
                <w:u w:val="single"/>
              </w:rPr>
              <w:t>货物名称</w:t>
            </w:r>
          </w:p>
        </w:tc>
        <w:tc>
          <w:tcPr>
            <w:tcW w:w="428" w:type="pct"/>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u w:val="single"/>
              </w:rPr>
            </w:pPr>
            <w:r>
              <w:rPr>
                <w:rFonts w:asciiTheme="minorEastAsia" w:hAnsiTheme="minorEastAsia" w:cs="+mn-cs"/>
                <w:b/>
                <w:bCs/>
                <w:kern w:val="24"/>
                <w:szCs w:val="24"/>
                <w:u w:val="single"/>
              </w:rPr>
              <w:t>数量</w:t>
            </w:r>
          </w:p>
        </w:tc>
        <w:tc>
          <w:tcPr>
            <w:tcW w:w="942" w:type="pct"/>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u w:val="single"/>
              </w:rPr>
            </w:pPr>
            <w:r>
              <w:rPr>
                <w:rFonts w:asciiTheme="minorEastAsia" w:hAnsiTheme="minorEastAsia" w:cs="+mn-cs"/>
                <w:b/>
                <w:bCs/>
                <w:kern w:val="24"/>
                <w:szCs w:val="24"/>
                <w:u w:val="single"/>
              </w:rPr>
              <w:t>主要技术规格</w:t>
            </w:r>
          </w:p>
        </w:tc>
        <w:tc>
          <w:tcPr>
            <w:tcW w:w="1777" w:type="pct"/>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u w:val="single"/>
              </w:rPr>
            </w:pPr>
            <w:r>
              <w:rPr>
                <w:rFonts w:asciiTheme="minorEastAsia" w:hAnsiTheme="minorEastAsia" w:cs="+mn-cs"/>
                <w:b/>
                <w:bCs/>
                <w:kern w:val="24"/>
                <w:szCs w:val="24"/>
                <w:u w:val="single"/>
              </w:rPr>
              <w:t>交货期</w:t>
            </w:r>
          </w:p>
        </w:tc>
        <w:tc>
          <w:tcPr>
            <w:tcW w:w="834" w:type="pct"/>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u w:val="single"/>
              </w:rPr>
            </w:pPr>
            <w:r>
              <w:rPr>
                <w:rFonts w:asciiTheme="minorEastAsia" w:hAnsiTheme="minorEastAsia" w:cs="+mn-cs"/>
                <w:b/>
                <w:bCs/>
                <w:kern w:val="24"/>
                <w:szCs w:val="24"/>
                <w:u w:val="single"/>
              </w:rPr>
              <w:t>交货地点</w:t>
            </w:r>
          </w:p>
        </w:tc>
      </w:tr>
      <w:tr w:rsidR="009D035A">
        <w:trPr>
          <w:trHeight w:val="1320"/>
          <w:jc w:val="center"/>
        </w:trPr>
        <w:tc>
          <w:tcPr>
            <w:tcW w:w="306" w:type="pct"/>
            <w:tcBorders>
              <w:right w:val="single" w:sz="4" w:space="0" w:color="auto"/>
            </w:tcBorders>
            <w:vAlign w:val="center"/>
          </w:tcPr>
          <w:p w:rsidR="009D035A" w:rsidRDefault="0013521A">
            <w:pPr>
              <w:adjustRightInd w:val="0"/>
              <w:snapToGrid w:val="0"/>
              <w:spacing w:line="240" w:lineRule="auto"/>
              <w:ind w:firstLineChars="0" w:firstLine="0"/>
              <w:jc w:val="center"/>
              <w:rPr>
                <w:rFonts w:asciiTheme="minorEastAsia" w:hAnsiTheme="minorEastAsia" w:cs="+mn-cs"/>
                <w:bCs/>
                <w:kern w:val="24"/>
                <w:szCs w:val="24"/>
                <w:u w:val="single"/>
              </w:rPr>
            </w:pPr>
            <w:r>
              <w:rPr>
                <w:rFonts w:asciiTheme="minorEastAsia" w:hAnsiTheme="minorEastAsia" w:cs="+mn-cs" w:hint="eastAsia"/>
                <w:bCs/>
                <w:kern w:val="24"/>
                <w:szCs w:val="24"/>
                <w:u w:val="single"/>
              </w:rPr>
              <w:t>1</w:t>
            </w:r>
          </w:p>
        </w:tc>
        <w:tc>
          <w:tcPr>
            <w:tcW w:w="713" w:type="pct"/>
            <w:tcBorders>
              <w:left w:val="single" w:sz="4" w:space="0" w:color="auto"/>
            </w:tcBorders>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bCs/>
                <w:kern w:val="24"/>
                <w:szCs w:val="24"/>
              </w:rPr>
              <w:t>运输部购置原料站机车线路推荐及前向监控设备</w:t>
            </w:r>
          </w:p>
        </w:tc>
        <w:tc>
          <w:tcPr>
            <w:tcW w:w="428" w:type="pct"/>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w:t>
            </w:r>
            <w:r>
              <w:rPr>
                <w:rFonts w:asciiTheme="minorEastAsia" w:hAnsiTheme="minorEastAsia" w:cs="+mn-cs"/>
                <w:bCs/>
                <w:kern w:val="24"/>
                <w:szCs w:val="24"/>
              </w:rPr>
              <w:t>套</w:t>
            </w:r>
          </w:p>
        </w:tc>
        <w:tc>
          <w:tcPr>
            <w:tcW w:w="942" w:type="pct"/>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bCs/>
                <w:kern w:val="24"/>
                <w:szCs w:val="24"/>
              </w:rPr>
              <w:t>详见技术</w:t>
            </w:r>
            <w:r>
              <w:rPr>
                <w:rFonts w:asciiTheme="minorEastAsia" w:hAnsiTheme="minorEastAsia" w:cs="+mn-cs" w:hint="eastAsia"/>
                <w:bCs/>
                <w:kern w:val="24"/>
                <w:szCs w:val="24"/>
              </w:rPr>
              <w:t>规格</w:t>
            </w:r>
            <w:r>
              <w:rPr>
                <w:rFonts w:asciiTheme="minorEastAsia" w:hAnsiTheme="minorEastAsia" w:cs="+mn-cs"/>
                <w:bCs/>
                <w:kern w:val="24"/>
                <w:szCs w:val="24"/>
              </w:rPr>
              <w:t>要求</w:t>
            </w:r>
          </w:p>
        </w:tc>
        <w:tc>
          <w:tcPr>
            <w:tcW w:w="1777" w:type="pct"/>
            <w:vAlign w:val="center"/>
          </w:tcPr>
          <w:p w:rsidR="009D035A" w:rsidRDefault="0013521A">
            <w:pPr>
              <w:adjustRightInd w:val="0"/>
              <w:snapToGrid w:val="0"/>
              <w:spacing w:line="240" w:lineRule="auto"/>
              <w:ind w:firstLineChars="0" w:firstLine="0"/>
              <w:jc w:val="center"/>
              <w:rPr>
                <w:rFonts w:asciiTheme="minorEastAsia" w:hAnsiTheme="minorEastAsia" w:cs="+mn-cs"/>
                <w:bCs/>
                <w:kern w:val="24"/>
                <w:szCs w:val="24"/>
              </w:rPr>
            </w:pPr>
            <w:r>
              <w:rPr>
                <w:rFonts w:asciiTheme="minorEastAsia" w:hAnsiTheme="minorEastAsia" w:cs="+mn-cs" w:hint="eastAsia"/>
                <w:bCs/>
                <w:kern w:val="24"/>
                <w:szCs w:val="24"/>
              </w:rPr>
              <w:t>★</w:t>
            </w:r>
            <w:r>
              <w:rPr>
                <w:rFonts w:asciiTheme="minorEastAsia" w:hAnsiTheme="minorEastAsia" w:cs="+mn-cs" w:hint="eastAsia"/>
                <w:bCs/>
                <w:kern w:val="24"/>
                <w:szCs w:val="24"/>
              </w:rPr>
              <w:t>按业主要求</w:t>
            </w:r>
          </w:p>
        </w:tc>
        <w:tc>
          <w:tcPr>
            <w:tcW w:w="834" w:type="pct"/>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首钢京唐</w:t>
            </w:r>
            <w:r>
              <w:rPr>
                <w:rFonts w:asciiTheme="minorEastAsia" w:hAnsiTheme="minorEastAsia" w:cs="+mn-cs" w:hint="eastAsia"/>
                <w:bCs/>
                <w:kern w:val="24"/>
                <w:szCs w:val="24"/>
              </w:rPr>
              <w:t>运输部原料站</w:t>
            </w:r>
          </w:p>
        </w:tc>
      </w:tr>
    </w:tbl>
    <w:p w:rsidR="009D035A" w:rsidRDefault="0013521A">
      <w:pPr>
        <w:pStyle w:val="2"/>
      </w:pPr>
      <w:r>
        <w:t>2.2</w:t>
      </w:r>
      <w:r>
        <w:rPr>
          <w:rFonts w:hint="eastAsia"/>
        </w:rPr>
        <w:t>货物详细需求一览表</w:t>
      </w:r>
    </w:p>
    <w:p w:rsidR="009D035A" w:rsidRDefault="0013521A">
      <w:pPr>
        <w:ind w:firstLine="482"/>
        <w:jc w:val="center"/>
        <w:rPr>
          <w:rFonts w:asciiTheme="minorEastAsia" w:hAnsiTheme="minorEastAsia" w:cs="宋体"/>
          <w:b/>
          <w:szCs w:val="24"/>
        </w:rPr>
      </w:pPr>
      <w:bookmarkStart w:id="5" w:name="_Toc68629856"/>
      <w:r>
        <w:rPr>
          <w:rFonts w:asciiTheme="minorEastAsia" w:hAnsiTheme="minorEastAsia" w:cs="宋体"/>
          <w:b/>
          <w:szCs w:val="24"/>
        </w:rPr>
        <w:t>货物</w:t>
      </w:r>
      <w:r>
        <w:rPr>
          <w:rFonts w:asciiTheme="minorEastAsia" w:hAnsiTheme="minorEastAsia" w:cs="宋体" w:hint="eastAsia"/>
          <w:b/>
          <w:szCs w:val="24"/>
        </w:rPr>
        <w:t>详细</w:t>
      </w:r>
      <w:r>
        <w:rPr>
          <w:rFonts w:asciiTheme="minorEastAsia" w:hAnsiTheme="minorEastAsia" w:cs="宋体"/>
          <w:b/>
          <w:szCs w:val="24"/>
        </w:rPr>
        <w:t>需求一览表</w:t>
      </w:r>
      <w:bookmarkEnd w:id="5"/>
    </w:p>
    <w:tbl>
      <w:tblPr>
        <w:tblW w:w="5000" w:type="pct"/>
        <w:tblLayout w:type="fixed"/>
        <w:tblLook w:val="04A0" w:firstRow="1" w:lastRow="0" w:firstColumn="1" w:lastColumn="0" w:noHBand="0" w:noVBand="1"/>
      </w:tblPr>
      <w:tblGrid>
        <w:gridCol w:w="591"/>
        <w:gridCol w:w="1038"/>
        <w:gridCol w:w="4444"/>
        <w:gridCol w:w="532"/>
        <w:gridCol w:w="638"/>
        <w:gridCol w:w="1063"/>
      </w:tblGrid>
      <w:tr w:rsidR="009D035A">
        <w:trPr>
          <w:trHeight w:val="48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rPr>
            </w:pPr>
            <w:r>
              <w:rPr>
                <w:rFonts w:asciiTheme="minorEastAsia" w:hAnsiTheme="minorEastAsia" w:cs="+mn-cs" w:hint="eastAsia"/>
                <w:b/>
                <w:bCs/>
                <w:kern w:val="24"/>
                <w:szCs w:val="24"/>
              </w:rPr>
              <w:t>原料站机车线路推荐及前向监控项目设备材料清单</w:t>
            </w:r>
          </w:p>
        </w:tc>
      </w:tr>
      <w:tr w:rsidR="009D035A">
        <w:trPr>
          <w:trHeight w:val="360"/>
        </w:trPr>
        <w:tc>
          <w:tcPr>
            <w:tcW w:w="356"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rPr>
            </w:pPr>
            <w:r>
              <w:rPr>
                <w:rFonts w:asciiTheme="minorEastAsia" w:hAnsiTheme="minorEastAsia" w:cs="+mn-cs" w:hint="eastAsia"/>
                <w:b/>
                <w:bCs/>
                <w:kern w:val="24"/>
                <w:szCs w:val="24"/>
              </w:rPr>
              <w:t>序号</w:t>
            </w:r>
          </w:p>
        </w:tc>
        <w:tc>
          <w:tcPr>
            <w:tcW w:w="62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rPr>
            </w:pPr>
            <w:r>
              <w:rPr>
                <w:rFonts w:asciiTheme="minorEastAsia" w:hAnsiTheme="minorEastAsia" w:cs="+mn-cs" w:hint="eastAsia"/>
                <w:b/>
                <w:bCs/>
                <w:kern w:val="24"/>
                <w:szCs w:val="24"/>
              </w:rPr>
              <w:t>设备名称</w:t>
            </w:r>
          </w:p>
        </w:tc>
        <w:tc>
          <w:tcPr>
            <w:tcW w:w="267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rPr>
            </w:pPr>
            <w:r>
              <w:rPr>
                <w:rFonts w:asciiTheme="minorEastAsia" w:hAnsiTheme="minorEastAsia" w:cs="+mn-cs" w:hint="eastAsia"/>
                <w:b/>
                <w:bCs/>
                <w:kern w:val="24"/>
                <w:szCs w:val="24"/>
              </w:rPr>
              <w:t>参数</w:t>
            </w:r>
          </w:p>
        </w:tc>
        <w:tc>
          <w:tcPr>
            <w:tcW w:w="320"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rPr>
            </w:pPr>
            <w:r>
              <w:rPr>
                <w:rFonts w:asciiTheme="minorEastAsia" w:hAnsiTheme="minorEastAsia" w:cs="+mn-cs" w:hint="eastAsia"/>
                <w:b/>
                <w:bCs/>
                <w:kern w:val="24"/>
                <w:szCs w:val="24"/>
              </w:rPr>
              <w:t>单位</w:t>
            </w:r>
          </w:p>
        </w:tc>
        <w:tc>
          <w:tcPr>
            <w:tcW w:w="384"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rPr>
            </w:pPr>
            <w:r>
              <w:rPr>
                <w:rFonts w:asciiTheme="minorEastAsia" w:hAnsiTheme="minorEastAsia" w:cs="+mn-cs" w:hint="eastAsia"/>
                <w:b/>
                <w:bCs/>
                <w:kern w:val="24"/>
                <w:szCs w:val="24"/>
              </w:rPr>
              <w:t>数量</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jc w:val="center"/>
              <w:rPr>
                <w:rFonts w:asciiTheme="minorEastAsia" w:hAnsiTheme="minorEastAsia" w:cs="+mn-cs"/>
                <w:b/>
                <w:bCs/>
                <w:kern w:val="24"/>
                <w:szCs w:val="24"/>
              </w:rPr>
            </w:pPr>
            <w:r>
              <w:rPr>
                <w:rFonts w:asciiTheme="minorEastAsia" w:hAnsiTheme="minorEastAsia" w:cs="+mn-cs" w:hint="eastAsia"/>
                <w:b/>
                <w:bCs/>
                <w:kern w:val="24"/>
                <w:szCs w:val="24"/>
              </w:rPr>
              <w:t>备注</w:t>
            </w:r>
          </w:p>
        </w:tc>
      </w:tr>
      <w:tr w:rsidR="009D035A">
        <w:trPr>
          <w:trHeight w:val="148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w:t>
            </w:r>
          </w:p>
        </w:tc>
        <w:tc>
          <w:tcPr>
            <w:tcW w:w="62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5G</w:t>
            </w:r>
            <w:r>
              <w:rPr>
                <w:rFonts w:asciiTheme="minorEastAsia" w:hAnsiTheme="minorEastAsia" w:cs="+mn-cs" w:hint="eastAsia"/>
                <w:bCs/>
                <w:kern w:val="24"/>
                <w:szCs w:val="24"/>
              </w:rPr>
              <w:t>高清球机</w:t>
            </w:r>
          </w:p>
        </w:tc>
        <w:tc>
          <w:tcPr>
            <w:tcW w:w="267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移动通信类型：</w:t>
            </w:r>
            <w:r>
              <w:rPr>
                <w:rFonts w:asciiTheme="minorEastAsia" w:hAnsiTheme="minorEastAsia" w:cs="+mn-cs" w:hint="eastAsia"/>
                <w:bCs/>
                <w:kern w:val="24"/>
                <w:szCs w:val="24"/>
              </w:rPr>
              <w:t xml:space="preserve"> 5G/4G/3G  </w:t>
            </w:r>
          </w:p>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无线频段：</w:t>
            </w:r>
          </w:p>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5GNR:n1/n28/n41/n78/n79</w:t>
            </w:r>
          </w:p>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 xml:space="preserve">LTE-FDD:Band1/Band2/Band3/Band5/Band7/Band8    LTE-TDD:Band34/Band38/Band39/Band40/Band41    </w:t>
            </w:r>
          </w:p>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 xml:space="preserve">WCDMA:Band1/Band2/Band5/Band8  </w:t>
            </w:r>
          </w:p>
          <w:p w:rsidR="009D035A" w:rsidRDefault="0013521A">
            <w:pPr>
              <w:adjustRightInd w:val="0"/>
              <w:snapToGrid w:val="0"/>
              <w:spacing w:line="240" w:lineRule="auto"/>
              <w:ind w:firstLineChars="0" w:firstLine="0"/>
              <w:jc w:val="left"/>
              <w:rPr>
                <w:rFonts w:asciiTheme="minorEastAsia" w:hAnsiTheme="minorEastAsia" w:cs="+mn-cs"/>
                <w:bCs/>
                <w:kern w:val="24"/>
                <w:szCs w:val="24"/>
              </w:rPr>
            </w:pPr>
            <w:r>
              <w:rPr>
                <w:rFonts w:asciiTheme="minorEastAsia" w:hAnsiTheme="minorEastAsia" w:cs="+mn-cs" w:hint="eastAsia"/>
                <w:bCs/>
                <w:kern w:val="24"/>
                <w:szCs w:val="24"/>
              </w:rPr>
              <w:t>无</w:t>
            </w:r>
            <w:r>
              <w:rPr>
                <w:rFonts w:asciiTheme="minorEastAsia" w:hAnsiTheme="minorEastAsia" w:cs="+mn-cs" w:hint="eastAsia"/>
                <w:bCs/>
                <w:kern w:val="24"/>
                <w:szCs w:val="24"/>
              </w:rPr>
              <w:t>线制式：</w:t>
            </w:r>
            <w:r>
              <w:rPr>
                <w:rFonts w:asciiTheme="minorEastAsia" w:hAnsiTheme="minorEastAsia" w:cs="+mn-cs" w:hint="eastAsia"/>
                <w:bCs/>
                <w:kern w:val="24"/>
                <w:szCs w:val="24"/>
              </w:rPr>
              <w:t xml:space="preserve"> 5G NR/LTE-FDD/LTE-TDD/WCDMA </w:t>
            </w:r>
          </w:p>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SIM</w:t>
            </w:r>
            <w:r>
              <w:rPr>
                <w:rFonts w:asciiTheme="minorEastAsia" w:hAnsiTheme="minorEastAsia" w:cs="+mn-cs" w:hint="eastAsia"/>
                <w:bCs/>
                <w:kern w:val="24"/>
                <w:szCs w:val="24"/>
              </w:rPr>
              <w:t>卡：</w:t>
            </w:r>
            <w:r>
              <w:rPr>
                <w:rFonts w:asciiTheme="minorEastAsia" w:hAnsiTheme="minorEastAsia" w:cs="+mn-cs" w:hint="eastAsia"/>
                <w:bCs/>
                <w:kern w:val="24"/>
                <w:szCs w:val="24"/>
              </w:rPr>
              <w:t>nano SIM</w:t>
            </w:r>
          </w:p>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支持远距离卡口模式抓拍</w:t>
            </w:r>
            <w:r>
              <w:rPr>
                <w:rFonts w:asciiTheme="minorEastAsia" w:hAnsiTheme="minorEastAsia" w:cs="+mn-cs" w:hint="eastAsia"/>
                <w:bCs/>
                <w:kern w:val="24"/>
                <w:szCs w:val="24"/>
              </w:rPr>
              <w:t>;</w:t>
            </w:r>
          </w:p>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传感器类型</w:t>
            </w:r>
            <w:r>
              <w:rPr>
                <w:rFonts w:asciiTheme="minorEastAsia" w:hAnsiTheme="minorEastAsia" w:cs="+mn-cs" w:hint="eastAsia"/>
                <w:bCs/>
                <w:kern w:val="24"/>
                <w:szCs w:val="24"/>
              </w:rPr>
              <w:t xml:space="preserve">:1/1.8"progressive </w:t>
            </w:r>
            <w:r>
              <w:rPr>
                <w:rFonts w:asciiTheme="minorEastAsia" w:hAnsiTheme="minorEastAsia" w:cs="+mn-cs" w:hint="eastAsia"/>
                <w:bCs/>
                <w:kern w:val="24"/>
                <w:szCs w:val="24"/>
              </w:rPr>
              <w:lastRenderedPageBreak/>
              <w:t>scanCMS</w:t>
            </w:r>
            <w:r>
              <w:rPr>
                <w:rFonts w:asciiTheme="minorEastAsia" w:hAnsiTheme="minorEastAsia" w:cs="+mn-cs" w:hint="eastAsia"/>
                <w:bCs/>
                <w:kern w:val="24"/>
                <w:szCs w:val="24"/>
              </w:rPr>
              <w:t>光学变倍</w:t>
            </w:r>
            <w:r>
              <w:rPr>
                <w:rFonts w:asciiTheme="minorEastAsia" w:hAnsiTheme="minorEastAsia" w:cs="+mn-cs" w:hint="eastAsia"/>
                <w:bCs/>
                <w:kern w:val="24"/>
                <w:szCs w:val="24"/>
              </w:rPr>
              <w:t>:25</w:t>
            </w:r>
            <w:r>
              <w:rPr>
                <w:rFonts w:asciiTheme="minorEastAsia" w:hAnsiTheme="minorEastAsia" w:cs="+mn-cs" w:hint="eastAsia"/>
                <w:bCs/>
                <w:kern w:val="24"/>
                <w:szCs w:val="24"/>
              </w:rPr>
              <w:t>倍</w:t>
            </w:r>
          </w:p>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焦距</w:t>
            </w:r>
            <w:r>
              <w:rPr>
                <w:rFonts w:asciiTheme="minorEastAsia" w:hAnsiTheme="minorEastAsia" w:cs="+mn-cs" w:hint="eastAsia"/>
                <w:bCs/>
                <w:kern w:val="24"/>
                <w:szCs w:val="24"/>
              </w:rPr>
              <w:t>:5.9-147.5mm</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lastRenderedPageBreak/>
              <w:t>台</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29</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含电源</w:t>
            </w:r>
          </w:p>
        </w:tc>
      </w:tr>
      <w:tr w:rsidR="009D035A">
        <w:trPr>
          <w:trHeight w:val="36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2</w:t>
            </w:r>
          </w:p>
        </w:tc>
        <w:tc>
          <w:tcPr>
            <w:tcW w:w="62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5G</w:t>
            </w:r>
            <w:r>
              <w:rPr>
                <w:rFonts w:asciiTheme="minorEastAsia" w:hAnsiTheme="minorEastAsia" w:cs="+mn-cs" w:hint="eastAsia"/>
                <w:bCs/>
                <w:kern w:val="24"/>
                <w:szCs w:val="24"/>
              </w:rPr>
              <w:t>卡</w:t>
            </w:r>
          </w:p>
        </w:tc>
        <w:tc>
          <w:tcPr>
            <w:tcW w:w="267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空白卡</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张</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29</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9D035A">
            <w:pPr>
              <w:adjustRightInd w:val="0"/>
              <w:snapToGrid w:val="0"/>
              <w:spacing w:line="240" w:lineRule="auto"/>
              <w:ind w:firstLineChars="0" w:firstLine="0"/>
              <w:rPr>
                <w:rFonts w:asciiTheme="minorEastAsia" w:hAnsiTheme="minorEastAsia" w:cs="+mn-cs"/>
                <w:bCs/>
                <w:kern w:val="24"/>
                <w:szCs w:val="24"/>
              </w:rPr>
            </w:pPr>
          </w:p>
        </w:tc>
      </w:tr>
      <w:tr w:rsidR="009D035A">
        <w:trPr>
          <w:trHeight w:val="36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3</w:t>
            </w:r>
          </w:p>
        </w:tc>
        <w:tc>
          <w:tcPr>
            <w:tcW w:w="62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球机支架</w:t>
            </w:r>
          </w:p>
        </w:tc>
        <w:tc>
          <w:tcPr>
            <w:tcW w:w="26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吊装</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个</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29</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9D035A">
            <w:pPr>
              <w:adjustRightInd w:val="0"/>
              <w:snapToGrid w:val="0"/>
              <w:spacing w:line="240" w:lineRule="auto"/>
              <w:ind w:firstLineChars="0" w:firstLine="0"/>
              <w:rPr>
                <w:rFonts w:asciiTheme="minorEastAsia" w:hAnsiTheme="minorEastAsia" w:cs="+mn-cs"/>
                <w:bCs/>
                <w:kern w:val="24"/>
                <w:szCs w:val="24"/>
              </w:rPr>
            </w:pPr>
          </w:p>
        </w:tc>
      </w:tr>
      <w:tr w:rsidR="009D035A">
        <w:trPr>
          <w:trHeight w:val="36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4</w:t>
            </w:r>
          </w:p>
        </w:tc>
        <w:tc>
          <w:tcPr>
            <w:tcW w:w="62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存储卡</w:t>
            </w:r>
          </w:p>
        </w:tc>
        <w:tc>
          <w:tcPr>
            <w:tcW w:w="26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存储空间</w:t>
            </w:r>
            <w:r>
              <w:rPr>
                <w:rFonts w:asciiTheme="minorEastAsia" w:hAnsiTheme="minorEastAsia" w:cs="+mn-cs" w:hint="eastAsia"/>
                <w:bCs/>
                <w:kern w:val="24"/>
                <w:szCs w:val="24"/>
              </w:rPr>
              <w:t>256G</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个</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29</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9D035A">
            <w:pPr>
              <w:adjustRightInd w:val="0"/>
              <w:snapToGrid w:val="0"/>
              <w:spacing w:line="240" w:lineRule="auto"/>
              <w:ind w:firstLineChars="0" w:firstLine="0"/>
              <w:rPr>
                <w:rFonts w:asciiTheme="minorEastAsia" w:hAnsiTheme="minorEastAsia" w:cs="+mn-cs"/>
                <w:bCs/>
                <w:kern w:val="24"/>
                <w:szCs w:val="24"/>
              </w:rPr>
            </w:pPr>
          </w:p>
        </w:tc>
      </w:tr>
      <w:tr w:rsidR="009D035A">
        <w:trPr>
          <w:trHeight w:val="36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5</w:t>
            </w:r>
          </w:p>
        </w:tc>
        <w:tc>
          <w:tcPr>
            <w:tcW w:w="6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抱箍支架</w:t>
            </w:r>
          </w:p>
        </w:tc>
        <w:tc>
          <w:tcPr>
            <w:tcW w:w="26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横杆装</w:t>
            </w:r>
            <w:r>
              <w:rPr>
                <w:rFonts w:asciiTheme="minorEastAsia" w:hAnsiTheme="minorEastAsia" w:cs="+mn-cs" w:hint="eastAsia"/>
                <w:bCs/>
                <w:kern w:val="24"/>
                <w:szCs w:val="24"/>
              </w:rPr>
              <w:t>-</w:t>
            </w:r>
            <w:r>
              <w:rPr>
                <w:rFonts w:asciiTheme="minorEastAsia" w:hAnsiTheme="minorEastAsia" w:cs="+mn-cs" w:hint="eastAsia"/>
                <w:bCs/>
                <w:kern w:val="24"/>
                <w:szCs w:val="24"/>
              </w:rPr>
              <w:t>钢带抱箍，每套最少</w:t>
            </w:r>
            <w:r>
              <w:rPr>
                <w:rFonts w:asciiTheme="minorEastAsia" w:hAnsiTheme="minorEastAsia" w:cs="+mn-cs" w:hint="eastAsia"/>
                <w:bCs/>
                <w:kern w:val="24"/>
                <w:szCs w:val="24"/>
              </w:rPr>
              <w:t>3</w:t>
            </w:r>
            <w:r>
              <w:rPr>
                <w:rFonts w:asciiTheme="minorEastAsia" w:hAnsiTheme="minorEastAsia" w:cs="+mn-cs" w:hint="eastAsia"/>
                <w:bCs/>
                <w:kern w:val="24"/>
                <w:szCs w:val="24"/>
              </w:rPr>
              <w:t>根</w:t>
            </w:r>
            <w:r>
              <w:rPr>
                <w:rFonts w:asciiTheme="minorEastAsia" w:hAnsiTheme="minorEastAsia" w:cs="+mn-cs" w:hint="eastAsia"/>
                <w:bCs/>
                <w:kern w:val="24"/>
                <w:szCs w:val="24"/>
              </w:rPr>
              <w:t xml:space="preserve"> L</w:t>
            </w:r>
            <w:r>
              <w:rPr>
                <w:rFonts w:asciiTheme="minorEastAsia" w:hAnsiTheme="minorEastAsia" w:cs="+mn-cs" w:hint="eastAsia"/>
                <w:bCs/>
                <w:kern w:val="24"/>
                <w:szCs w:val="24"/>
              </w:rPr>
              <w:t>≥</w:t>
            </w:r>
            <w:r>
              <w:rPr>
                <w:rFonts w:asciiTheme="minorEastAsia" w:hAnsiTheme="minorEastAsia" w:cs="+mn-cs" w:hint="eastAsia"/>
                <w:bCs/>
                <w:kern w:val="24"/>
                <w:szCs w:val="24"/>
              </w:rPr>
              <w:t>50cm</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套</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29</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9D035A">
            <w:pPr>
              <w:adjustRightInd w:val="0"/>
              <w:snapToGrid w:val="0"/>
              <w:spacing w:line="240" w:lineRule="auto"/>
              <w:ind w:firstLineChars="0" w:firstLine="0"/>
              <w:rPr>
                <w:rFonts w:asciiTheme="minorEastAsia" w:hAnsiTheme="minorEastAsia" w:cs="+mn-cs"/>
                <w:bCs/>
                <w:kern w:val="24"/>
                <w:szCs w:val="24"/>
              </w:rPr>
            </w:pPr>
          </w:p>
        </w:tc>
      </w:tr>
      <w:tr w:rsidR="009D035A">
        <w:trPr>
          <w:trHeight w:val="36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6</w:t>
            </w:r>
          </w:p>
        </w:tc>
        <w:tc>
          <w:tcPr>
            <w:tcW w:w="62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监控杆</w:t>
            </w:r>
          </w:p>
        </w:tc>
        <w:tc>
          <w:tcPr>
            <w:tcW w:w="267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高</w:t>
            </w:r>
            <w:r>
              <w:rPr>
                <w:rFonts w:asciiTheme="minorEastAsia" w:hAnsiTheme="minorEastAsia" w:cs="+mn-cs" w:hint="eastAsia"/>
                <w:bCs/>
                <w:kern w:val="24"/>
                <w:szCs w:val="24"/>
              </w:rPr>
              <w:t>4</w:t>
            </w:r>
            <w:r>
              <w:rPr>
                <w:rFonts w:asciiTheme="minorEastAsia" w:hAnsiTheme="minorEastAsia" w:cs="+mn-cs" w:hint="eastAsia"/>
                <w:bCs/>
                <w:kern w:val="24"/>
                <w:szCs w:val="24"/>
              </w:rPr>
              <w:t>米、</w:t>
            </w:r>
            <w:r>
              <w:rPr>
                <w:rFonts w:asciiTheme="minorEastAsia" w:hAnsiTheme="minorEastAsia" w:cs="+mn-cs" w:hint="eastAsia"/>
                <w:bCs/>
                <w:kern w:val="24"/>
                <w:szCs w:val="24"/>
              </w:rPr>
              <w:t>1</w:t>
            </w:r>
            <w:r>
              <w:rPr>
                <w:rFonts w:asciiTheme="minorEastAsia" w:hAnsiTheme="minorEastAsia" w:cs="+mn-cs" w:hint="eastAsia"/>
                <w:bCs/>
                <w:kern w:val="24"/>
                <w:szCs w:val="24"/>
              </w:rPr>
              <w:t>条</w:t>
            </w:r>
            <w:r>
              <w:rPr>
                <w:rFonts w:asciiTheme="minorEastAsia" w:hAnsiTheme="minorEastAsia" w:cs="+mn-cs" w:hint="eastAsia"/>
                <w:bCs/>
                <w:kern w:val="24"/>
                <w:szCs w:val="24"/>
              </w:rPr>
              <w:t>1</w:t>
            </w:r>
            <w:r>
              <w:rPr>
                <w:rFonts w:asciiTheme="minorEastAsia" w:hAnsiTheme="minorEastAsia" w:cs="+mn-cs" w:hint="eastAsia"/>
                <w:bCs/>
                <w:kern w:val="24"/>
                <w:szCs w:val="24"/>
              </w:rPr>
              <w:t>米横臂，成品杆含预埋件</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套</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3</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9D035A">
            <w:pPr>
              <w:adjustRightInd w:val="0"/>
              <w:snapToGrid w:val="0"/>
              <w:spacing w:line="240" w:lineRule="auto"/>
              <w:ind w:firstLineChars="0" w:firstLine="0"/>
              <w:rPr>
                <w:rFonts w:asciiTheme="minorEastAsia" w:hAnsiTheme="minorEastAsia" w:cs="+mn-cs"/>
                <w:bCs/>
                <w:kern w:val="24"/>
                <w:szCs w:val="24"/>
              </w:rPr>
            </w:pPr>
          </w:p>
        </w:tc>
      </w:tr>
      <w:tr w:rsidR="009D035A">
        <w:trPr>
          <w:trHeight w:val="36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7</w:t>
            </w:r>
          </w:p>
        </w:tc>
        <w:tc>
          <w:tcPr>
            <w:tcW w:w="62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抱杆箱</w:t>
            </w:r>
          </w:p>
        </w:tc>
        <w:tc>
          <w:tcPr>
            <w:tcW w:w="26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400*300*400(</w:t>
            </w:r>
            <w:r>
              <w:rPr>
                <w:rFonts w:asciiTheme="minorEastAsia" w:hAnsiTheme="minorEastAsia" w:cs="+mn-cs" w:hint="eastAsia"/>
                <w:bCs/>
                <w:kern w:val="24"/>
                <w:szCs w:val="24"/>
              </w:rPr>
              <w:t>宽深高</w:t>
            </w:r>
            <w:r>
              <w:rPr>
                <w:rFonts w:asciiTheme="minorEastAsia" w:hAnsiTheme="minorEastAsia" w:cs="+mn-cs" w:hint="eastAsia"/>
                <w:bCs/>
                <w:kern w:val="24"/>
                <w:szCs w:val="24"/>
              </w:rPr>
              <w:t>)</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台</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3</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9D035A">
            <w:pPr>
              <w:adjustRightInd w:val="0"/>
              <w:snapToGrid w:val="0"/>
              <w:spacing w:line="240" w:lineRule="auto"/>
              <w:ind w:firstLineChars="0" w:firstLine="0"/>
              <w:rPr>
                <w:rFonts w:asciiTheme="minorEastAsia" w:hAnsiTheme="minorEastAsia" w:cs="+mn-cs"/>
                <w:bCs/>
                <w:kern w:val="24"/>
                <w:szCs w:val="24"/>
              </w:rPr>
            </w:pPr>
          </w:p>
        </w:tc>
      </w:tr>
      <w:tr w:rsidR="009D035A">
        <w:trPr>
          <w:trHeight w:val="36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8</w:t>
            </w:r>
          </w:p>
        </w:tc>
        <w:tc>
          <w:tcPr>
            <w:tcW w:w="62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断路器</w:t>
            </w:r>
          </w:p>
        </w:tc>
        <w:tc>
          <w:tcPr>
            <w:tcW w:w="26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10A</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个</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29</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9D035A">
            <w:pPr>
              <w:adjustRightInd w:val="0"/>
              <w:snapToGrid w:val="0"/>
              <w:spacing w:line="240" w:lineRule="auto"/>
              <w:ind w:firstLineChars="0" w:firstLine="0"/>
              <w:rPr>
                <w:rFonts w:asciiTheme="minorEastAsia" w:hAnsiTheme="minorEastAsia" w:cs="+mn-cs"/>
                <w:bCs/>
                <w:kern w:val="24"/>
                <w:szCs w:val="24"/>
              </w:rPr>
            </w:pPr>
          </w:p>
        </w:tc>
      </w:tr>
      <w:tr w:rsidR="009D035A">
        <w:trPr>
          <w:trHeight w:val="36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9</w:t>
            </w:r>
          </w:p>
        </w:tc>
        <w:tc>
          <w:tcPr>
            <w:tcW w:w="62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电源插板</w:t>
            </w:r>
          </w:p>
        </w:tc>
        <w:tc>
          <w:tcPr>
            <w:tcW w:w="26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10A</w:t>
            </w:r>
            <w:r>
              <w:rPr>
                <w:rFonts w:asciiTheme="minorEastAsia" w:hAnsiTheme="minorEastAsia" w:cs="+mn-cs" w:hint="eastAsia"/>
                <w:bCs/>
                <w:kern w:val="24"/>
                <w:szCs w:val="24"/>
              </w:rPr>
              <w:t>三孔</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个</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29</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9D035A">
            <w:pPr>
              <w:adjustRightInd w:val="0"/>
              <w:snapToGrid w:val="0"/>
              <w:spacing w:line="240" w:lineRule="auto"/>
              <w:ind w:firstLineChars="0" w:firstLine="0"/>
              <w:rPr>
                <w:rFonts w:asciiTheme="minorEastAsia" w:hAnsiTheme="minorEastAsia" w:cs="+mn-cs"/>
                <w:bCs/>
                <w:kern w:val="24"/>
                <w:szCs w:val="24"/>
              </w:rPr>
            </w:pPr>
          </w:p>
        </w:tc>
      </w:tr>
      <w:tr w:rsidR="009D035A">
        <w:trPr>
          <w:trHeight w:val="60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10</w:t>
            </w:r>
          </w:p>
        </w:tc>
        <w:tc>
          <w:tcPr>
            <w:tcW w:w="6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NVR</w:t>
            </w:r>
          </w:p>
        </w:tc>
        <w:tc>
          <w:tcPr>
            <w:tcW w:w="267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支持最大</w:t>
            </w:r>
            <w:r>
              <w:rPr>
                <w:rFonts w:asciiTheme="minorEastAsia" w:hAnsiTheme="minorEastAsia" w:cs="+mn-cs" w:hint="eastAsia"/>
                <w:bCs/>
                <w:kern w:val="24"/>
                <w:szCs w:val="24"/>
              </w:rPr>
              <w:t>16</w:t>
            </w:r>
            <w:r>
              <w:rPr>
                <w:rFonts w:asciiTheme="minorEastAsia" w:hAnsiTheme="minorEastAsia" w:cs="+mn-cs" w:hint="eastAsia"/>
                <w:bCs/>
                <w:kern w:val="24"/>
                <w:szCs w:val="24"/>
              </w:rPr>
              <w:t>路同步回放及多路同步倒放</w:t>
            </w:r>
          </w:p>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支持</w:t>
            </w:r>
            <w:r>
              <w:rPr>
                <w:rFonts w:asciiTheme="minorEastAsia" w:hAnsiTheme="minorEastAsia" w:cs="+mn-cs" w:hint="eastAsia"/>
                <w:bCs/>
                <w:kern w:val="24"/>
                <w:szCs w:val="24"/>
              </w:rPr>
              <w:t>2</w:t>
            </w:r>
            <w:r>
              <w:rPr>
                <w:rFonts w:asciiTheme="minorEastAsia" w:hAnsiTheme="minorEastAsia" w:cs="+mn-cs" w:hint="eastAsia"/>
                <w:bCs/>
                <w:kern w:val="24"/>
                <w:szCs w:val="24"/>
              </w:rPr>
              <w:t>个</w:t>
            </w:r>
            <w:r>
              <w:rPr>
                <w:rFonts w:asciiTheme="minorEastAsia" w:hAnsiTheme="minorEastAsia" w:cs="+mn-cs" w:hint="eastAsia"/>
                <w:bCs/>
                <w:kern w:val="24"/>
                <w:szCs w:val="24"/>
              </w:rPr>
              <w:t>RJ45</w:t>
            </w:r>
            <w:r>
              <w:rPr>
                <w:rFonts w:asciiTheme="minorEastAsia" w:hAnsiTheme="minorEastAsia" w:cs="+mn-cs" w:hint="eastAsia"/>
                <w:bCs/>
                <w:kern w:val="24"/>
                <w:szCs w:val="24"/>
              </w:rPr>
              <w:t>，</w:t>
            </w:r>
            <w:r>
              <w:rPr>
                <w:rFonts w:asciiTheme="minorEastAsia" w:hAnsiTheme="minorEastAsia" w:cs="+mn-cs" w:hint="eastAsia"/>
                <w:bCs/>
                <w:kern w:val="24"/>
                <w:szCs w:val="24"/>
              </w:rPr>
              <w:t>10/100/1000Mbps</w:t>
            </w:r>
            <w:r>
              <w:rPr>
                <w:rFonts w:asciiTheme="minorEastAsia" w:hAnsiTheme="minorEastAsia" w:cs="+mn-cs" w:hint="eastAsia"/>
                <w:bCs/>
                <w:kern w:val="24"/>
                <w:szCs w:val="24"/>
              </w:rPr>
              <w:t>自适应以太网口，支持网络容错和多址设定应用</w:t>
            </w:r>
          </w:p>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支持</w:t>
            </w:r>
            <w:r>
              <w:rPr>
                <w:rFonts w:asciiTheme="minorEastAsia" w:hAnsiTheme="minorEastAsia" w:cs="+mn-cs" w:hint="eastAsia"/>
                <w:bCs/>
                <w:kern w:val="24"/>
                <w:szCs w:val="24"/>
              </w:rPr>
              <w:t>16</w:t>
            </w:r>
            <w:r>
              <w:rPr>
                <w:rFonts w:asciiTheme="minorEastAsia" w:hAnsiTheme="minorEastAsia" w:cs="+mn-cs" w:hint="eastAsia"/>
                <w:bCs/>
                <w:kern w:val="24"/>
                <w:szCs w:val="24"/>
              </w:rPr>
              <w:t>个</w:t>
            </w:r>
            <w:r>
              <w:rPr>
                <w:rFonts w:asciiTheme="minorEastAsia" w:hAnsiTheme="minorEastAsia" w:cs="+mn-cs" w:hint="eastAsia"/>
                <w:bCs/>
                <w:kern w:val="24"/>
                <w:szCs w:val="24"/>
              </w:rPr>
              <w:t>SATA</w:t>
            </w:r>
            <w:r>
              <w:rPr>
                <w:rFonts w:asciiTheme="minorEastAsia" w:hAnsiTheme="minorEastAsia" w:cs="+mn-cs" w:hint="eastAsia"/>
                <w:bCs/>
                <w:kern w:val="24"/>
                <w:szCs w:val="24"/>
              </w:rPr>
              <w:t>接口，</w:t>
            </w:r>
            <w:r>
              <w:rPr>
                <w:rFonts w:asciiTheme="minorEastAsia" w:hAnsiTheme="minorEastAsia" w:cs="+mn-cs" w:hint="eastAsia"/>
                <w:bCs/>
                <w:kern w:val="24"/>
                <w:szCs w:val="24"/>
              </w:rPr>
              <w:t>1</w:t>
            </w:r>
            <w:r>
              <w:rPr>
                <w:rFonts w:asciiTheme="minorEastAsia" w:hAnsiTheme="minorEastAsia" w:cs="+mn-cs" w:hint="eastAsia"/>
                <w:bCs/>
                <w:kern w:val="24"/>
                <w:szCs w:val="24"/>
              </w:rPr>
              <w:t>个</w:t>
            </w:r>
            <w:r>
              <w:rPr>
                <w:rFonts w:asciiTheme="minorEastAsia" w:hAnsiTheme="minorEastAsia" w:cs="+mn-cs" w:hint="eastAsia"/>
                <w:bCs/>
                <w:kern w:val="24"/>
                <w:szCs w:val="24"/>
              </w:rPr>
              <w:t>eSATA</w:t>
            </w:r>
            <w:r>
              <w:rPr>
                <w:rFonts w:asciiTheme="minorEastAsia" w:hAnsiTheme="minorEastAsia" w:cs="+mn-cs" w:hint="eastAsia"/>
                <w:bCs/>
                <w:kern w:val="24"/>
                <w:szCs w:val="24"/>
              </w:rPr>
              <w:t>接口</w:t>
            </w:r>
          </w:p>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支持即时回放功能，在预览画面下对指定通道的当前录像进行回放，并且不影响其他通道预览</w:t>
            </w:r>
            <w:r>
              <w:rPr>
                <w:rFonts w:asciiTheme="minorEastAsia" w:hAnsiTheme="minorEastAsia" w:cs="+mn-cs" w:hint="eastAsia"/>
                <w:bCs/>
                <w:kern w:val="24"/>
                <w:szCs w:val="24"/>
              </w:rPr>
              <w:br/>
              <w:t>64</w:t>
            </w:r>
            <w:r>
              <w:rPr>
                <w:rFonts w:asciiTheme="minorEastAsia" w:hAnsiTheme="minorEastAsia" w:cs="+mn-cs" w:hint="eastAsia"/>
                <w:bCs/>
                <w:kern w:val="24"/>
                <w:szCs w:val="24"/>
              </w:rPr>
              <w:t>通道录像机</w:t>
            </w:r>
          </w:p>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安装方式机架式安装</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台</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9D035A">
            <w:pPr>
              <w:adjustRightInd w:val="0"/>
              <w:snapToGrid w:val="0"/>
              <w:spacing w:line="240" w:lineRule="auto"/>
              <w:ind w:firstLineChars="0" w:firstLine="0"/>
              <w:rPr>
                <w:rFonts w:asciiTheme="minorEastAsia" w:hAnsiTheme="minorEastAsia" w:cs="+mn-cs"/>
                <w:bCs/>
                <w:kern w:val="24"/>
                <w:szCs w:val="24"/>
              </w:rPr>
            </w:pPr>
          </w:p>
        </w:tc>
      </w:tr>
      <w:tr w:rsidR="009D035A">
        <w:trPr>
          <w:trHeight w:val="36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11</w:t>
            </w:r>
          </w:p>
        </w:tc>
        <w:tc>
          <w:tcPr>
            <w:tcW w:w="6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硬盘</w:t>
            </w:r>
          </w:p>
        </w:tc>
        <w:tc>
          <w:tcPr>
            <w:tcW w:w="267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SATA 8T</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块</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16</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9D035A">
            <w:pPr>
              <w:adjustRightInd w:val="0"/>
              <w:snapToGrid w:val="0"/>
              <w:spacing w:line="240" w:lineRule="auto"/>
              <w:ind w:firstLineChars="0" w:firstLine="0"/>
              <w:rPr>
                <w:rFonts w:asciiTheme="minorEastAsia" w:hAnsiTheme="minorEastAsia" w:cs="+mn-cs"/>
                <w:bCs/>
                <w:kern w:val="24"/>
                <w:szCs w:val="24"/>
              </w:rPr>
            </w:pPr>
          </w:p>
        </w:tc>
      </w:tr>
      <w:tr w:rsidR="009D035A">
        <w:trPr>
          <w:trHeight w:val="36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12</w:t>
            </w:r>
          </w:p>
        </w:tc>
        <w:tc>
          <w:tcPr>
            <w:tcW w:w="6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水晶头</w:t>
            </w:r>
          </w:p>
        </w:tc>
        <w:tc>
          <w:tcPr>
            <w:tcW w:w="26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超五类</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个</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100</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9D035A">
            <w:pPr>
              <w:adjustRightInd w:val="0"/>
              <w:snapToGrid w:val="0"/>
              <w:spacing w:line="240" w:lineRule="auto"/>
              <w:ind w:firstLineChars="0" w:firstLine="0"/>
              <w:rPr>
                <w:rFonts w:asciiTheme="minorEastAsia" w:hAnsiTheme="minorEastAsia" w:cs="+mn-cs"/>
                <w:bCs/>
                <w:kern w:val="24"/>
                <w:szCs w:val="24"/>
              </w:rPr>
            </w:pPr>
          </w:p>
        </w:tc>
      </w:tr>
      <w:tr w:rsidR="009D035A">
        <w:trPr>
          <w:trHeight w:val="72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13</w:t>
            </w:r>
          </w:p>
        </w:tc>
        <w:tc>
          <w:tcPr>
            <w:tcW w:w="6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采集服务器</w:t>
            </w:r>
          </w:p>
        </w:tc>
        <w:tc>
          <w:tcPr>
            <w:tcW w:w="267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2</w:t>
            </w:r>
            <w:r>
              <w:rPr>
                <w:rFonts w:asciiTheme="minorEastAsia" w:hAnsiTheme="minorEastAsia" w:cs="+mn-cs" w:hint="eastAsia"/>
                <w:bCs/>
                <w:kern w:val="24"/>
                <w:szCs w:val="24"/>
              </w:rPr>
              <w:t>颗金牌</w:t>
            </w:r>
            <w:r>
              <w:rPr>
                <w:rFonts w:asciiTheme="minorEastAsia" w:hAnsiTheme="minorEastAsia" w:cs="+mn-cs" w:hint="eastAsia"/>
                <w:bCs/>
                <w:kern w:val="24"/>
                <w:szCs w:val="24"/>
              </w:rPr>
              <w:t>6248R 48</w:t>
            </w:r>
            <w:r>
              <w:rPr>
                <w:rFonts w:asciiTheme="minorEastAsia" w:hAnsiTheme="minorEastAsia" w:cs="+mn-cs" w:hint="eastAsia"/>
                <w:bCs/>
                <w:kern w:val="24"/>
                <w:szCs w:val="24"/>
              </w:rPr>
              <w:t>核</w:t>
            </w:r>
            <w:r>
              <w:rPr>
                <w:rFonts w:asciiTheme="minorEastAsia" w:hAnsiTheme="minorEastAsia" w:cs="+mn-cs" w:hint="eastAsia"/>
                <w:bCs/>
                <w:kern w:val="24"/>
                <w:szCs w:val="24"/>
              </w:rPr>
              <w:t>3.0GHz 128G/2T</w:t>
            </w:r>
            <w:r>
              <w:rPr>
                <w:rFonts w:asciiTheme="minorEastAsia" w:hAnsiTheme="minorEastAsia" w:cs="+mn-cs" w:hint="eastAsia"/>
                <w:bCs/>
                <w:kern w:val="24"/>
                <w:szCs w:val="24"/>
              </w:rPr>
              <w:t>固</w:t>
            </w:r>
            <w:r>
              <w:rPr>
                <w:rFonts w:asciiTheme="minorEastAsia" w:hAnsiTheme="minorEastAsia" w:cs="+mn-cs" w:hint="eastAsia"/>
                <w:bCs/>
                <w:kern w:val="24"/>
                <w:szCs w:val="24"/>
              </w:rPr>
              <w:t>+8T/RTX5070Ti-16G</w:t>
            </w:r>
            <w:r>
              <w:rPr>
                <w:rFonts w:asciiTheme="minorEastAsia" w:hAnsiTheme="minorEastAsia" w:cs="+mn-cs" w:hint="eastAsia"/>
                <w:bCs/>
                <w:kern w:val="24"/>
                <w:szCs w:val="24"/>
              </w:rPr>
              <w:br/>
            </w:r>
            <w:r>
              <w:rPr>
                <w:rFonts w:asciiTheme="minorEastAsia" w:hAnsiTheme="minorEastAsia" w:cs="+mn-cs" w:hint="eastAsia"/>
                <w:bCs/>
                <w:kern w:val="24"/>
                <w:szCs w:val="24"/>
              </w:rPr>
              <w:t>四口网卡，含两台显示器（</w:t>
            </w:r>
            <w:r>
              <w:rPr>
                <w:rFonts w:asciiTheme="minorEastAsia" w:hAnsiTheme="minorEastAsia" w:cs="+mn-cs" w:hint="eastAsia"/>
                <w:bCs/>
                <w:kern w:val="24"/>
                <w:szCs w:val="24"/>
              </w:rPr>
              <w:t>27</w:t>
            </w:r>
            <w:r>
              <w:rPr>
                <w:rFonts w:asciiTheme="minorEastAsia" w:hAnsiTheme="minorEastAsia" w:cs="+mn-cs" w:hint="eastAsia"/>
                <w:bCs/>
                <w:kern w:val="24"/>
                <w:szCs w:val="24"/>
              </w:rPr>
              <w:t>寸</w:t>
            </w:r>
            <w:r>
              <w:rPr>
                <w:rFonts w:asciiTheme="minorEastAsia" w:hAnsiTheme="minorEastAsia" w:cs="+mn-cs" w:hint="eastAsia"/>
                <w:bCs/>
                <w:kern w:val="24"/>
                <w:szCs w:val="24"/>
              </w:rPr>
              <w:t xml:space="preserve"> 2K</w:t>
            </w:r>
            <w:r>
              <w:rPr>
                <w:rFonts w:asciiTheme="minorEastAsia" w:hAnsiTheme="minorEastAsia" w:cs="+mn-cs" w:hint="eastAsia"/>
                <w:bCs/>
                <w:kern w:val="24"/>
                <w:szCs w:val="24"/>
              </w:rPr>
              <w:t>分辨率</w:t>
            </w:r>
            <w:r>
              <w:rPr>
                <w:rFonts w:asciiTheme="minorEastAsia" w:hAnsiTheme="minorEastAsia" w:cs="+mn-cs" w:hint="eastAsia"/>
                <w:bCs/>
                <w:kern w:val="24"/>
                <w:szCs w:val="24"/>
              </w:rPr>
              <w:t xml:space="preserve"> </w:t>
            </w:r>
            <w:r>
              <w:rPr>
                <w:rFonts w:asciiTheme="minorEastAsia" w:hAnsiTheme="minorEastAsia" w:cs="+mn-cs" w:hint="eastAsia"/>
                <w:bCs/>
                <w:kern w:val="24"/>
                <w:szCs w:val="24"/>
              </w:rPr>
              <w:t>100Hz</w:t>
            </w:r>
            <w:r>
              <w:rPr>
                <w:rFonts w:asciiTheme="minorEastAsia" w:hAnsiTheme="minorEastAsia" w:cs="+mn-cs" w:hint="eastAsia"/>
                <w:bCs/>
                <w:kern w:val="24"/>
                <w:szCs w:val="24"/>
              </w:rPr>
              <w:t>显示器，支持旋转升降）</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台</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9D035A">
            <w:pPr>
              <w:adjustRightInd w:val="0"/>
              <w:snapToGrid w:val="0"/>
              <w:spacing w:line="240" w:lineRule="auto"/>
              <w:ind w:firstLineChars="0" w:firstLine="0"/>
              <w:rPr>
                <w:rFonts w:asciiTheme="minorEastAsia" w:hAnsiTheme="minorEastAsia" w:cs="+mn-cs"/>
                <w:bCs/>
                <w:kern w:val="24"/>
                <w:szCs w:val="24"/>
              </w:rPr>
            </w:pPr>
          </w:p>
        </w:tc>
      </w:tr>
      <w:tr w:rsidR="009D035A">
        <w:trPr>
          <w:trHeight w:val="860"/>
        </w:trPr>
        <w:tc>
          <w:tcPr>
            <w:tcW w:w="3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14</w:t>
            </w:r>
          </w:p>
        </w:tc>
        <w:tc>
          <w:tcPr>
            <w:tcW w:w="6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工业一体机</w:t>
            </w:r>
          </w:p>
        </w:tc>
        <w:tc>
          <w:tcPr>
            <w:tcW w:w="2675" w:type="pct"/>
            <w:tcBorders>
              <w:top w:val="single" w:sz="4" w:space="0" w:color="000000"/>
              <w:left w:val="single" w:sz="4" w:space="0" w:color="000000"/>
              <w:bottom w:val="single" w:sz="4" w:space="0" w:color="000000"/>
              <w:right w:val="single" w:sz="4" w:space="0" w:color="000000"/>
            </w:tcBorders>
            <w:shd w:val="clear" w:color="auto" w:fill="auto"/>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10.4</w:t>
            </w:r>
            <w:r>
              <w:rPr>
                <w:rFonts w:asciiTheme="minorEastAsia" w:hAnsiTheme="minorEastAsia" w:cs="+mn-cs" w:hint="eastAsia"/>
                <w:bCs/>
                <w:kern w:val="24"/>
                <w:szCs w:val="24"/>
              </w:rPr>
              <w:t>英寸、电容屏，分辨率：</w:t>
            </w:r>
            <w:r>
              <w:rPr>
                <w:rFonts w:asciiTheme="minorEastAsia" w:hAnsiTheme="minorEastAsia" w:cs="+mn-cs" w:hint="eastAsia"/>
                <w:bCs/>
                <w:kern w:val="24"/>
                <w:szCs w:val="24"/>
              </w:rPr>
              <w:t>1024*768</w:t>
            </w:r>
            <w:r>
              <w:rPr>
                <w:rFonts w:asciiTheme="minorEastAsia" w:hAnsiTheme="minorEastAsia" w:cs="+mn-cs" w:hint="eastAsia"/>
                <w:bCs/>
                <w:kern w:val="24"/>
                <w:szCs w:val="24"/>
              </w:rPr>
              <w:t>、</w:t>
            </w:r>
            <w:r>
              <w:rPr>
                <w:rFonts w:asciiTheme="minorEastAsia" w:hAnsiTheme="minorEastAsia" w:cs="+mn-cs" w:hint="eastAsia"/>
                <w:bCs/>
                <w:kern w:val="24"/>
                <w:szCs w:val="24"/>
              </w:rPr>
              <w:t>windows</w:t>
            </w:r>
            <w:r>
              <w:rPr>
                <w:rFonts w:asciiTheme="minorEastAsia" w:hAnsiTheme="minorEastAsia" w:cs="+mn-cs" w:hint="eastAsia"/>
                <w:bCs/>
                <w:kern w:val="24"/>
                <w:szCs w:val="24"/>
              </w:rPr>
              <w:t>系统、壁挂式工业一体机工控显示器、</w:t>
            </w:r>
            <w:r>
              <w:rPr>
                <w:rFonts w:asciiTheme="minorEastAsia" w:hAnsiTheme="minorEastAsia" w:cs="+mn-cs" w:hint="eastAsia"/>
                <w:bCs/>
                <w:kern w:val="24"/>
                <w:szCs w:val="24"/>
              </w:rPr>
              <w:t>4G</w:t>
            </w:r>
            <w:r>
              <w:rPr>
                <w:rFonts w:asciiTheme="minorEastAsia" w:hAnsiTheme="minorEastAsia" w:cs="+mn-cs" w:hint="eastAsia"/>
                <w:bCs/>
                <w:kern w:val="24"/>
                <w:szCs w:val="24"/>
              </w:rPr>
              <w:t>运存</w:t>
            </w:r>
            <w:r>
              <w:rPr>
                <w:rFonts w:asciiTheme="minorEastAsia" w:hAnsiTheme="minorEastAsia" w:cs="+mn-cs" w:hint="eastAsia"/>
                <w:bCs/>
                <w:kern w:val="24"/>
                <w:szCs w:val="24"/>
              </w:rPr>
              <w:t>/64G</w:t>
            </w:r>
            <w:r>
              <w:rPr>
                <w:rFonts w:asciiTheme="minorEastAsia" w:hAnsiTheme="minorEastAsia" w:cs="+mn-cs" w:hint="eastAsia"/>
                <w:bCs/>
                <w:kern w:val="24"/>
                <w:szCs w:val="24"/>
              </w:rPr>
              <w:t>固态、网络接口、含支架、直流</w:t>
            </w:r>
            <w:r>
              <w:rPr>
                <w:rFonts w:asciiTheme="minorEastAsia" w:hAnsiTheme="minorEastAsia" w:cs="+mn-cs" w:hint="eastAsia"/>
                <w:bCs/>
                <w:kern w:val="24"/>
                <w:szCs w:val="24"/>
              </w:rPr>
              <w:t>110V</w:t>
            </w:r>
            <w:r>
              <w:rPr>
                <w:rFonts w:asciiTheme="minorEastAsia" w:hAnsiTheme="minorEastAsia" w:cs="+mn-cs" w:hint="eastAsia"/>
                <w:bCs/>
                <w:kern w:val="24"/>
                <w:szCs w:val="24"/>
              </w:rPr>
              <w:t>供电电源</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块</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4</w:t>
            </w:r>
          </w:p>
        </w:tc>
        <w:tc>
          <w:tcPr>
            <w:tcW w:w="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9D035A" w:rsidRDefault="0013521A">
            <w:pPr>
              <w:adjustRightInd w:val="0"/>
              <w:snapToGrid w:val="0"/>
              <w:spacing w:line="240" w:lineRule="auto"/>
              <w:ind w:firstLineChars="0" w:firstLine="0"/>
              <w:rPr>
                <w:rFonts w:asciiTheme="minorEastAsia" w:hAnsiTheme="minorEastAsia" w:cs="+mn-cs"/>
                <w:bCs/>
                <w:kern w:val="24"/>
                <w:szCs w:val="24"/>
              </w:rPr>
            </w:pPr>
            <w:r>
              <w:rPr>
                <w:rFonts w:asciiTheme="minorEastAsia" w:hAnsiTheme="minorEastAsia" w:cs="+mn-cs" w:hint="eastAsia"/>
                <w:bCs/>
                <w:kern w:val="24"/>
                <w:szCs w:val="24"/>
              </w:rPr>
              <w:t>配套壁装支架</w:t>
            </w:r>
          </w:p>
        </w:tc>
      </w:tr>
    </w:tbl>
    <w:p w:rsidR="009D035A" w:rsidRDefault="009D035A">
      <w:pPr>
        <w:ind w:firstLine="482"/>
        <w:jc w:val="center"/>
        <w:rPr>
          <w:rFonts w:asciiTheme="minorEastAsia" w:hAnsiTheme="minorEastAsia" w:cs="宋体"/>
          <w:b/>
          <w:szCs w:val="24"/>
        </w:rPr>
      </w:pPr>
    </w:p>
    <w:p w:rsidR="009D035A" w:rsidRDefault="0013521A">
      <w:pPr>
        <w:pStyle w:val="1"/>
      </w:pPr>
      <w:bookmarkStart w:id="6" w:name="_Toc176769531"/>
      <w:bookmarkStart w:id="7" w:name="_Toc180401988"/>
      <w:r>
        <w:t>三、设备技术</w:t>
      </w:r>
      <w:bookmarkEnd w:id="6"/>
      <w:r>
        <w:t>规格书</w:t>
      </w:r>
      <w:bookmarkEnd w:id="7"/>
    </w:p>
    <w:p w:rsidR="009D035A" w:rsidRDefault="0013521A">
      <w:pPr>
        <w:pStyle w:val="2"/>
      </w:pPr>
      <w:r>
        <w:t>3.1</w:t>
      </w:r>
      <w:r>
        <w:rPr>
          <w:rFonts w:hint="eastAsia"/>
        </w:rPr>
        <w:t xml:space="preserve"> </w:t>
      </w:r>
      <w:r>
        <w:rPr>
          <w:rFonts w:hint="eastAsia"/>
        </w:rPr>
        <w:t>设备功能及用途</w:t>
      </w:r>
    </w:p>
    <w:p w:rsidR="009D035A" w:rsidRDefault="0013521A">
      <w:pPr>
        <w:pStyle w:val="af0"/>
        <w:ind w:left="454" w:firstLineChars="0" w:firstLine="0"/>
      </w:pPr>
      <w:r>
        <w:rPr>
          <w:rFonts w:hint="eastAsia"/>
        </w:rPr>
        <w:t>适用于原料站不安全行为识别系统机车线路推荐及前向监控设备；软硬件与既有监控系统适配。</w:t>
      </w:r>
    </w:p>
    <w:p w:rsidR="009D035A" w:rsidRDefault="0013521A">
      <w:pPr>
        <w:pStyle w:val="2"/>
        <w:rPr>
          <w:w w:val="95"/>
        </w:rPr>
      </w:pPr>
      <w:r>
        <w:rPr>
          <w:w w:val="95"/>
        </w:rPr>
        <w:lastRenderedPageBreak/>
        <w:t xml:space="preserve">3.2 </w:t>
      </w:r>
      <w:r>
        <w:rPr>
          <w:w w:val="95"/>
        </w:rPr>
        <w:t>设备组成</w:t>
      </w:r>
    </w:p>
    <w:p w:rsidR="009D035A" w:rsidRDefault="0013521A">
      <w:pPr>
        <w:pStyle w:val="af0"/>
        <w:numPr>
          <w:ilvl w:val="0"/>
          <w:numId w:val="2"/>
        </w:numPr>
        <w:ind w:firstLineChars="0"/>
        <w:rPr>
          <w:rFonts w:asciiTheme="minorEastAsia" w:hAnsiTheme="minorEastAsia" w:cs="宋体"/>
        </w:rPr>
      </w:pPr>
      <w:r>
        <w:rPr>
          <w:rFonts w:asciiTheme="minorEastAsia" w:hAnsiTheme="minorEastAsia" w:cs="宋体" w:hint="eastAsia"/>
        </w:rPr>
        <w:t>视频系统</w:t>
      </w:r>
      <w:r>
        <w:rPr>
          <w:rFonts w:asciiTheme="minorEastAsia" w:hAnsiTheme="minorEastAsia" w:cs="宋体" w:hint="eastAsia"/>
        </w:rPr>
        <w:t>：</w:t>
      </w:r>
      <w:r>
        <w:rPr>
          <w:rFonts w:asciiTheme="minorEastAsia" w:hAnsiTheme="minorEastAsia" w:cs="宋体" w:hint="eastAsia"/>
        </w:rPr>
        <w:t>由监控摄像机、</w:t>
      </w:r>
      <w:r>
        <w:rPr>
          <w:rFonts w:asciiTheme="minorEastAsia" w:hAnsiTheme="minorEastAsia" w:cs="宋体" w:hint="eastAsia"/>
        </w:rPr>
        <w:t>5G</w:t>
      </w:r>
      <w:r>
        <w:rPr>
          <w:rFonts w:asciiTheme="minorEastAsia" w:hAnsiTheme="minorEastAsia" w:cs="宋体" w:hint="eastAsia"/>
        </w:rPr>
        <w:t>卡、存储卡、</w:t>
      </w:r>
      <w:r>
        <w:rPr>
          <w:rFonts w:asciiTheme="minorEastAsia" w:hAnsiTheme="minorEastAsia" w:cs="宋体" w:hint="eastAsia"/>
        </w:rPr>
        <w:t>NVR</w:t>
      </w:r>
      <w:r>
        <w:rPr>
          <w:rFonts w:asciiTheme="minorEastAsia" w:hAnsiTheme="minorEastAsia" w:cs="宋体" w:hint="eastAsia"/>
        </w:rPr>
        <w:t>等构成。实现铁路沿线视频画面采集，摄像机带存储，支持断网续传。通过</w:t>
      </w:r>
      <w:r>
        <w:rPr>
          <w:rFonts w:asciiTheme="minorEastAsia" w:hAnsiTheme="minorEastAsia" w:cs="宋体" w:hint="eastAsia"/>
        </w:rPr>
        <w:t>5G</w:t>
      </w:r>
      <w:r>
        <w:rPr>
          <w:rFonts w:asciiTheme="minorEastAsia" w:hAnsiTheme="minorEastAsia" w:cs="宋体" w:hint="eastAsia"/>
        </w:rPr>
        <w:t>视频模块进行传输。</w:t>
      </w:r>
    </w:p>
    <w:p w:rsidR="009D035A" w:rsidRDefault="0013521A">
      <w:pPr>
        <w:pStyle w:val="af0"/>
        <w:numPr>
          <w:ilvl w:val="0"/>
          <w:numId w:val="2"/>
        </w:numPr>
        <w:ind w:firstLineChars="0"/>
        <w:rPr>
          <w:rFonts w:asciiTheme="minorEastAsia" w:hAnsiTheme="minorEastAsia" w:cs="宋体"/>
        </w:rPr>
      </w:pPr>
      <w:r>
        <w:rPr>
          <w:rFonts w:asciiTheme="minorEastAsia" w:hAnsiTheme="minorEastAsia" w:cs="宋体" w:hint="eastAsia"/>
        </w:rPr>
        <w:t>采集服务器：用于视频数据采集及图样分析。</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r>
        <w:rPr>
          <w:rFonts w:asciiTheme="minorEastAsia" w:hAnsiTheme="minorEastAsia" w:cs="宋体"/>
        </w:rPr>
        <w:t xml:space="preserve"> </w:t>
      </w:r>
      <w:r>
        <w:rPr>
          <w:rFonts w:asciiTheme="minorEastAsia" w:hAnsiTheme="minorEastAsia" w:cs="宋体" w:hint="eastAsia"/>
        </w:rPr>
        <w:t xml:space="preserve">  </w:t>
      </w:r>
    </w:p>
    <w:p w:rsidR="009D035A" w:rsidRDefault="0013521A">
      <w:pPr>
        <w:pStyle w:val="af0"/>
        <w:numPr>
          <w:ilvl w:val="0"/>
          <w:numId w:val="2"/>
        </w:numPr>
        <w:ind w:firstLineChars="0"/>
        <w:rPr>
          <w:rFonts w:ascii="宋体" w:hAnsi="宋体"/>
        </w:rPr>
      </w:pPr>
      <w:r>
        <w:rPr>
          <w:rFonts w:asciiTheme="minorEastAsia" w:hAnsiTheme="minorEastAsia" w:cs="宋体" w:hint="eastAsia"/>
        </w:rPr>
        <w:t>工业一体机：壁挂式工业一体机工控显示器、</w:t>
      </w:r>
      <w:r>
        <w:rPr>
          <w:rFonts w:asciiTheme="minorEastAsia" w:hAnsiTheme="minorEastAsia" w:cs="宋体" w:hint="eastAsia"/>
        </w:rPr>
        <w:t>4G</w:t>
      </w:r>
      <w:r>
        <w:rPr>
          <w:rFonts w:asciiTheme="minorEastAsia" w:hAnsiTheme="minorEastAsia" w:cs="宋体" w:hint="eastAsia"/>
        </w:rPr>
        <w:t>运存</w:t>
      </w:r>
      <w:r>
        <w:rPr>
          <w:rFonts w:asciiTheme="minorEastAsia" w:hAnsiTheme="minorEastAsia" w:cs="宋体" w:hint="eastAsia"/>
        </w:rPr>
        <w:t>/64G</w:t>
      </w:r>
      <w:r>
        <w:rPr>
          <w:rFonts w:asciiTheme="minorEastAsia" w:hAnsiTheme="minorEastAsia" w:cs="宋体" w:hint="eastAsia"/>
        </w:rPr>
        <w:t>固态、网络接口、含支架、直流</w:t>
      </w:r>
      <w:r>
        <w:rPr>
          <w:rFonts w:asciiTheme="minorEastAsia" w:hAnsiTheme="minorEastAsia" w:cs="宋体" w:hint="eastAsia"/>
        </w:rPr>
        <w:t>110V</w:t>
      </w:r>
      <w:r>
        <w:rPr>
          <w:rFonts w:asciiTheme="minorEastAsia" w:hAnsiTheme="minorEastAsia" w:cs="宋体" w:hint="eastAsia"/>
        </w:rPr>
        <w:t>供电电源，用于视频画面显示</w:t>
      </w:r>
      <w:r>
        <w:rPr>
          <w:rFonts w:asciiTheme="minorEastAsia" w:hAnsiTheme="minorEastAsia" w:cs="宋体"/>
        </w:rPr>
        <w:t xml:space="preserve">   </w:t>
      </w:r>
      <w:r>
        <w:rPr>
          <w:rFonts w:asciiTheme="minorEastAsia" w:hAnsiTheme="minorEastAsia" w:cs="宋体" w:hint="eastAsia"/>
        </w:rPr>
        <w:t xml:space="preserve"> </w:t>
      </w:r>
      <w:r>
        <w:t xml:space="preserve"> </w:t>
      </w:r>
      <w:r>
        <w:rPr>
          <w:rFonts w:hint="eastAsia"/>
        </w:rPr>
        <w:t xml:space="preserve"> </w:t>
      </w:r>
    </w:p>
    <w:p w:rsidR="009D035A" w:rsidRDefault="0013521A">
      <w:pPr>
        <w:pStyle w:val="2"/>
        <w:rPr>
          <w:w w:val="95"/>
        </w:rPr>
      </w:pPr>
      <w:r>
        <w:rPr>
          <w:rFonts w:hint="eastAsia"/>
          <w:w w:val="95"/>
        </w:rPr>
        <w:t>3</w:t>
      </w:r>
      <w:r>
        <w:rPr>
          <w:w w:val="95"/>
        </w:rPr>
        <w:t xml:space="preserve">.3 </w:t>
      </w:r>
      <w:r>
        <w:rPr>
          <w:w w:val="95"/>
        </w:rPr>
        <w:t>设备技术规格参数</w:t>
      </w:r>
    </w:p>
    <w:p w:rsidR="009D035A" w:rsidRDefault="0013521A">
      <w:pPr>
        <w:pStyle w:val="2"/>
        <w:rPr>
          <w:w w:val="95"/>
        </w:rPr>
      </w:pPr>
      <w:r>
        <w:rPr>
          <w:rFonts w:hint="eastAsia"/>
          <w:w w:val="95"/>
        </w:rPr>
        <w:t>3.3.1</w:t>
      </w:r>
      <w:r>
        <w:rPr>
          <w:rFonts w:hint="eastAsia"/>
          <w:w w:val="95"/>
        </w:rPr>
        <w:t>主要参数</w:t>
      </w:r>
    </w:p>
    <w:p w:rsidR="009D035A" w:rsidRDefault="0013521A">
      <w:pPr>
        <w:pStyle w:val="af0"/>
        <w:numPr>
          <w:ilvl w:val="0"/>
          <w:numId w:val="3"/>
        </w:numPr>
        <w:ind w:firstLineChars="0"/>
        <w:rPr>
          <w:rFonts w:asciiTheme="minorEastAsia" w:hAnsiTheme="minorEastAsia" w:cs="宋体"/>
        </w:rPr>
      </w:pPr>
      <w:r>
        <w:rPr>
          <w:rFonts w:asciiTheme="minorEastAsia" w:hAnsiTheme="minorEastAsia" w:cs="宋体" w:hint="eastAsia"/>
        </w:rPr>
        <w:t>5G</w:t>
      </w:r>
      <w:r>
        <w:rPr>
          <w:rFonts w:asciiTheme="minorEastAsia" w:hAnsiTheme="minorEastAsia" w:cs="宋体" w:hint="eastAsia"/>
        </w:rPr>
        <w:t>高清网络球机</w:t>
      </w:r>
    </w:p>
    <w:p w:rsidR="009D035A" w:rsidRDefault="0013521A">
      <w:pPr>
        <w:widowControl/>
        <w:suppressAutoHyphens/>
        <w:overflowPunct w:val="0"/>
        <w:autoSpaceDE w:val="0"/>
        <w:autoSpaceDN w:val="0"/>
        <w:adjustRightInd w:val="0"/>
        <w:spacing w:line="360" w:lineRule="auto"/>
        <w:ind w:leftChars="114" w:left="274" w:firstLine="480"/>
        <w:textAlignment w:val="baseline"/>
        <w:rPr>
          <w:rFonts w:ascii="Times New Roman" w:eastAsia="宋体" w:hAnsi="Times New Roman" w:cs="Times New Roman"/>
          <w:szCs w:val="24"/>
        </w:rPr>
      </w:pPr>
      <w:r>
        <w:rPr>
          <w:rFonts w:ascii="Times New Roman" w:eastAsia="宋体" w:hAnsi="Times New Roman" w:cs="Times New Roman" w:hint="eastAsia"/>
          <w:szCs w:val="24"/>
        </w:rPr>
        <w:t>全结构化</w:t>
      </w:r>
      <w:r>
        <w:rPr>
          <w:rFonts w:ascii="Times New Roman" w:eastAsia="宋体" w:hAnsi="Times New Roman" w:cs="Times New Roman" w:hint="eastAsia"/>
          <w:szCs w:val="24"/>
        </w:rPr>
        <w:t>400</w:t>
      </w:r>
      <w:r>
        <w:rPr>
          <w:rFonts w:ascii="Times New Roman" w:eastAsia="宋体" w:hAnsi="Times New Roman" w:cs="Times New Roman" w:hint="eastAsia"/>
          <w:szCs w:val="24"/>
        </w:rPr>
        <w:t>万红外智能</w:t>
      </w:r>
      <w:r>
        <w:rPr>
          <w:rFonts w:ascii="Times New Roman" w:eastAsia="宋体" w:hAnsi="Times New Roman" w:cs="Times New Roman" w:hint="eastAsia"/>
          <w:szCs w:val="24"/>
        </w:rPr>
        <w:t>5G</w:t>
      </w:r>
      <w:r>
        <w:rPr>
          <w:rFonts w:ascii="Times New Roman" w:eastAsia="宋体" w:hAnsi="Times New Roman" w:cs="Times New Roman" w:hint="eastAsia"/>
          <w:szCs w:val="24"/>
        </w:rPr>
        <w:t>球机，内置</w:t>
      </w:r>
      <w:r>
        <w:rPr>
          <w:rFonts w:ascii="Times New Roman" w:eastAsia="宋体" w:hAnsi="Times New Roman" w:cs="Times New Roman" w:hint="eastAsia"/>
          <w:szCs w:val="24"/>
        </w:rPr>
        <w:t>25</w:t>
      </w:r>
      <w:r>
        <w:rPr>
          <w:rFonts w:ascii="Times New Roman" w:eastAsia="宋体" w:hAnsi="Times New Roman" w:cs="Times New Roman" w:hint="eastAsia"/>
          <w:szCs w:val="24"/>
        </w:rPr>
        <w:t>倍变焦镜头，镜头采用</w:t>
      </w:r>
      <w:r>
        <w:rPr>
          <w:rFonts w:ascii="Times New Roman" w:eastAsia="宋体" w:hAnsi="Times New Roman" w:cs="Times New Roman" w:hint="eastAsia"/>
          <w:szCs w:val="24"/>
        </w:rPr>
        <w:t>1/1.8</w:t>
      </w:r>
      <w:r>
        <w:rPr>
          <w:rFonts w:ascii="Times New Roman" w:eastAsia="宋体" w:hAnsi="Times New Roman" w:cs="Times New Roman" w:hint="eastAsia"/>
          <w:szCs w:val="24"/>
        </w:rPr>
        <w:t>＂</w:t>
      </w:r>
      <w:r>
        <w:rPr>
          <w:rFonts w:ascii="Times New Roman" w:eastAsia="宋体" w:hAnsi="Times New Roman" w:cs="Times New Roman" w:hint="eastAsia"/>
          <w:szCs w:val="24"/>
        </w:rPr>
        <w:t>CMOS</w:t>
      </w:r>
      <w:r>
        <w:rPr>
          <w:rFonts w:ascii="Times New Roman" w:eastAsia="宋体" w:hAnsi="Times New Roman" w:cs="Times New Roman" w:hint="eastAsia"/>
          <w:szCs w:val="24"/>
        </w:rPr>
        <w:t>传感器，高清成像，支持人脸抓拍、非机动车识别、车牌识别等全结构化功能，更好助力平安城市人车管理，适用于城市主干道、十字路口、景区、学校、企业园区、广场等，支持最大</w:t>
      </w:r>
      <w:r>
        <w:rPr>
          <w:rFonts w:ascii="Times New Roman" w:eastAsia="宋体" w:hAnsi="Times New Roman" w:cs="Times New Roman" w:hint="eastAsia"/>
          <w:szCs w:val="24"/>
        </w:rPr>
        <w:t>2560</w:t>
      </w:r>
      <w:r>
        <w:rPr>
          <w:rFonts w:ascii="Times New Roman" w:eastAsia="宋体" w:hAnsi="Times New Roman" w:cs="Times New Roman" w:hint="eastAsia"/>
          <w:szCs w:val="24"/>
        </w:rPr>
        <w:t>×</w:t>
      </w:r>
      <w:r>
        <w:rPr>
          <w:rFonts w:ascii="Times New Roman" w:eastAsia="宋体" w:hAnsi="Times New Roman" w:cs="Times New Roman" w:hint="eastAsia"/>
          <w:szCs w:val="24"/>
        </w:rPr>
        <w:t>1440@30fps</w:t>
      </w:r>
      <w:r>
        <w:rPr>
          <w:rFonts w:ascii="Times New Roman" w:eastAsia="宋体" w:hAnsi="Times New Roman" w:cs="Times New Roman" w:hint="eastAsia"/>
          <w:szCs w:val="24"/>
        </w:rPr>
        <w:t>高清画面输出，支持五种智能资源切换：全结构化、混合目标比对、</w:t>
      </w:r>
      <w:r>
        <w:rPr>
          <w:rFonts w:ascii="Times New Roman" w:eastAsia="宋体" w:hAnsi="Times New Roman" w:cs="Times New Roman" w:hint="eastAsia"/>
          <w:szCs w:val="24"/>
        </w:rPr>
        <w:t>smart</w:t>
      </w:r>
      <w:r>
        <w:rPr>
          <w:rFonts w:ascii="Times New Roman" w:eastAsia="宋体" w:hAnsi="Times New Roman" w:cs="Times New Roman" w:hint="eastAsia"/>
          <w:szCs w:val="24"/>
        </w:rPr>
        <w:t>事件、人员布控、智能交通（车辆布控）。</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移动通信类型：</w:t>
      </w:r>
      <w:r>
        <w:rPr>
          <w:rFonts w:ascii="Times New Roman" w:eastAsia="宋体" w:hAnsi="Times New Roman" w:cs="Times New Roman" w:hint="eastAsia"/>
          <w:szCs w:val="24"/>
        </w:rPr>
        <w:t xml:space="preserve"> 5G/4G/3G  </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无线频段：</w:t>
      </w:r>
    </w:p>
    <w:p w:rsidR="009D035A" w:rsidRDefault="0013521A">
      <w:pPr>
        <w:widowControl/>
        <w:suppressAutoHyphens/>
        <w:overflowPunct w:val="0"/>
        <w:autoSpaceDE w:val="0"/>
        <w:autoSpaceDN w:val="0"/>
        <w:adjustRightInd w:val="0"/>
        <w:spacing w:line="360" w:lineRule="auto"/>
        <w:ind w:leftChars="800" w:left="1920" w:firstLine="480"/>
        <w:textAlignment w:val="baseline"/>
        <w:rPr>
          <w:rFonts w:ascii="宋体" w:eastAsia="宋体" w:hAnsi="宋体" w:cs="宋体"/>
          <w:szCs w:val="24"/>
        </w:rPr>
      </w:pPr>
      <w:r>
        <w:rPr>
          <w:rFonts w:ascii="宋体" w:eastAsia="宋体" w:hAnsi="宋体" w:cs="宋体" w:hint="eastAsia"/>
          <w:szCs w:val="24"/>
        </w:rPr>
        <w:t>5GNR:n1/n28/n41/n78/n79</w:t>
      </w:r>
    </w:p>
    <w:p w:rsidR="009D035A" w:rsidRDefault="0013521A">
      <w:pPr>
        <w:widowControl/>
        <w:suppressAutoHyphens/>
        <w:overflowPunct w:val="0"/>
        <w:autoSpaceDE w:val="0"/>
        <w:autoSpaceDN w:val="0"/>
        <w:adjustRightInd w:val="0"/>
        <w:spacing w:line="360" w:lineRule="auto"/>
        <w:ind w:leftChars="800" w:left="1920" w:firstLine="480"/>
        <w:textAlignment w:val="baseline"/>
        <w:rPr>
          <w:rFonts w:ascii="宋体" w:eastAsia="宋体" w:hAnsi="宋体" w:cs="宋体"/>
          <w:szCs w:val="24"/>
        </w:rPr>
      </w:pPr>
      <w:r>
        <w:rPr>
          <w:rFonts w:ascii="宋体" w:eastAsia="宋体" w:hAnsi="宋体" w:cs="宋体" w:hint="eastAsia"/>
          <w:szCs w:val="24"/>
        </w:rPr>
        <w:t xml:space="preserve">LTE-FDD:Band1/Band2/Band3/Band5/Band7/Band8     </w:t>
      </w:r>
    </w:p>
    <w:p w:rsidR="009D035A" w:rsidRDefault="0013521A">
      <w:pPr>
        <w:widowControl/>
        <w:suppressAutoHyphens/>
        <w:overflowPunct w:val="0"/>
        <w:autoSpaceDE w:val="0"/>
        <w:autoSpaceDN w:val="0"/>
        <w:adjustRightInd w:val="0"/>
        <w:spacing w:line="360" w:lineRule="auto"/>
        <w:ind w:leftChars="800" w:left="1920" w:firstLine="480"/>
        <w:textAlignment w:val="baseline"/>
        <w:rPr>
          <w:rFonts w:ascii="宋体" w:eastAsia="宋体" w:hAnsi="宋体" w:cs="宋体"/>
          <w:szCs w:val="24"/>
        </w:rPr>
      </w:pPr>
      <w:r>
        <w:rPr>
          <w:rFonts w:ascii="宋体" w:eastAsia="宋体" w:hAnsi="宋体" w:cs="宋体" w:hint="eastAsia"/>
          <w:szCs w:val="24"/>
        </w:rPr>
        <w:t xml:space="preserve">LTE-TDD:Band34/Band38/Band39/Band40/Band41    </w:t>
      </w:r>
    </w:p>
    <w:p w:rsidR="009D035A" w:rsidRDefault="0013521A">
      <w:pPr>
        <w:widowControl/>
        <w:suppressAutoHyphens/>
        <w:overflowPunct w:val="0"/>
        <w:autoSpaceDE w:val="0"/>
        <w:autoSpaceDN w:val="0"/>
        <w:adjustRightInd w:val="0"/>
        <w:spacing w:line="360" w:lineRule="auto"/>
        <w:ind w:leftChars="800" w:left="1920" w:firstLine="480"/>
        <w:textAlignment w:val="baseline"/>
        <w:rPr>
          <w:rFonts w:ascii="宋体" w:eastAsia="宋体" w:hAnsi="宋体" w:cs="宋体"/>
          <w:szCs w:val="24"/>
        </w:rPr>
      </w:pPr>
      <w:r>
        <w:rPr>
          <w:rFonts w:ascii="宋体" w:eastAsia="宋体" w:hAnsi="宋体" w:cs="宋体" w:hint="eastAsia"/>
          <w:szCs w:val="24"/>
        </w:rPr>
        <w:t xml:space="preserve">WCDMA:Band1/Band2/Band5/Band8  </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宋体" w:eastAsia="宋体" w:hAnsi="宋体" w:cs="宋体"/>
          <w:szCs w:val="24"/>
        </w:rPr>
      </w:pPr>
      <w:r>
        <w:rPr>
          <w:rFonts w:ascii="Wingdings" w:eastAsia="宋体" w:hAnsi="Wingdings" w:cs="宋体"/>
          <w:szCs w:val="24"/>
        </w:rPr>
        <w:t></w:t>
      </w:r>
      <w:r>
        <w:rPr>
          <w:rFonts w:ascii="Times New Roman" w:eastAsia="宋体" w:hAnsi="Times New Roman" w:cs="Times New Roman" w:hint="eastAsia"/>
          <w:szCs w:val="24"/>
        </w:rPr>
        <w:t>无线制式：</w:t>
      </w:r>
      <w:r>
        <w:rPr>
          <w:rFonts w:ascii="Times New Roman" w:eastAsia="宋体" w:hAnsi="Times New Roman" w:cs="Times New Roman" w:hint="eastAsia"/>
          <w:szCs w:val="24"/>
        </w:rPr>
        <w:t xml:space="preserve"> </w:t>
      </w:r>
      <w:r>
        <w:rPr>
          <w:rFonts w:ascii="宋体" w:eastAsia="宋体" w:hAnsi="宋体" w:cs="宋体" w:hint="eastAsia"/>
          <w:szCs w:val="24"/>
        </w:rPr>
        <w:t xml:space="preserve">5G NR/LTE-FDD/LTE-TDD/WCDMA </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无线传输速率：</w:t>
      </w:r>
    </w:p>
    <w:p w:rsidR="009D035A" w:rsidRDefault="0013521A">
      <w:pPr>
        <w:widowControl/>
        <w:suppressAutoHyphens/>
        <w:overflowPunct w:val="0"/>
        <w:autoSpaceDE w:val="0"/>
        <w:autoSpaceDN w:val="0"/>
        <w:adjustRightInd w:val="0"/>
        <w:spacing w:line="360" w:lineRule="auto"/>
        <w:ind w:leftChars="800" w:left="1920" w:firstLine="480"/>
        <w:textAlignment w:val="baseline"/>
        <w:rPr>
          <w:rFonts w:ascii="宋体" w:eastAsia="宋体" w:hAnsi="宋体" w:cs="宋体"/>
          <w:szCs w:val="24"/>
        </w:rPr>
      </w:pPr>
      <w:r>
        <w:rPr>
          <w:rFonts w:ascii="宋体" w:eastAsia="宋体" w:hAnsi="宋体" w:cs="宋体" w:hint="eastAsia"/>
          <w:szCs w:val="24"/>
        </w:rPr>
        <w:t xml:space="preserve">NR SA: 1.92Gbps(DL) / 600Mbps(UL)  NR ENDC: 1.92Gbps(DL) / </w:t>
      </w:r>
      <w:r>
        <w:rPr>
          <w:rFonts w:ascii="宋体" w:eastAsia="宋体" w:hAnsi="宋体" w:cs="宋体" w:hint="eastAsia"/>
          <w:szCs w:val="24"/>
        </w:rPr>
        <w:t>300Mbps(UL) LTE: 487Mbps(DL) / 150Mbps(UL) WCDMA: 42Mbps(DL) / 11Mbps(UL)</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SIM</w:t>
      </w:r>
      <w:r>
        <w:rPr>
          <w:rFonts w:ascii="Times New Roman" w:eastAsia="宋体" w:hAnsi="Times New Roman" w:cs="Times New Roman" w:hint="eastAsia"/>
          <w:szCs w:val="24"/>
        </w:rPr>
        <w:t>卡：</w:t>
      </w:r>
      <w:r>
        <w:rPr>
          <w:rFonts w:ascii="Times New Roman" w:eastAsia="宋体" w:hAnsi="Times New Roman" w:cs="Times New Roman" w:hint="eastAsia"/>
          <w:szCs w:val="24"/>
        </w:rPr>
        <w:t>nano SIM</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支持远距离卡口模式抓拍</w:t>
      </w:r>
      <w:r>
        <w:rPr>
          <w:rFonts w:ascii="Times New Roman" w:eastAsia="宋体" w:hAnsi="Times New Roman" w:cs="Times New Roman" w:hint="eastAsia"/>
          <w:szCs w:val="24"/>
        </w:rPr>
        <w:t>;</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支持</w:t>
      </w:r>
      <w:r>
        <w:rPr>
          <w:rFonts w:ascii="Times New Roman" w:eastAsia="宋体" w:hAnsi="Times New Roman" w:cs="Times New Roman" w:hint="eastAsia"/>
          <w:szCs w:val="24"/>
        </w:rPr>
        <w:t>8</w:t>
      </w:r>
      <w:r>
        <w:rPr>
          <w:rFonts w:ascii="Times New Roman" w:eastAsia="宋体" w:hAnsi="Times New Roman" w:cs="Times New Roman" w:hint="eastAsia"/>
          <w:szCs w:val="24"/>
        </w:rPr>
        <w:t>个场景下轮巡抓拍；</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lastRenderedPageBreak/>
        <w:t></w:t>
      </w:r>
      <w:r>
        <w:rPr>
          <w:rFonts w:ascii="Times New Roman" w:eastAsia="宋体" w:hAnsi="Times New Roman" w:cs="Times New Roman" w:hint="eastAsia"/>
          <w:szCs w:val="24"/>
        </w:rPr>
        <w:t>传感器类型</w:t>
      </w:r>
      <w:r>
        <w:rPr>
          <w:rFonts w:ascii="Times New Roman" w:eastAsia="宋体" w:hAnsi="Times New Roman" w:cs="Times New Roman" w:hint="eastAsia"/>
          <w:szCs w:val="24"/>
        </w:rPr>
        <w:t>:1/1.8"progressive scanCMS</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光学变倍</w:t>
      </w:r>
      <w:r>
        <w:rPr>
          <w:rFonts w:ascii="Times New Roman" w:eastAsia="宋体" w:hAnsi="Times New Roman" w:cs="Times New Roman" w:hint="eastAsia"/>
          <w:szCs w:val="24"/>
        </w:rPr>
        <w:t>:25</w:t>
      </w:r>
      <w:r>
        <w:rPr>
          <w:rFonts w:ascii="Times New Roman" w:eastAsia="宋体" w:hAnsi="Times New Roman" w:cs="Times New Roman" w:hint="eastAsia"/>
          <w:szCs w:val="24"/>
        </w:rPr>
        <w:t>倍</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焦距</w:t>
      </w:r>
      <w:r>
        <w:rPr>
          <w:rFonts w:ascii="Times New Roman" w:eastAsia="宋体" w:hAnsi="Times New Roman" w:cs="Times New Roman" w:hint="eastAsia"/>
          <w:szCs w:val="24"/>
        </w:rPr>
        <w:t>:5.9-147.5mm</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水平范围</w:t>
      </w:r>
      <w:r>
        <w:rPr>
          <w:rFonts w:ascii="Times New Roman" w:eastAsia="宋体" w:hAnsi="Times New Roman" w:cs="Times New Roman" w:hint="eastAsia"/>
          <w:szCs w:val="24"/>
        </w:rPr>
        <w:t>:360</w:t>
      </w:r>
      <w:r>
        <w:rPr>
          <w:rFonts w:ascii="Times New Roman" w:eastAsia="宋体" w:hAnsi="Times New Roman" w:cs="Times New Roman" w:hint="eastAsia"/>
          <w:szCs w:val="24"/>
        </w:rPr>
        <w:t>°</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垂直范围</w:t>
      </w:r>
      <w:r>
        <w:rPr>
          <w:rFonts w:ascii="Times New Roman" w:eastAsia="宋体" w:hAnsi="Times New Roman" w:cs="Times New Roman" w:hint="eastAsia"/>
          <w:szCs w:val="24"/>
        </w:rPr>
        <w:t>:-15</w:t>
      </w:r>
      <w:r>
        <w:rPr>
          <w:rFonts w:ascii="Times New Roman" w:eastAsia="宋体" w:hAnsi="Times New Roman" w:cs="Times New Roman" w:hint="eastAsia"/>
          <w:szCs w:val="24"/>
        </w:rPr>
        <w:t>°</w:t>
      </w:r>
      <w:r>
        <w:rPr>
          <w:rFonts w:ascii="Times New Roman" w:eastAsia="宋体" w:hAnsi="Times New Roman" w:cs="Times New Roman" w:hint="eastAsia"/>
          <w:szCs w:val="24"/>
        </w:rPr>
        <w:t>-90</w:t>
      </w:r>
      <w:r>
        <w:rPr>
          <w:rFonts w:ascii="Times New Roman" w:eastAsia="宋体" w:hAnsi="Times New Roman" w:cs="Times New Roman" w:hint="eastAsia"/>
          <w:szCs w:val="24"/>
        </w:rPr>
        <w:t>°</w:t>
      </w:r>
      <w:r>
        <w:rPr>
          <w:rFonts w:ascii="Times New Roman" w:eastAsia="宋体" w:hAnsi="Times New Roman" w:cs="Times New Roman" w:hint="eastAsia"/>
          <w:szCs w:val="24"/>
        </w:rPr>
        <w:t>(</w:t>
      </w:r>
      <w:r>
        <w:rPr>
          <w:rFonts w:ascii="Times New Roman" w:eastAsia="宋体" w:hAnsi="Times New Roman" w:cs="Times New Roman" w:hint="eastAsia"/>
          <w:szCs w:val="24"/>
        </w:rPr>
        <w:t>自动翻转</w:t>
      </w:r>
      <w:r>
        <w:rPr>
          <w:rFonts w:ascii="Times New Roman" w:eastAsia="宋体" w:hAnsi="Times New Roman" w:cs="Times New Roman" w:hint="eastAsia"/>
          <w:szCs w:val="24"/>
        </w:rPr>
        <w:t>)</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水平速度</w:t>
      </w:r>
      <w:r>
        <w:rPr>
          <w:rFonts w:ascii="Times New Roman" w:eastAsia="宋体" w:hAnsi="Times New Roman" w:cs="Times New Roman" w:hint="eastAsia"/>
          <w:szCs w:val="24"/>
        </w:rPr>
        <w:t>:</w:t>
      </w:r>
      <w:r>
        <w:rPr>
          <w:rFonts w:ascii="Times New Roman" w:eastAsia="宋体" w:hAnsi="Times New Roman" w:cs="Times New Roman" w:hint="eastAsia"/>
          <w:szCs w:val="24"/>
        </w:rPr>
        <w:t>水平键控速度</w:t>
      </w:r>
      <w:r>
        <w:rPr>
          <w:rFonts w:ascii="Times New Roman" w:eastAsia="宋体" w:hAnsi="Times New Roman" w:cs="Times New Roman" w:hint="eastAsia"/>
          <w:szCs w:val="24"/>
        </w:rPr>
        <w:t>:0.1</w:t>
      </w:r>
      <w:r>
        <w:rPr>
          <w:rFonts w:ascii="Times New Roman" w:eastAsia="宋体" w:hAnsi="Times New Roman" w:cs="Times New Roman" w:hint="eastAsia"/>
          <w:szCs w:val="24"/>
        </w:rPr>
        <w:t>°</w:t>
      </w:r>
      <w:r>
        <w:rPr>
          <w:rFonts w:ascii="Times New Roman" w:eastAsia="宋体" w:hAnsi="Times New Roman" w:cs="Times New Roman" w:hint="eastAsia"/>
          <w:szCs w:val="24"/>
        </w:rPr>
        <w:t>-160</w:t>
      </w:r>
      <w:r>
        <w:rPr>
          <w:rFonts w:ascii="Times New Roman" w:eastAsia="宋体" w:hAnsi="Times New Roman" w:cs="Times New Roman" w:hint="eastAsia"/>
          <w:szCs w:val="24"/>
        </w:rPr>
        <w:t>°</w:t>
      </w:r>
      <w:r>
        <w:rPr>
          <w:rFonts w:ascii="Times New Roman" w:eastAsia="宋体" w:hAnsi="Times New Roman" w:cs="Times New Roman" w:hint="eastAsia"/>
          <w:szCs w:val="24"/>
        </w:rPr>
        <w:t>/s</w:t>
      </w:r>
      <w:r>
        <w:rPr>
          <w:rFonts w:ascii="Times New Roman" w:eastAsia="宋体" w:hAnsi="Times New Roman" w:cs="Times New Roman" w:hint="eastAsia"/>
          <w:szCs w:val="24"/>
        </w:rPr>
        <w:t>，速度可设</w:t>
      </w:r>
      <w:r>
        <w:rPr>
          <w:rFonts w:ascii="Times New Roman" w:eastAsia="宋体" w:hAnsi="Times New Roman" w:cs="Times New Roman" w:hint="eastAsia"/>
          <w:szCs w:val="24"/>
        </w:rPr>
        <w:t>;</w:t>
      </w:r>
      <w:r>
        <w:rPr>
          <w:rFonts w:ascii="Times New Roman" w:eastAsia="宋体" w:hAnsi="Times New Roman" w:cs="Times New Roman" w:hint="eastAsia"/>
          <w:szCs w:val="24"/>
        </w:rPr>
        <w:t>水平预置点速度</w:t>
      </w:r>
      <w:r>
        <w:rPr>
          <w:rFonts w:ascii="Times New Roman" w:eastAsia="宋体" w:hAnsi="Times New Roman" w:cs="Times New Roman" w:hint="eastAsia"/>
          <w:szCs w:val="24"/>
        </w:rPr>
        <w:t>:240</w:t>
      </w:r>
      <w:r>
        <w:rPr>
          <w:rFonts w:ascii="Times New Roman" w:eastAsia="宋体" w:hAnsi="Times New Roman" w:cs="Times New Roman" w:hint="eastAsia"/>
          <w:szCs w:val="24"/>
        </w:rPr>
        <w:t>°</w:t>
      </w:r>
      <w:r>
        <w:rPr>
          <w:rFonts w:ascii="Times New Roman" w:eastAsia="宋体" w:hAnsi="Times New Roman" w:cs="Times New Roman" w:hint="eastAsia"/>
          <w:szCs w:val="24"/>
        </w:rPr>
        <w:t>/s</w:t>
      </w:r>
      <w:r>
        <w:rPr>
          <w:rFonts w:ascii="Times New Roman" w:eastAsia="宋体" w:hAnsi="Times New Roman" w:cs="Times New Roman" w:hint="eastAsia"/>
          <w:szCs w:val="24"/>
        </w:rPr>
        <w:t>垂直速度</w:t>
      </w:r>
      <w:r>
        <w:rPr>
          <w:rFonts w:ascii="Times New Roman" w:eastAsia="宋体" w:hAnsi="Times New Roman" w:cs="Times New Roman" w:hint="eastAsia"/>
          <w:szCs w:val="24"/>
        </w:rPr>
        <w:t>:</w:t>
      </w:r>
      <w:r>
        <w:rPr>
          <w:rFonts w:ascii="Times New Roman" w:eastAsia="宋体" w:hAnsi="Times New Roman" w:cs="Times New Roman" w:hint="eastAsia"/>
          <w:szCs w:val="24"/>
        </w:rPr>
        <w:t>垂直键控速度</w:t>
      </w:r>
      <w:r>
        <w:rPr>
          <w:rFonts w:ascii="Times New Roman" w:eastAsia="宋体" w:hAnsi="Times New Roman" w:cs="Times New Roman" w:hint="eastAsia"/>
          <w:szCs w:val="24"/>
        </w:rPr>
        <w:t>:0.1</w:t>
      </w:r>
      <w:r>
        <w:rPr>
          <w:rFonts w:ascii="Times New Roman" w:eastAsia="宋体" w:hAnsi="Times New Roman" w:cs="Times New Roman" w:hint="eastAsia"/>
          <w:szCs w:val="24"/>
        </w:rPr>
        <w:t>°</w:t>
      </w:r>
      <w:r>
        <w:rPr>
          <w:rFonts w:ascii="Times New Roman" w:eastAsia="宋体" w:hAnsi="Times New Roman" w:cs="Times New Roman" w:hint="eastAsia"/>
          <w:szCs w:val="24"/>
        </w:rPr>
        <w:t>-120</w:t>
      </w:r>
      <w:r>
        <w:rPr>
          <w:rFonts w:ascii="Times New Roman" w:eastAsia="宋体" w:hAnsi="Times New Roman" w:cs="Times New Roman" w:hint="eastAsia"/>
          <w:szCs w:val="24"/>
        </w:rPr>
        <w:t>°</w:t>
      </w:r>
      <w:r>
        <w:rPr>
          <w:rFonts w:ascii="Times New Roman" w:eastAsia="宋体" w:hAnsi="Times New Roman" w:cs="Times New Roman" w:hint="eastAsia"/>
          <w:szCs w:val="24"/>
        </w:rPr>
        <w:t>/s</w:t>
      </w:r>
      <w:r>
        <w:rPr>
          <w:rFonts w:ascii="Times New Roman" w:eastAsia="宋体" w:hAnsi="Times New Roman" w:cs="Times New Roman" w:hint="eastAsia"/>
          <w:szCs w:val="24"/>
        </w:rPr>
        <w:t>，速度可设</w:t>
      </w:r>
      <w:r>
        <w:rPr>
          <w:rFonts w:ascii="Times New Roman" w:eastAsia="宋体" w:hAnsi="Times New Roman" w:cs="Times New Roman" w:hint="eastAsia"/>
          <w:szCs w:val="24"/>
        </w:rPr>
        <w:t>;</w:t>
      </w:r>
      <w:r>
        <w:rPr>
          <w:rFonts w:ascii="Times New Roman" w:eastAsia="宋体" w:hAnsi="Times New Roman" w:cs="Times New Roman" w:hint="eastAsia"/>
          <w:szCs w:val="24"/>
        </w:rPr>
        <w:t>垂直预置点速度</w:t>
      </w:r>
      <w:r>
        <w:rPr>
          <w:rFonts w:ascii="Times New Roman" w:eastAsia="宋体" w:hAnsi="Times New Roman" w:cs="Times New Roman" w:hint="eastAsia"/>
          <w:szCs w:val="24"/>
        </w:rPr>
        <w:t>:200</w:t>
      </w:r>
      <w:r>
        <w:rPr>
          <w:rFonts w:ascii="Times New Roman" w:eastAsia="宋体" w:hAnsi="Times New Roman" w:cs="Times New Roman" w:hint="eastAsia"/>
          <w:szCs w:val="24"/>
        </w:rPr>
        <w:t>°</w:t>
      </w:r>
      <w:r>
        <w:rPr>
          <w:rFonts w:ascii="Times New Roman" w:eastAsia="宋体" w:hAnsi="Times New Roman" w:cs="Times New Roman" w:hint="eastAsia"/>
          <w:szCs w:val="24"/>
        </w:rPr>
        <w:t>/s</w:t>
      </w:r>
    </w:p>
    <w:p w:rsidR="009D035A" w:rsidRDefault="0013521A">
      <w:pPr>
        <w:widowControl/>
        <w:suppressAutoHyphens/>
        <w:overflowPunct w:val="0"/>
        <w:autoSpaceDE w:val="0"/>
        <w:autoSpaceDN w:val="0"/>
        <w:adjustRightInd w:val="0"/>
        <w:spacing w:line="360" w:lineRule="auto"/>
        <w:ind w:leftChars="400" w:left="960" w:firstLine="480"/>
        <w:jc w:val="left"/>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主码流帧率分辨识率</w:t>
      </w:r>
      <w:r>
        <w:rPr>
          <w:rFonts w:ascii="Times New Roman" w:eastAsia="宋体" w:hAnsi="Times New Roman" w:cs="Times New Roman" w:hint="eastAsia"/>
          <w:szCs w:val="24"/>
        </w:rPr>
        <w:t>:50Hz:25fps(2560x1440);60Hz:30fps(2560x1440)</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视频压缩标准</w:t>
      </w:r>
      <w:r>
        <w:rPr>
          <w:rFonts w:ascii="Times New Roman" w:eastAsia="宋体" w:hAnsi="Times New Roman" w:cs="Times New Roman" w:hint="eastAsia"/>
          <w:szCs w:val="24"/>
        </w:rPr>
        <w:t>:H.265,H.264,MJPEG</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网络存储</w:t>
      </w:r>
      <w:r>
        <w:rPr>
          <w:rFonts w:ascii="Times New Roman" w:eastAsia="宋体" w:hAnsi="Times New Roman" w:cs="Times New Roman" w:hint="eastAsia"/>
          <w:szCs w:val="24"/>
        </w:rPr>
        <w:t>:NAS(NFS</w:t>
      </w:r>
      <w:r>
        <w:rPr>
          <w:rFonts w:ascii="Times New Roman" w:eastAsia="宋体" w:hAnsi="Times New Roman" w:cs="Times New Roman" w:hint="eastAsia"/>
          <w:szCs w:val="24"/>
        </w:rPr>
        <w:t>，</w:t>
      </w:r>
      <w:r>
        <w:rPr>
          <w:rFonts w:ascii="Times New Roman" w:eastAsia="宋体" w:hAnsi="Times New Roman" w:cs="Times New Roman" w:hint="eastAsia"/>
          <w:szCs w:val="24"/>
        </w:rPr>
        <w:t>SMB/CIFS)</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网络塚接口</w:t>
      </w:r>
      <w:r>
        <w:rPr>
          <w:rFonts w:ascii="Times New Roman" w:eastAsia="宋体" w:hAnsi="Times New Roman" w:cs="Times New Roman" w:hint="eastAsia"/>
          <w:szCs w:val="24"/>
        </w:rPr>
        <w:t>:RJ45</w:t>
      </w:r>
      <w:r>
        <w:rPr>
          <w:rFonts w:ascii="Times New Roman" w:eastAsia="宋体" w:hAnsi="Times New Roman" w:cs="Times New Roman" w:hint="eastAsia"/>
          <w:szCs w:val="24"/>
        </w:rPr>
        <w:t>网口，自适应</w:t>
      </w:r>
      <w:r>
        <w:rPr>
          <w:rFonts w:ascii="Times New Roman" w:eastAsia="宋体" w:hAnsi="Times New Roman" w:cs="Times New Roman" w:hint="eastAsia"/>
          <w:szCs w:val="24"/>
        </w:rPr>
        <w:t>10M/100M</w:t>
      </w:r>
      <w:r>
        <w:rPr>
          <w:rFonts w:ascii="Times New Roman" w:eastAsia="宋体" w:hAnsi="Times New Roman" w:cs="Times New Roman" w:hint="eastAsia"/>
          <w:szCs w:val="24"/>
        </w:rPr>
        <w:t>网络数据</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红外照射距离</w:t>
      </w:r>
      <w:r>
        <w:rPr>
          <w:rFonts w:ascii="Times New Roman" w:eastAsia="宋体" w:hAnsi="Times New Roman" w:cs="Times New Roman" w:hint="eastAsia"/>
          <w:szCs w:val="24"/>
        </w:rPr>
        <w:t>:180m</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电源接口类型</w:t>
      </w:r>
      <w:r>
        <w:rPr>
          <w:rFonts w:ascii="Times New Roman" w:eastAsia="宋体" w:hAnsi="Times New Roman" w:cs="Times New Roman" w:hint="eastAsia"/>
          <w:szCs w:val="24"/>
        </w:rPr>
        <w:t>:AC24V</w:t>
      </w:r>
      <w:r>
        <w:rPr>
          <w:rFonts w:ascii="Times New Roman" w:eastAsia="宋体" w:hAnsi="Times New Roman" w:cs="Times New Roman" w:hint="eastAsia"/>
          <w:szCs w:val="24"/>
        </w:rPr>
        <w:t>士</w:t>
      </w:r>
      <w:r>
        <w:rPr>
          <w:rFonts w:ascii="Times New Roman" w:eastAsia="宋体" w:hAnsi="Times New Roman" w:cs="Times New Roman" w:hint="eastAsia"/>
          <w:szCs w:val="24"/>
        </w:rPr>
        <w:t>25%</w:t>
      </w:r>
    </w:p>
    <w:p w:rsidR="009D035A" w:rsidRDefault="0013521A">
      <w:pPr>
        <w:pStyle w:val="af0"/>
        <w:numPr>
          <w:ilvl w:val="0"/>
          <w:numId w:val="3"/>
        </w:numPr>
        <w:ind w:firstLineChars="0"/>
        <w:rPr>
          <w:rFonts w:asciiTheme="minorEastAsia" w:hAnsiTheme="minorEastAsia" w:cs="宋体"/>
        </w:rPr>
      </w:pPr>
      <w:r>
        <w:rPr>
          <w:rFonts w:asciiTheme="minorEastAsia" w:hAnsiTheme="minorEastAsia" w:cs="宋体" w:hint="eastAsia"/>
        </w:rPr>
        <w:t>采集服务器</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2</w:t>
      </w:r>
      <w:r>
        <w:rPr>
          <w:rFonts w:ascii="Times New Roman" w:eastAsia="宋体" w:hAnsi="Times New Roman" w:cs="Times New Roman" w:hint="eastAsia"/>
          <w:szCs w:val="24"/>
        </w:rPr>
        <w:t>颗金牌</w:t>
      </w:r>
      <w:r>
        <w:rPr>
          <w:rFonts w:ascii="Times New Roman" w:eastAsia="宋体" w:hAnsi="Times New Roman" w:cs="Times New Roman" w:hint="eastAsia"/>
          <w:szCs w:val="24"/>
        </w:rPr>
        <w:t>6248R 48</w:t>
      </w:r>
      <w:r>
        <w:rPr>
          <w:rFonts w:ascii="Times New Roman" w:eastAsia="宋体" w:hAnsi="Times New Roman" w:cs="Times New Roman" w:hint="eastAsia"/>
          <w:szCs w:val="24"/>
        </w:rPr>
        <w:t>核</w:t>
      </w:r>
      <w:r>
        <w:rPr>
          <w:rFonts w:ascii="Times New Roman" w:eastAsia="宋体" w:hAnsi="Times New Roman" w:cs="Times New Roman" w:hint="eastAsia"/>
          <w:szCs w:val="24"/>
        </w:rPr>
        <w:t>3.0GHz 128G/</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2T</w:t>
      </w:r>
      <w:r>
        <w:rPr>
          <w:rFonts w:ascii="Times New Roman" w:eastAsia="宋体" w:hAnsi="Times New Roman" w:cs="Times New Roman" w:hint="eastAsia"/>
          <w:szCs w:val="24"/>
        </w:rPr>
        <w:t>固态硬盘</w:t>
      </w:r>
      <w:r>
        <w:rPr>
          <w:rFonts w:ascii="Times New Roman" w:eastAsia="宋体" w:hAnsi="Times New Roman" w:cs="Times New Roman" w:hint="eastAsia"/>
          <w:szCs w:val="24"/>
        </w:rPr>
        <w:t>+8T</w:t>
      </w:r>
      <w:r>
        <w:rPr>
          <w:rFonts w:ascii="Times New Roman" w:eastAsia="宋体" w:hAnsi="Times New Roman" w:cs="Times New Roman" w:hint="eastAsia"/>
          <w:szCs w:val="24"/>
        </w:rPr>
        <w:t>机械硬盘</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RTX5070Ti-16G</w:t>
      </w:r>
      <w:r>
        <w:rPr>
          <w:rFonts w:ascii="Times New Roman" w:eastAsia="宋体" w:hAnsi="Times New Roman" w:cs="Times New Roman" w:hint="eastAsia"/>
          <w:szCs w:val="24"/>
        </w:rPr>
        <w:t>显卡</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显示器（</w:t>
      </w:r>
      <w:r>
        <w:rPr>
          <w:rFonts w:ascii="Times New Roman" w:eastAsia="宋体" w:hAnsi="Times New Roman" w:cs="Times New Roman" w:hint="eastAsia"/>
          <w:szCs w:val="24"/>
        </w:rPr>
        <w:t>27</w:t>
      </w:r>
      <w:r>
        <w:rPr>
          <w:rFonts w:ascii="Times New Roman" w:eastAsia="宋体" w:hAnsi="Times New Roman" w:cs="Times New Roman" w:hint="eastAsia"/>
          <w:szCs w:val="24"/>
        </w:rPr>
        <w:t>寸</w:t>
      </w:r>
      <w:r>
        <w:rPr>
          <w:rFonts w:ascii="Times New Roman" w:eastAsia="宋体" w:hAnsi="Times New Roman" w:cs="Times New Roman" w:hint="eastAsia"/>
          <w:szCs w:val="24"/>
        </w:rPr>
        <w:t xml:space="preserve"> 2K</w:t>
      </w:r>
      <w:r>
        <w:rPr>
          <w:rFonts w:ascii="Times New Roman" w:eastAsia="宋体" w:hAnsi="Times New Roman" w:cs="Times New Roman" w:hint="eastAsia"/>
          <w:szCs w:val="24"/>
        </w:rPr>
        <w:t>分辨率</w:t>
      </w:r>
      <w:r>
        <w:rPr>
          <w:rFonts w:ascii="Times New Roman" w:eastAsia="宋体" w:hAnsi="Times New Roman" w:cs="Times New Roman" w:hint="eastAsia"/>
          <w:szCs w:val="24"/>
        </w:rPr>
        <w:t xml:space="preserve"> 100Hz</w:t>
      </w:r>
      <w:r>
        <w:rPr>
          <w:rFonts w:ascii="Times New Roman" w:eastAsia="宋体" w:hAnsi="Times New Roman" w:cs="Times New Roman" w:hint="eastAsia"/>
          <w:szCs w:val="24"/>
        </w:rPr>
        <w:t>显示器，支持旋转升降）</w:t>
      </w:r>
    </w:p>
    <w:p w:rsidR="009D035A" w:rsidRDefault="0013521A">
      <w:pPr>
        <w:pStyle w:val="af0"/>
        <w:numPr>
          <w:ilvl w:val="0"/>
          <w:numId w:val="3"/>
        </w:numPr>
        <w:ind w:firstLineChars="0"/>
        <w:rPr>
          <w:rFonts w:asciiTheme="minorEastAsia" w:hAnsiTheme="minorEastAsia" w:cs="宋体"/>
        </w:rPr>
      </w:pPr>
      <w:r>
        <w:rPr>
          <w:rFonts w:asciiTheme="minorEastAsia" w:hAnsiTheme="minorEastAsia" w:cs="宋体" w:hint="eastAsia"/>
        </w:rPr>
        <w:t>工业一体机</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10.4</w:t>
      </w:r>
      <w:r>
        <w:rPr>
          <w:rFonts w:ascii="Times New Roman" w:eastAsia="宋体" w:hAnsi="Times New Roman" w:cs="Times New Roman" w:hint="eastAsia"/>
          <w:szCs w:val="24"/>
        </w:rPr>
        <w:t>英寸、电容屏，分辨率：</w:t>
      </w:r>
      <w:r>
        <w:rPr>
          <w:rFonts w:ascii="Times New Roman" w:eastAsia="宋体" w:hAnsi="Times New Roman" w:cs="Times New Roman" w:hint="eastAsia"/>
          <w:szCs w:val="24"/>
        </w:rPr>
        <w:t>1024*768</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正版</w:t>
      </w:r>
      <w:r>
        <w:rPr>
          <w:rFonts w:ascii="Times New Roman" w:eastAsia="宋体" w:hAnsi="Times New Roman" w:cs="Times New Roman" w:hint="eastAsia"/>
          <w:szCs w:val="24"/>
        </w:rPr>
        <w:t>windows</w:t>
      </w:r>
      <w:r>
        <w:rPr>
          <w:rFonts w:ascii="Times New Roman" w:eastAsia="宋体" w:hAnsi="Times New Roman" w:cs="Times New Roman" w:hint="eastAsia"/>
          <w:szCs w:val="24"/>
        </w:rPr>
        <w:t>系统</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壁挂式工业一体机工控显示器、含支架</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4G</w:t>
      </w:r>
      <w:r>
        <w:rPr>
          <w:rFonts w:ascii="Times New Roman" w:eastAsia="宋体" w:hAnsi="Times New Roman" w:cs="Times New Roman" w:hint="eastAsia"/>
          <w:szCs w:val="24"/>
        </w:rPr>
        <w:t>运存</w:t>
      </w:r>
      <w:r>
        <w:rPr>
          <w:rFonts w:ascii="Times New Roman" w:eastAsia="宋体" w:hAnsi="Times New Roman" w:cs="Times New Roman" w:hint="eastAsia"/>
          <w:szCs w:val="24"/>
        </w:rPr>
        <w:t>/64G</w:t>
      </w:r>
      <w:r>
        <w:rPr>
          <w:rFonts w:ascii="Times New Roman" w:eastAsia="宋体" w:hAnsi="Times New Roman" w:cs="Times New Roman" w:hint="eastAsia"/>
          <w:szCs w:val="24"/>
        </w:rPr>
        <w:t>固态、网络接口</w:t>
      </w:r>
    </w:p>
    <w:p w:rsidR="009D035A" w:rsidRDefault="0013521A">
      <w:pPr>
        <w:widowControl/>
        <w:suppressAutoHyphens/>
        <w:overflowPunct w:val="0"/>
        <w:autoSpaceDE w:val="0"/>
        <w:autoSpaceDN w:val="0"/>
        <w:adjustRightInd w:val="0"/>
        <w:spacing w:line="360" w:lineRule="auto"/>
        <w:ind w:leftChars="400" w:left="960" w:firstLine="480"/>
        <w:textAlignment w:val="baseline"/>
        <w:rPr>
          <w:rFonts w:ascii="Times New Roman" w:eastAsia="宋体" w:hAnsi="Times New Roman" w:cs="Times New Roman"/>
          <w:szCs w:val="24"/>
        </w:rPr>
      </w:pPr>
      <w:r>
        <w:rPr>
          <w:rFonts w:ascii="Wingdings" w:eastAsia="宋体" w:hAnsi="Wingdings" w:cs="Times New Roman"/>
          <w:szCs w:val="24"/>
        </w:rPr>
        <w:t></w:t>
      </w:r>
      <w:r>
        <w:rPr>
          <w:rFonts w:ascii="Times New Roman" w:eastAsia="宋体" w:hAnsi="Times New Roman" w:cs="Times New Roman" w:hint="eastAsia"/>
          <w:szCs w:val="24"/>
        </w:rPr>
        <w:t>直流</w:t>
      </w:r>
      <w:r>
        <w:rPr>
          <w:rFonts w:ascii="Times New Roman" w:eastAsia="宋体" w:hAnsi="Times New Roman" w:cs="Times New Roman" w:hint="eastAsia"/>
          <w:szCs w:val="24"/>
        </w:rPr>
        <w:t>110V</w:t>
      </w:r>
      <w:r>
        <w:rPr>
          <w:rFonts w:ascii="Times New Roman" w:eastAsia="宋体" w:hAnsi="Times New Roman" w:cs="Times New Roman" w:hint="eastAsia"/>
          <w:szCs w:val="24"/>
        </w:rPr>
        <w:t>供电电源</w:t>
      </w:r>
      <w:bookmarkStart w:id="8" w:name="_Toc436672623"/>
      <w:bookmarkStart w:id="9" w:name="_Toc510424109"/>
    </w:p>
    <w:bookmarkEnd w:id="8"/>
    <w:bookmarkEnd w:id="9"/>
    <w:p w:rsidR="009D035A" w:rsidRDefault="0013521A">
      <w:pPr>
        <w:pStyle w:val="2"/>
        <w:rPr>
          <w:w w:val="95"/>
        </w:rPr>
      </w:pPr>
      <w:r>
        <w:rPr>
          <w:rFonts w:hint="eastAsia"/>
          <w:w w:val="95"/>
        </w:rPr>
        <w:t>3.</w:t>
      </w:r>
      <w:r>
        <w:rPr>
          <w:rFonts w:hint="eastAsia"/>
          <w:w w:val="95"/>
        </w:rPr>
        <w:t>4</w:t>
      </w:r>
      <w:r>
        <w:rPr>
          <w:rFonts w:hint="eastAsia"/>
          <w:w w:val="95"/>
        </w:rPr>
        <w:t xml:space="preserve"> </w:t>
      </w:r>
      <w:r>
        <w:rPr>
          <w:rFonts w:hint="eastAsia"/>
          <w:w w:val="95"/>
        </w:rPr>
        <w:t>设备安全、环保要求</w:t>
      </w:r>
    </w:p>
    <w:p w:rsidR="009D035A" w:rsidRDefault="0013521A">
      <w:pPr>
        <w:pStyle w:val="af0"/>
        <w:numPr>
          <w:ilvl w:val="0"/>
          <w:numId w:val="4"/>
        </w:numPr>
        <w:ind w:firstLineChars="0"/>
        <w:rPr>
          <w:rFonts w:asciiTheme="minorEastAsia" w:hAnsiTheme="minorEastAsia" w:cs="宋体"/>
        </w:rPr>
      </w:pPr>
      <w:r>
        <w:rPr>
          <w:rFonts w:asciiTheme="minorEastAsia" w:hAnsiTheme="minorEastAsia" w:cs="宋体" w:hint="eastAsia"/>
        </w:rPr>
        <w:t>噪音：操作岗位噪音满足国家职业健康安全卫生标准要求。</w:t>
      </w:r>
    </w:p>
    <w:p w:rsidR="009D035A" w:rsidRDefault="0013521A">
      <w:pPr>
        <w:pStyle w:val="af0"/>
        <w:numPr>
          <w:ilvl w:val="0"/>
          <w:numId w:val="4"/>
        </w:numPr>
        <w:ind w:firstLineChars="0"/>
        <w:rPr>
          <w:rFonts w:asciiTheme="minorEastAsia" w:hAnsiTheme="minorEastAsia" w:cs="宋体"/>
        </w:rPr>
      </w:pPr>
      <w:r>
        <w:rPr>
          <w:rFonts w:asciiTheme="minorEastAsia" w:hAnsiTheme="minorEastAsia" w:cs="宋体" w:hint="eastAsia"/>
        </w:rPr>
        <w:t>粉尘：满足国标、地标及企标要求。</w:t>
      </w:r>
    </w:p>
    <w:p w:rsidR="009D035A" w:rsidRDefault="0013521A">
      <w:pPr>
        <w:pStyle w:val="2"/>
        <w:rPr>
          <w:w w:val="95"/>
        </w:rPr>
      </w:pPr>
      <w:r>
        <w:rPr>
          <w:rFonts w:hint="eastAsia"/>
          <w:w w:val="95"/>
        </w:rPr>
        <w:lastRenderedPageBreak/>
        <w:t>3.</w:t>
      </w:r>
      <w:r>
        <w:rPr>
          <w:rFonts w:hint="eastAsia"/>
          <w:w w:val="95"/>
        </w:rPr>
        <w:t>5</w:t>
      </w:r>
      <w:r>
        <w:rPr>
          <w:rFonts w:hint="eastAsia"/>
          <w:w w:val="95"/>
        </w:rPr>
        <w:t>投标人提供的技术诀窍和专利技术</w:t>
      </w:r>
    </w:p>
    <w:p w:rsidR="009D035A" w:rsidRDefault="0013521A">
      <w:pPr>
        <w:pStyle w:val="af0"/>
        <w:numPr>
          <w:ilvl w:val="0"/>
          <w:numId w:val="5"/>
        </w:numPr>
        <w:ind w:firstLineChars="0"/>
        <w:rPr>
          <w:rFonts w:asciiTheme="minorEastAsia" w:hAnsiTheme="minorEastAsia" w:cs="宋体"/>
        </w:rPr>
      </w:pPr>
      <w:r>
        <w:rPr>
          <w:rFonts w:asciiTheme="minorEastAsia" w:hAnsiTheme="minorEastAsia" w:cs="宋体" w:hint="eastAsia"/>
        </w:rPr>
        <w:t>为确保本项目设备顺利投产和有效的培训，投标人将提供必要的技术支持，包括本项目涉及的技术诀窍和专利技术。</w:t>
      </w:r>
    </w:p>
    <w:p w:rsidR="009D035A" w:rsidRDefault="0013521A">
      <w:pPr>
        <w:pStyle w:val="af0"/>
        <w:numPr>
          <w:ilvl w:val="0"/>
          <w:numId w:val="5"/>
        </w:numPr>
        <w:ind w:firstLineChars="0"/>
        <w:rPr>
          <w:rFonts w:asciiTheme="minorEastAsia" w:hAnsiTheme="minorEastAsia" w:cs="宋体"/>
        </w:rPr>
      </w:pPr>
      <w:r>
        <w:rPr>
          <w:rFonts w:asciiTheme="minorEastAsia" w:hAnsiTheme="minorEastAsia" w:cs="宋体" w:hint="eastAsia"/>
        </w:rPr>
        <w:t>投标人提供的技术诀窍和专利技术应是在设备制造、试车、维护、操作、质量控制等过程中被证实的先进技术。</w:t>
      </w:r>
    </w:p>
    <w:p w:rsidR="009D035A" w:rsidRDefault="0013521A">
      <w:pPr>
        <w:pStyle w:val="2"/>
        <w:rPr>
          <w:w w:val="95"/>
        </w:rPr>
      </w:pPr>
      <w:r>
        <w:rPr>
          <w:rFonts w:hint="eastAsia"/>
          <w:w w:val="95"/>
        </w:rPr>
        <w:t>3.</w:t>
      </w:r>
      <w:r>
        <w:rPr>
          <w:rFonts w:hint="eastAsia"/>
          <w:w w:val="95"/>
        </w:rPr>
        <w:t>6</w:t>
      </w:r>
      <w:r>
        <w:rPr>
          <w:rFonts w:hint="eastAsia"/>
          <w:w w:val="95"/>
        </w:rPr>
        <w:t>投标人提供的技术诀窍</w:t>
      </w:r>
    </w:p>
    <w:p w:rsidR="009D035A" w:rsidRDefault="0013521A">
      <w:pPr>
        <w:pStyle w:val="af0"/>
        <w:numPr>
          <w:ilvl w:val="0"/>
          <w:numId w:val="6"/>
        </w:numPr>
        <w:ind w:firstLineChars="0"/>
        <w:rPr>
          <w:rFonts w:asciiTheme="minorEastAsia" w:hAnsiTheme="minorEastAsia" w:cs="宋体"/>
        </w:rPr>
      </w:pPr>
      <w:r>
        <w:rPr>
          <w:rFonts w:asciiTheme="minorEastAsia" w:hAnsiTheme="minorEastAsia" w:cs="宋体" w:hint="eastAsia"/>
        </w:rPr>
        <w:t>投标人需提供有关人员培训、设备安装、试车、维护、保养、操作、常见故障处理和过程控制等方面的资料。</w:t>
      </w:r>
    </w:p>
    <w:p w:rsidR="009D035A" w:rsidRDefault="0013521A">
      <w:pPr>
        <w:pStyle w:val="af0"/>
        <w:numPr>
          <w:ilvl w:val="0"/>
          <w:numId w:val="6"/>
        </w:numPr>
        <w:ind w:firstLineChars="0"/>
        <w:rPr>
          <w:rFonts w:asciiTheme="minorEastAsia" w:hAnsiTheme="minorEastAsia" w:cs="宋体"/>
        </w:rPr>
      </w:pPr>
      <w:r>
        <w:rPr>
          <w:rFonts w:asciiTheme="minorEastAsia" w:hAnsiTheme="minorEastAsia" w:cs="宋体" w:hint="eastAsia"/>
        </w:rPr>
        <w:t>投标人需提供设备安装、试车、维护、保养、操作、常见故障处理的技术和标准，提供消耗件替换件的技术和标准。</w:t>
      </w:r>
    </w:p>
    <w:p w:rsidR="009D035A" w:rsidRDefault="0013521A">
      <w:pPr>
        <w:pStyle w:val="1"/>
      </w:pPr>
      <w:r>
        <w:rPr>
          <w:rFonts w:hint="eastAsia"/>
        </w:rPr>
        <w:t>四、</w:t>
      </w:r>
      <w:r>
        <w:rPr>
          <w:rFonts w:hint="eastAsia"/>
        </w:rPr>
        <w:t>设备设计、制造、验收执行标准</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97"/>
        <w:gridCol w:w="3890"/>
        <w:gridCol w:w="2505"/>
        <w:gridCol w:w="1191"/>
      </w:tblGrid>
      <w:tr w:rsidR="009D035A">
        <w:trPr>
          <w:trHeight w:val="562"/>
        </w:trPr>
        <w:tc>
          <w:tcPr>
            <w:tcW w:w="420" w:type="pct"/>
            <w:vAlign w:val="center"/>
          </w:tcPr>
          <w:p w:rsidR="009D035A" w:rsidRDefault="0013521A">
            <w:pPr>
              <w:ind w:firstLineChars="0" w:firstLine="0"/>
            </w:pPr>
            <w:r>
              <w:rPr>
                <w:rFonts w:hint="eastAsia"/>
              </w:rPr>
              <w:t>序号</w:t>
            </w:r>
          </w:p>
        </w:tc>
        <w:tc>
          <w:tcPr>
            <w:tcW w:w="2347" w:type="pct"/>
            <w:vAlign w:val="center"/>
          </w:tcPr>
          <w:p w:rsidR="009D035A" w:rsidRDefault="0013521A">
            <w:pPr>
              <w:ind w:firstLine="480"/>
            </w:pPr>
            <w:r>
              <w:rPr>
                <w:rFonts w:hint="eastAsia"/>
              </w:rPr>
              <w:t>技术标准名称</w:t>
            </w:r>
          </w:p>
        </w:tc>
        <w:tc>
          <w:tcPr>
            <w:tcW w:w="1511" w:type="pct"/>
            <w:vAlign w:val="center"/>
          </w:tcPr>
          <w:p w:rsidR="009D035A" w:rsidRDefault="0013521A">
            <w:pPr>
              <w:ind w:firstLine="480"/>
            </w:pPr>
            <w:r>
              <w:rPr>
                <w:rFonts w:hint="eastAsia"/>
              </w:rPr>
              <w:t>标准代号</w:t>
            </w:r>
          </w:p>
        </w:tc>
        <w:tc>
          <w:tcPr>
            <w:tcW w:w="719" w:type="pct"/>
            <w:vAlign w:val="center"/>
          </w:tcPr>
          <w:p w:rsidR="009D035A" w:rsidRDefault="0013521A">
            <w:pPr>
              <w:ind w:firstLineChars="0" w:firstLine="0"/>
            </w:pPr>
            <w:r>
              <w:rPr>
                <w:rFonts w:hint="eastAsia"/>
              </w:rPr>
              <w:t>适用范围</w:t>
            </w:r>
          </w:p>
        </w:tc>
      </w:tr>
      <w:tr w:rsidR="009D035A">
        <w:trPr>
          <w:trHeight w:val="562"/>
        </w:trPr>
        <w:tc>
          <w:tcPr>
            <w:tcW w:w="420" w:type="pct"/>
            <w:vAlign w:val="center"/>
          </w:tcPr>
          <w:p w:rsidR="009D035A" w:rsidRDefault="0013521A">
            <w:pPr>
              <w:ind w:firstLineChars="0" w:firstLine="0"/>
              <w:jc w:val="center"/>
            </w:pPr>
            <w:r>
              <w:rPr>
                <w:rFonts w:hint="eastAsia"/>
              </w:rPr>
              <w:t>1</w:t>
            </w:r>
          </w:p>
        </w:tc>
        <w:tc>
          <w:tcPr>
            <w:tcW w:w="2347" w:type="pct"/>
            <w:vAlign w:val="center"/>
          </w:tcPr>
          <w:p w:rsidR="009D035A" w:rsidRDefault="0013521A">
            <w:pPr>
              <w:ind w:firstLineChars="0" w:firstLine="0"/>
            </w:pPr>
            <w:r>
              <w:rPr>
                <w:rFonts w:hint="eastAsia"/>
              </w:rPr>
              <w:t>《调度集中与计算机联锁接口规范》</w:t>
            </w:r>
          </w:p>
        </w:tc>
        <w:tc>
          <w:tcPr>
            <w:tcW w:w="1511" w:type="pct"/>
            <w:vAlign w:val="center"/>
          </w:tcPr>
          <w:p w:rsidR="009D035A" w:rsidRDefault="0013521A">
            <w:pPr>
              <w:ind w:firstLine="480"/>
            </w:pPr>
            <w:r>
              <w:rPr>
                <w:rFonts w:hint="eastAsia"/>
              </w:rPr>
              <w:t>TB/T3496-2017</w:t>
            </w:r>
          </w:p>
        </w:tc>
        <w:tc>
          <w:tcPr>
            <w:tcW w:w="719" w:type="pct"/>
            <w:vAlign w:val="center"/>
          </w:tcPr>
          <w:p w:rsidR="009D035A" w:rsidRDefault="0013521A">
            <w:pPr>
              <w:ind w:firstLineChars="0" w:firstLine="0"/>
              <w:jc w:val="center"/>
            </w:pPr>
            <w:r>
              <w:rPr>
                <w:rFonts w:hint="eastAsia"/>
              </w:rPr>
              <w:t>中国</w:t>
            </w:r>
          </w:p>
        </w:tc>
      </w:tr>
      <w:tr w:rsidR="009D035A">
        <w:trPr>
          <w:trHeight w:val="562"/>
        </w:trPr>
        <w:tc>
          <w:tcPr>
            <w:tcW w:w="420" w:type="pct"/>
            <w:vAlign w:val="center"/>
          </w:tcPr>
          <w:p w:rsidR="009D035A" w:rsidRDefault="0013521A">
            <w:pPr>
              <w:ind w:firstLineChars="0" w:firstLine="0"/>
              <w:jc w:val="center"/>
            </w:pPr>
            <w:r>
              <w:rPr>
                <w:rFonts w:hint="eastAsia"/>
              </w:rPr>
              <w:t>2</w:t>
            </w:r>
          </w:p>
        </w:tc>
        <w:tc>
          <w:tcPr>
            <w:tcW w:w="2347" w:type="pct"/>
            <w:vAlign w:val="center"/>
          </w:tcPr>
          <w:p w:rsidR="009D035A" w:rsidRDefault="0013521A">
            <w:pPr>
              <w:ind w:firstLineChars="0" w:firstLine="0"/>
            </w:pPr>
            <w:r>
              <w:rPr>
                <w:rFonts w:hint="eastAsia"/>
              </w:rPr>
              <w:t>《视频安防监控系统技术要求》</w:t>
            </w:r>
          </w:p>
        </w:tc>
        <w:tc>
          <w:tcPr>
            <w:tcW w:w="1511" w:type="pct"/>
            <w:vAlign w:val="center"/>
          </w:tcPr>
          <w:p w:rsidR="009D035A" w:rsidRDefault="0013521A">
            <w:pPr>
              <w:ind w:firstLine="480"/>
            </w:pPr>
            <w:r>
              <w:rPr>
                <w:rFonts w:hint="eastAsia"/>
              </w:rPr>
              <w:t>GA/T367-2001</w:t>
            </w:r>
          </w:p>
        </w:tc>
        <w:tc>
          <w:tcPr>
            <w:tcW w:w="719" w:type="pct"/>
            <w:vAlign w:val="center"/>
          </w:tcPr>
          <w:p w:rsidR="009D035A" w:rsidRDefault="0013521A">
            <w:pPr>
              <w:ind w:firstLineChars="0" w:firstLine="0"/>
              <w:jc w:val="center"/>
            </w:pPr>
            <w:r>
              <w:rPr>
                <w:rFonts w:hint="eastAsia"/>
              </w:rPr>
              <w:t>中国</w:t>
            </w:r>
          </w:p>
        </w:tc>
      </w:tr>
      <w:tr w:rsidR="009D035A">
        <w:trPr>
          <w:trHeight w:val="562"/>
        </w:trPr>
        <w:tc>
          <w:tcPr>
            <w:tcW w:w="420" w:type="pct"/>
            <w:vAlign w:val="center"/>
          </w:tcPr>
          <w:p w:rsidR="009D035A" w:rsidRDefault="0013521A">
            <w:pPr>
              <w:ind w:firstLineChars="0" w:firstLine="0"/>
              <w:jc w:val="center"/>
            </w:pPr>
            <w:r>
              <w:rPr>
                <w:rFonts w:hint="eastAsia"/>
              </w:rPr>
              <w:t>3</w:t>
            </w:r>
          </w:p>
        </w:tc>
        <w:tc>
          <w:tcPr>
            <w:tcW w:w="2347" w:type="pct"/>
            <w:vAlign w:val="center"/>
          </w:tcPr>
          <w:p w:rsidR="009D035A" w:rsidRDefault="0013521A">
            <w:pPr>
              <w:ind w:firstLineChars="0" w:firstLine="0"/>
            </w:pPr>
            <w:r>
              <w:rPr>
                <w:rFonts w:hint="eastAsia"/>
              </w:rPr>
              <w:t>《数据中心设计规范》</w:t>
            </w:r>
          </w:p>
        </w:tc>
        <w:tc>
          <w:tcPr>
            <w:tcW w:w="1511" w:type="pct"/>
            <w:vAlign w:val="center"/>
          </w:tcPr>
          <w:p w:rsidR="009D035A" w:rsidRDefault="0013521A">
            <w:pPr>
              <w:ind w:firstLine="480"/>
            </w:pPr>
            <w:r>
              <w:rPr>
                <w:rFonts w:hint="eastAsia"/>
              </w:rPr>
              <w:t>GB 50174-2017</w:t>
            </w:r>
          </w:p>
        </w:tc>
        <w:tc>
          <w:tcPr>
            <w:tcW w:w="719" w:type="pct"/>
            <w:vAlign w:val="center"/>
          </w:tcPr>
          <w:p w:rsidR="009D035A" w:rsidRDefault="0013521A">
            <w:pPr>
              <w:ind w:firstLineChars="0" w:firstLine="0"/>
              <w:jc w:val="center"/>
            </w:pPr>
            <w:r>
              <w:rPr>
                <w:rFonts w:hint="eastAsia"/>
              </w:rPr>
              <w:t>中国</w:t>
            </w:r>
          </w:p>
        </w:tc>
      </w:tr>
      <w:tr w:rsidR="009D035A">
        <w:trPr>
          <w:trHeight w:val="562"/>
        </w:trPr>
        <w:tc>
          <w:tcPr>
            <w:tcW w:w="420" w:type="pct"/>
            <w:vAlign w:val="center"/>
          </w:tcPr>
          <w:p w:rsidR="009D035A" w:rsidRDefault="0013521A">
            <w:pPr>
              <w:ind w:firstLineChars="0" w:firstLine="0"/>
              <w:jc w:val="center"/>
            </w:pPr>
            <w:r>
              <w:rPr>
                <w:rFonts w:hint="eastAsia"/>
              </w:rPr>
              <w:t>4</w:t>
            </w:r>
          </w:p>
        </w:tc>
        <w:tc>
          <w:tcPr>
            <w:tcW w:w="2347" w:type="pct"/>
            <w:vAlign w:val="center"/>
          </w:tcPr>
          <w:p w:rsidR="009D035A" w:rsidRDefault="0013521A">
            <w:pPr>
              <w:ind w:firstLineChars="0" w:firstLine="0"/>
            </w:pPr>
            <w:r>
              <w:rPr>
                <w:rFonts w:hint="eastAsia"/>
              </w:rPr>
              <w:t>《安全防范工程程序与要求》</w:t>
            </w:r>
          </w:p>
        </w:tc>
        <w:tc>
          <w:tcPr>
            <w:tcW w:w="1511" w:type="pct"/>
            <w:vAlign w:val="center"/>
          </w:tcPr>
          <w:p w:rsidR="009D035A" w:rsidRDefault="0013521A">
            <w:pPr>
              <w:ind w:firstLine="480"/>
            </w:pPr>
            <w:r>
              <w:rPr>
                <w:rFonts w:hint="eastAsia"/>
              </w:rPr>
              <w:t>GA/T75-1994</w:t>
            </w:r>
          </w:p>
        </w:tc>
        <w:tc>
          <w:tcPr>
            <w:tcW w:w="719" w:type="pct"/>
            <w:vAlign w:val="center"/>
          </w:tcPr>
          <w:p w:rsidR="009D035A" w:rsidRDefault="0013521A">
            <w:pPr>
              <w:ind w:firstLineChars="0" w:firstLine="0"/>
              <w:jc w:val="center"/>
            </w:pPr>
            <w:r>
              <w:rPr>
                <w:rFonts w:hint="eastAsia"/>
              </w:rPr>
              <w:t>中国</w:t>
            </w:r>
          </w:p>
        </w:tc>
      </w:tr>
      <w:tr w:rsidR="009D035A">
        <w:trPr>
          <w:trHeight w:val="562"/>
        </w:trPr>
        <w:tc>
          <w:tcPr>
            <w:tcW w:w="420" w:type="pct"/>
            <w:vAlign w:val="center"/>
          </w:tcPr>
          <w:p w:rsidR="009D035A" w:rsidRDefault="0013521A">
            <w:pPr>
              <w:ind w:firstLineChars="0" w:firstLine="0"/>
              <w:jc w:val="center"/>
            </w:pPr>
            <w:r>
              <w:rPr>
                <w:rFonts w:hint="eastAsia"/>
              </w:rPr>
              <w:t>5</w:t>
            </w:r>
          </w:p>
        </w:tc>
        <w:tc>
          <w:tcPr>
            <w:tcW w:w="2347" w:type="pct"/>
            <w:vAlign w:val="center"/>
          </w:tcPr>
          <w:p w:rsidR="009D035A" w:rsidRDefault="0013521A">
            <w:pPr>
              <w:ind w:firstLineChars="0" w:firstLine="0"/>
            </w:pPr>
            <w:r>
              <w:rPr>
                <w:rFonts w:hint="eastAsia"/>
              </w:rPr>
              <w:t>《安全防范系统验收规则》</w:t>
            </w:r>
          </w:p>
        </w:tc>
        <w:tc>
          <w:tcPr>
            <w:tcW w:w="1511" w:type="pct"/>
            <w:vAlign w:val="center"/>
          </w:tcPr>
          <w:p w:rsidR="009D035A" w:rsidRDefault="0013521A">
            <w:pPr>
              <w:ind w:firstLine="480"/>
            </w:pPr>
            <w:r>
              <w:rPr>
                <w:rFonts w:hint="eastAsia"/>
              </w:rPr>
              <w:t>GA308-2001</w:t>
            </w:r>
          </w:p>
        </w:tc>
        <w:tc>
          <w:tcPr>
            <w:tcW w:w="719" w:type="pct"/>
            <w:vAlign w:val="center"/>
          </w:tcPr>
          <w:p w:rsidR="009D035A" w:rsidRDefault="0013521A">
            <w:pPr>
              <w:ind w:firstLineChars="0" w:firstLine="0"/>
              <w:jc w:val="center"/>
            </w:pPr>
            <w:r>
              <w:rPr>
                <w:rFonts w:hint="eastAsia"/>
              </w:rPr>
              <w:t>中国</w:t>
            </w:r>
          </w:p>
        </w:tc>
      </w:tr>
    </w:tbl>
    <w:p w:rsidR="009D035A" w:rsidRDefault="009D035A">
      <w:pPr>
        <w:pStyle w:val="af0"/>
        <w:ind w:left="454" w:firstLineChars="0" w:firstLine="0"/>
      </w:pPr>
    </w:p>
    <w:p w:rsidR="009D035A" w:rsidRDefault="0013521A">
      <w:pPr>
        <w:pStyle w:val="1"/>
      </w:pPr>
      <w:r>
        <w:rPr>
          <w:rFonts w:hint="eastAsia"/>
        </w:rPr>
        <w:t>五、设备供货及安装调试进度</w:t>
      </w:r>
    </w:p>
    <w:p w:rsidR="009D035A" w:rsidRDefault="0013521A">
      <w:pPr>
        <w:pStyle w:val="2"/>
        <w:rPr>
          <w:w w:val="95"/>
        </w:rPr>
      </w:pPr>
      <w:r>
        <w:rPr>
          <w:rFonts w:hint="eastAsia"/>
          <w:w w:val="95"/>
        </w:rPr>
        <w:t xml:space="preserve">5.1 </w:t>
      </w:r>
      <w:r>
        <w:rPr>
          <w:rFonts w:hint="eastAsia"/>
          <w:w w:val="95"/>
        </w:rPr>
        <w:t>设备供货周期要求</w:t>
      </w:r>
    </w:p>
    <w:p w:rsidR="009D035A" w:rsidRDefault="0013521A">
      <w:pPr>
        <w:ind w:firstLine="480"/>
      </w:pPr>
      <w:r>
        <w:rPr>
          <w:rFonts w:hint="eastAsia"/>
        </w:rPr>
        <w:t>所有货物交付日期：</w:t>
      </w:r>
      <w:r>
        <w:rPr>
          <w:rFonts w:hint="eastAsia"/>
        </w:rPr>
        <w:t>8</w:t>
      </w:r>
      <w:r>
        <w:rPr>
          <w:rFonts w:hint="eastAsia"/>
        </w:rPr>
        <w:t>月</w:t>
      </w:r>
      <w:r>
        <w:rPr>
          <w:rFonts w:hint="eastAsia"/>
        </w:rPr>
        <w:t>30</w:t>
      </w:r>
      <w:r>
        <w:rPr>
          <w:rFonts w:hint="eastAsia"/>
        </w:rPr>
        <w:t>日前交货。</w:t>
      </w:r>
    </w:p>
    <w:p w:rsidR="009D035A" w:rsidRDefault="0013521A">
      <w:pPr>
        <w:pStyle w:val="2"/>
        <w:rPr>
          <w:w w:val="95"/>
        </w:rPr>
      </w:pPr>
      <w:r>
        <w:rPr>
          <w:rFonts w:hint="eastAsia"/>
          <w:w w:val="95"/>
        </w:rPr>
        <w:t xml:space="preserve">5.2 </w:t>
      </w:r>
      <w:r>
        <w:rPr>
          <w:rFonts w:hint="eastAsia"/>
          <w:w w:val="95"/>
        </w:rPr>
        <w:t>设备安装调试周期</w:t>
      </w:r>
    </w:p>
    <w:p w:rsidR="009D035A" w:rsidRDefault="0013521A">
      <w:pPr>
        <w:ind w:firstLine="480"/>
      </w:pPr>
      <w:r>
        <w:rPr>
          <w:rFonts w:hint="eastAsia"/>
        </w:rPr>
        <w:t>9</w:t>
      </w:r>
      <w:r>
        <w:rPr>
          <w:rFonts w:hint="eastAsia"/>
        </w:rPr>
        <w:t>月</w:t>
      </w:r>
      <w:r>
        <w:rPr>
          <w:rFonts w:hint="eastAsia"/>
        </w:rPr>
        <w:t>30</w:t>
      </w:r>
      <w:r>
        <w:rPr>
          <w:rFonts w:hint="eastAsia"/>
        </w:rPr>
        <w:t>日前完成安装调试。</w:t>
      </w:r>
    </w:p>
    <w:p w:rsidR="009D035A" w:rsidRDefault="0013521A">
      <w:pPr>
        <w:pStyle w:val="2"/>
        <w:rPr>
          <w:w w:val="95"/>
        </w:rPr>
      </w:pPr>
      <w:r>
        <w:rPr>
          <w:rFonts w:hint="eastAsia"/>
          <w:w w:val="95"/>
        </w:rPr>
        <w:t xml:space="preserve">5.3 </w:t>
      </w:r>
      <w:r>
        <w:rPr>
          <w:rFonts w:hint="eastAsia"/>
          <w:w w:val="95"/>
        </w:rPr>
        <w:t>包装、运输、保管</w:t>
      </w:r>
    </w:p>
    <w:p w:rsidR="009D035A" w:rsidRDefault="0013521A">
      <w:pPr>
        <w:ind w:firstLine="480"/>
        <w:rPr>
          <w:rFonts w:asciiTheme="minorEastAsia" w:hAnsiTheme="minorEastAsia" w:cs="宋体"/>
          <w:szCs w:val="24"/>
        </w:rPr>
      </w:pPr>
      <w:r>
        <w:rPr>
          <w:rFonts w:asciiTheme="minorEastAsia" w:hAnsiTheme="minorEastAsia" w:cs="宋体" w:hint="eastAsia"/>
          <w:szCs w:val="24"/>
        </w:rPr>
        <w:t>设备交货地点统一为</w:t>
      </w:r>
      <w:r>
        <w:rPr>
          <w:rFonts w:asciiTheme="minorEastAsia" w:hAnsiTheme="minorEastAsia" w:cs="宋体" w:hint="eastAsia"/>
          <w:szCs w:val="24"/>
        </w:rPr>
        <w:t>运输部铁运作业区</w:t>
      </w:r>
      <w:r>
        <w:rPr>
          <w:rFonts w:asciiTheme="minorEastAsia" w:hAnsiTheme="minorEastAsia" w:cs="宋体" w:hint="eastAsia"/>
          <w:szCs w:val="24"/>
        </w:rPr>
        <w:t>，所有设备在到达交货地点前的包装、运输、保管等均由投标人负责；设备到达交货地点完成交接后，设备的二次倒运、</w:t>
      </w:r>
      <w:r>
        <w:rPr>
          <w:rFonts w:asciiTheme="minorEastAsia" w:hAnsiTheme="minorEastAsia" w:cs="宋体" w:hint="eastAsia"/>
          <w:szCs w:val="24"/>
        </w:rPr>
        <w:lastRenderedPageBreak/>
        <w:t>保管由招标人负责；由于设备自身问题或投标人组织问题造成的二次运输、包装及期间的保管，</w:t>
      </w:r>
      <w:r>
        <w:rPr>
          <w:rFonts w:asciiTheme="minorEastAsia" w:hAnsiTheme="minorEastAsia" w:cs="宋体" w:hint="eastAsia"/>
          <w:szCs w:val="24"/>
        </w:rPr>
        <w:t>由</w:t>
      </w:r>
      <w:r>
        <w:rPr>
          <w:rFonts w:asciiTheme="minorEastAsia" w:hAnsiTheme="minorEastAsia" w:cs="宋体" w:hint="eastAsia"/>
          <w:szCs w:val="24"/>
        </w:rPr>
        <w:t>投标人负责。</w:t>
      </w:r>
    </w:p>
    <w:p w:rsidR="009D035A" w:rsidRDefault="0013521A">
      <w:pPr>
        <w:pStyle w:val="2"/>
        <w:rPr>
          <w:w w:val="95"/>
        </w:rPr>
      </w:pPr>
      <w:r>
        <w:rPr>
          <w:rFonts w:hint="eastAsia"/>
          <w:w w:val="95"/>
        </w:rPr>
        <w:t>5.3.1</w:t>
      </w:r>
      <w:r>
        <w:rPr>
          <w:rFonts w:hint="eastAsia"/>
          <w:w w:val="95"/>
        </w:rPr>
        <w:t>包装要求</w:t>
      </w:r>
    </w:p>
    <w:p w:rsidR="009D035A" w:rsidRDefault="0013521A">
      <w:pPr>
        <w:pStyle w:val="af0"/>
        <w:numPr>
          <w:ilvl w:val="0"/>
          <w:numId w:val="7"/>
        </w:numPr>
        <w:ind w:firstLineChars="0"/>
        <w:rPr>
          <w:rFonts w:asciiTheme="minorEastAsia" w:hAnsiTheme="minorEastAsia" w:cs="宋体"/>
        </w:rPr>
      </w:pPr>
      <w:r>
        <w:rPr>
          <w:rFonts w:asciiTheme="minorEastAsia" w:hAnsiTheme="minorEastAsia" w:cs="宋体" w:hint="eastAsia"/>
        </w:rPr>
        <w:t>设备包装应适应多次运输和装卸的要求。投标人应对经受运输和存放的良好包装质量负责，确保设备和技术资料在无任何损坏、锈蚀情况下安全到达现场，投标人应根据货物的不同特性和要求将货物包装牢固，并采取防潮、防雨、防腐和防震等措施，以便能</w:t>
      </w:r>
      <w:r>
        <w:rPr>
          <w:rFonts w:asciiTheme="minorEastAsia" w:hAnsiTheme="minorEastAsia" w:cs="宋体" w:hint="eastAsia"/>
        </w:rPr>
        <w:t>经受多次搬运、装卸及长途运输。</w:t>
      </w:r>
    </w:p>
    <w:p w:rsidR="009D035A" w:rsidRDefault="0013521A">
      <w:pPr>
        <w:pStyle w:val="af0"/>
        <w:numPr>
          <w:ilvl w:val="0"/>
          <w:numId w:val="7"/>
        </w:numPr>
        <w:ind w:firstLineChars="0"/>
        <w:rPr>
          <w:rFonts w:asciiTheme="minorEastAsia" w:hAnsiTheme="minorEastAsia" w:cs="宋体"/>
        </w:rPr>
      </w:pPr>
      <w:r>
        <w:rPr>
          <w:rFonts w:asciiTheme="minorEastAsia" w:hAnsiTheme="minorEastAsia" w:cs="宋体" w:hint="eastAsia"/>
        </w:rPr>
        <w:t>除了供货合同及附件另有规定外，精密设备、压力容器等特殊设备的包装还应按有关标准的要求办理。</w:t>
      </w:r>
    </w:p>
    <w:p w:rsidR="009D035A" w:rsidRDefault="0013521A">
      <w:pPr>
        <w:pStyle w:val="2"/>
        <w:rPr>
          <w:w w:val="95"/>
        </w:rPr>
      </w:pPr>
      <w:r>
        <w:rPr>
          <w:rFonts w:hint="eastAsia"/>
          <w:w w:val="95"/>
        </w:rPr>
        <w:t xml:space="preserve">5.3.2 </w:t>
      </w:r>
      <w:r>
        <w:rPr>
          <w:rFonts w:hint="eastAsia"/>
          <w:w w:val="95"/>
        </w:rPr>
        <w:t>运输要求</w:t>
      </w:r>
    </w:p>
    <w:p w:rsidR="009D035A" w:rsidRDefault="0013521A">
      <w:pPr>
        <w:ind w:firstLine="480"/>
        <w:rPr>
          <w:rFonts w:asciiTheme="minorEastAsia" w:hAnsiTheme="minorEastAsia" w:cs="宋体"/>
          <w:szCs w:val="24"/>
        </w:rPr>
      </w:pPr>
      <w:r>
        <w:rPr>
          <w:rFonts w:asciiTheme="minorEastAsia" w:hAnsiTheme="minorEastAsia" w:cs="宋体" w:hint="eastAsia"/>
          <w:szCs w:val="24"/>
        </w:rPr>
        <w:t>投标人应要求设备供货方在每个包装箱的两个侧面上用防水的颜料以清楚、工整的文字显著标记或塑封发货单：</w:t>
      </w:r>
    </w:p>
    <w:p w:rsidR="009D035A" w:rsidRDefault="0013521A">
      <w:pPr>
        <w:spacing w:line="440" w:lineRule="exact"/>
        <w:ind w:firstLine="480"/>
        <w:rPr>
          <w:rFonts w:asciiTheme="minorEastAsia" w:hAnsiTheme="minorEastAsia" w:cs="宋体"/>
        </w:rPr>
      </w:pPr>
      <w:r>
        <w:rPr>
          <w:rFonts w:asciiTheme="minorEastAsia" w:hAnsiTheme="minorEastAsia" w:cs="宋体" w:hint="eastAsia"/>
        </w:rPr>
        <w:t>——发货人名称。</w:t>
      </w:r>
    </w:p>
    <w:p w:rsidR="009D035A" w:rsidRDefault="0013521A">
      <w:pPr>
        <w:spacing w:line="440" w:lineRule="exact"/>
        <w:ind w:firstLine="480"/>
        <w:rPr>
          <w:rFonts w:asciiTheme="minorEastAsia" w:hAnsiTheme="minorEastAsia" w:cs="宋体"/>
        </w:rPr>
      </w:pPr>
      <w:r>
        <w:rPr>
          <w:rFonts w:asciiTheme="minorEastAsia" w:hAnsiTheme="minorEastAsia" w:cs="宋体" w:hint="eastAsia"/>
        </w:rPr>
        <w:t>——合同号。</w:t>
      </w:r>
    </w:p>
    <w:p w:rsidR="009D035A" w:rsidRDefault="0013521A">
      <w:pPr>
        <w:spacing w:line="440" w:lineRule="exact"/>
        <w:ind w:firstLine="480"/>
        <w:rPr>
          <w:rFonts w:asciiTheme="minorEastAsia" w:hAnsiTheme="minorEastAsia" w:cs="宋体"/>
        </w:rPr>
      </w:pPr>
      <w:r>
        <w:rPr>
          <w:rFonts w:asciiTheme="minorEastAsia" w:hAnsiTheme="minorEastAsia" w:cs="宋体" w:hint="eastAsia"/>
        </w:rPr>
        <w:t>——项目号、货物名称、设备位号、箱号</w:t>
      </w:r>
      <w:r>
        <w:rPr>
          <w:rFonts w:asciiTheme="minorEastAsia" w:hAnsiTheme="minorEastAsia" w:cs="宋体" w:hint="eastAsia"/>
        </w:rPr>
        <w:t>/</w:t>
      </w:r>
      <w:r>
        <w:rPr>
          <w:rFonts w:asciiTheme="minorEastAsia" w:hAnsiTheme="minorEastAsia" w:cs="宋体" w:hint="eastAsia"/>
        </w:rPr>
        <w:t>件号。</w:t>
      </w:r>
    </w:p>
    <w:p w:rsidR="009D035A" w:rsidRDefault="0013521A">
      <w:pPr>
        <w:spacing w:line="440" w:lineRule="exact"/>
        <w:ind w:firstLine="480"/>
        <w:rPr>
          <w:rFonts w:asciiTheme="minorEastAsia" w:hAnsiTheme="minorEastAsia" w:cs="宋体"/>
        </w:rPr>
      </w:pPr>
      <w:r>
        <w:rPr>
          <w:rFonts w:asciiTheme="minorEastAsia" w:hAnsiTheme="minorEastAsia" w:cs="宋体" w:hint="eastAsia"/>
        </w:rPr>
        <w:t>——毛重</w:t>
      </w:r>
      <w:r>
        <w:rPr>
          <w:rFonts w:asciiTheme="minorEastAsia" w:hAnsiTheme="minorEastAsia" w:cs="宋体" w:hint="eastAsia"/>
        </w:rPr>
        <w:t>/</w:t>
      </w:r>
      <w:r>
        <w:rPr>
          <w:rFonts w:asciiTheme="minorEastAsia" w:hAnsiTheme="minorEastAsia" w:cs="宋体" w:hint="eastAsia"/>
        </w:rPr>
        <w:t>净重（</w:t>
      </w:r>
      <w:r>
        <w:rPr>
          <w:rFonts w:asciiTheme="minorEastAsia" w:hAnsiTheme="minorEastAsia" w:cs="宋体" w:hint="eastAsia"/>
        </w:rPr>
        <w:t>kg</w:t>
      </w:r>
      <w:r>
        <w:rPr>
          <w:rFonts w:asciiTheme="minorEastAsia" w:hAnsiTheme="minorEastAsia" w:cs="宋体" w:hint="eastAsia"/>
        </w:rPr>
        <w:t>）。</w:t>
      </w:r>
    </w:p>
    <w:p w:rsidR="009D035A" w:rsidRDefault="0013521A">
      <w:pPr>
        <w:spacing w:line="440" w:lineRule="exact"/>
        <w:ind w:firstLine="480"/>
        <w:rPr>
          <w:rFonts w:asciiTheme="minorEastAsia" w:hAnsiTheme="minorEastAsia" w:cs="宋体"/>
        </w:rPr>
      </w:pPr>
      <w:r>
        <w:rPr>
          <w:rFonts w:asciiTheme="minorEastAsia" w:hAnsiTheme="minorEastAsia" w:cs="宋体" w:hint="eastAsia"/>
        </w:rPr>
        <w:t>——尺寸（长×宽×高，以厘米表示）。</w:t>
      </w:r>
    </w:p>
    <w:p w:rsidR="009D035A" w:rsidRDefault="0013521A">
      <w:pPr>
        <w:spacing w:line="440" w:lineRule="exact"/>
        <w:ind w:firstLine="480"/>
        <w:rPr>
          <w:rFonts w:asciiTheme="minorEastAsia" w:hAnsiTheme="minorEastAsia" w:cs="宋体"/>
        </w:rPr>
      </w:pPr>
      <w:r>
        <w:rPr>
          <w:rFonts w:asciiTheme="minorEastAsia" w:hAnsiTheme="minorEastAsia" w:cs="宋体" w:hint="eastAsia"/>
        </w:rPr>
        <w:t>——“轻放”或“向上”或“保持干燥”等（根据设备特点标记）。</w:t>
      </w:r>
    </w:p>
    <w:p w:rsidR="009D035A" w:rsidRDefault="0013521A">
      <w:pPr>
        <w:pStyle w:val="1"/>
      </w:pPr>
      <w:bookmarkStart w:id="10" w:name="_Toc176769532"/>
      <w:bookmarkStart w:id="11" w:name="_Toc180401989"/>
      <w:r>
        <w:rPr>
          <w:rFonts w:hint="eastAsia"/>
        </w:rPr>
        <w:t>六、设备验收指标（性能保证值）</w:t>
      </w:r>
    </w:p>
    <w:p w:rsidR="009D035A" w:rsidRDefault="0013521A">
      <w:pPr>
        <w:pStyle w:val="af0"/>
        <w:numPr>
          <w:ilvl w:val="0"/>
          <w:numId w:val="8"/>
        </w:numPr>
        <w:ind w:firstLineChars="0"/>
        <w:rPr>
          <w:rFonts w:asciiTheme="minorEastAsia" w:hAnsiTheme="minorEastAsia" w:cs="宋体"/>
        </w:rPr>
      </w:pPr>
      <w:r>
        <w:rPr>
          <w:rFonts w:asciiTheme="minorEastAsia" w:hAnsiTheme="minorEastAsia" w:cs="宋体" w:hint="eastAsia"/>
        </w:rPr>
        <w:t>在招标人鉴证下由卖方开展现场试验，进行验收，验收指标如下：</w:t>
      </w:r>
    </w:p>
    <w:p w:rsidR="009D035A" w:rsidRDefault="0013521A">
      <w:pPr>
        <w:pStyle w:val="af0"/>
        <w:numPr>
          <w:ilvl w:val="0"/>
          <w:numId w:val="8"/>
        </w:numPr>
        <w:ind w:firstLineChars="0"/>
        <w:rPr>
          <w:rFonts w:asciiTheme="minorEastAsia" w:hAnsiTheme="minorEastAsia" w:cs="宋体"/>
        </w:rPr>
      </w:pPr>
      <w:r>
        <w:rPr>
          <w:rFonts w:asciiTheme="minorEastAsia" w:hAnsiTheme="minorEastAsia" w:cs="宋体" w:hint="eastAsia"/>
        </w:rPr>
        <w:t>设备及系统功能符合招标文件要求；</w:t>
      </w:r>
    </w:p>
    <w:p w:rsidR="009D035A" w:rsidRDefault="0013521A">
      <w:pPr>
        <w:pStyle w:val="af0"/>
        <w:numPr>
          <w:ilvl w:val="0"/>
          <w:numId w:val="8"/>
        </w:numPr>
        <w:ind w:firstLineChars="0"/>
        <w:rPr>
          <w:rFonts w:asciiTheme="minorEastAsia" w:hAnsiTheme="minorEastAsia" w:cs="宋体"/>
        </w:rPr>
      </w:pPr>
      <w:r>
        <w:rPr>
          <w:rFonts w:asciiTheme="minorEastAsia" w:hAnsiTheme="minorEastAsia" w:cs="宋体" w:hint="eastAsia"/>
        </w:rPr>
        <w:t>在</w:t>
      </w:r>
      <w:r>
        <w:rPr>
          <w:rFonts w:asciiTheme="minorEastAsia" w:hAnsiTheme="minorEastAsia" w:cs="宋体" w:hint="eastAsia"/>
        </w:rPr>
        <w:t>5G</w:t>
      </w:r>
      <w:r>
        <w:rPr>
          <w:rFonts w:asciiTheme="minorEastAsia" w:hAnsiTheme="minorEastAsia" w:cs="宋体" w:hint="eastAsia"/>
        </w:rPr>
        <w:t>信号覆盖的情况下，车载主机和视频主机通过无线实现数据和视频的传输。</w:t>
      </w:r>
    </w:p>
    <w:p w:rsidR="009D035A" w:rsidRDefault="0013521A">
      <w:pPr>
        <w:pStyle w:val="af0"/>
        <w:numPr>
          <w:ilvl w:val="0"/>
          <w:numId w:val="8"/>
        </w:numPr>
        <w:ind w:firstLineChars="0"/>
        <w:rPr>
          <w:rFonts w:asciiTheme="minorEastAsia" w:hAnsiTheme="minorEastAsia" w:cs="宋体"/>
        </w:rPr>
      </w:pPr>
      <w:r>
        <w:rPr>
          <w:rFonts w:asciiTheme="minorEastAsia" w:hAnsiTheme="minorEastAsia" w:cs="宋体" w:hint="eastAsia"/>
        </w:rPr>
        <w:t>监控设备清晰，能够在显示屏展示，辅助司机作业。</w:t>
      </w:r>
    </w:p>
    <w:p w:rsidR="009D035A" w:rsidRDefault="0013521A">
      <w:pPr>
        <w:pStyle w:val="1"/>
      </w:pPr>
      <w:r>
        <w:rPr>
          <w:rFonts w:hint="eastAsia"/>
        </w:rPr>
        <w:t>七</w:t>
      </w:r>
      <w:r>
        <w:rPr>
          <w:rFonts w:hint="eastAsia"/>
        </w:rPr>
        <w:t>、资料交付内容及进度</w:t>
      </w:r>
      <w:bookmarkEnd w:id="10"/>
      <w:bookmarkEnd w:id="11"/>
    </w:p>
    <w:p w:rsidR="009D035A" w:rsidRDefault="0013521A">
      <w:pPr>
        <w:ind w:firstLine="480"/>
        <w:rPr>
          <w:rFonts w:asciiTheme="minorEastAsia" w:hAnsiTheme="minorEastAsia"/>
          <w:szCs w:val="24"/>
        </w:rPr>
      </w:pPr>
      <w:r>
        <w:rPr>
          <w:rFonts w:asciiTheme="minorEastAsia" w:hAnsiTheme="minorEastAsia" w:hint="eastAsia"/>
          <w:szCs w:val="24"/>
        </w:rPr>
        <w:t>投标人向招标人提供资料内容包括设备控制网络图、关技术文件、基础设计资料。提供的资料应符合国家和招标人规定的内容及深度要求，并满足招标人订货和日后维护的要求，资料提交模板由用户提供，如果没有则投标人按照自己公司要求提供。</w:t>
      </w:r>
      <w:r>
        <w:rPr>
          <w:rFonts w:asciiTheme="minorEastAsia" w:hAnsiTheme="minorEastAsia" w:hint="eastAsia"/>
          <w:szCs w:val="24"/>
        </w:rPr>
        <w:t xml:space="preserve"> </w:t>
      </w:r>
    </w:p>
    <w:p w:rsidR="009D035A" w:rsidRDefault="0013521A">
      <w:pPr>
        <w:pStyle w:val="2"/>
        <w:rPr>
          <w:w w:val="95"/>
        </w:rPr>
      </w:pPr>
      <w:r>
        <w:rPr>
          <w:rFonts w:hint="eastAsia"/>
          <w:w w:val="95"/>
        </w:rPr>
        <w:lastRenderedPageBreak/>
        <w:t>7</w:t>
      </w:r>
      <w:r>
        <w:rPr>
          <w:rFonts w:hint="eastAsia"/>
          <w:w w:val="95"/>
        </w:rPr>
        <w:t xml:space="preserve">.1 </w:t>
      </w:r>
      <w:r>
        <w:rPr>
          <w:rFonts w:hint="eastAsia"/>
          <w:w w:val="95"/>
        </w:rPr>
        <w:t>设备随机资料</w:t>
      </w:r>
    </w:p>
    <w:tbl>
      <w:tblPr>
        <w:tblW w:w="8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
        <w:gridCol w:w="7402"/>
      </w:tblGrid>
      <w:tr w:rsidR="009D035A">
        <w:trPr>
          <w:trHeight w:val="321"/>
        </w:trPr>
        <w:tc>
          <w:tcPr>
            <w:tcW w:w="912" w:type="dxa"/>
            <w:shd w:val="clear" w:color="auto" w:fill="auto"/>
            <w:noWrap/>
            <w:vAlign w:val="center"/>
          </w:tcPr>
          <w:p w:rsidR="009D035A" w:rsidRDefault="0013521A">
            <w:pPr>
              <w:widowControl/>
              <w:spacing w:line="240" w:lineRule="auto"/>
              <w:ind w:firstLineChars="0" w:firstLine="0"/>
              <w:jc w:val="left"/>
              <w:rPr>
                <w:rFonts w:ascii="宋体" w:eastAsia="宋体" w:hAnsi="宋体" w:cs="宋体"/>
                <w:b/>
                <w:bCs/>
                <w:kern w:val="0"/>
                <w:szCs w:val="21"/>
              </w:rPr>
            </w:pPr>
            <w:r>
              <w:rPr>
                <w:rFonts w:ascii="宋体" w:eastAsia="宋体" w:hAnsi="宋体" w:cs="宋体" w:hint="eastAsia"/>
                <w:b/>
                <w:bCs/>
                <w:kern w:val="0"/>
                <w:szCs w:val="21"/>
              </w:rPr>
              <w:t>序号</w:t>
            </w:r>
          </w:p>
        </w:tc>
        <w:tc>
          <w:tcPr>
            <w:tcW w:w="7402" w:type="dxa"/>
            <w:shd w:val="clear" w:color="auto" w:fill="auto"/>
            <w:noWrap/>
            <w:vAlign w:val="center"/>
          </w:tcPr>
          <w:p w:rsidR="009D035A" w:rsidRDefault="0013521A">
            <w:pPr>
              <w:widowControl/>
              <w:spacing w:line="240" w:lineRule="auto"/>
              <w:ind w:firstLineChars="0" w:firstLine="0"/>
              <w:jc w:val="left"/>
              <w:rPr>
                <w:rFonts w:ascii="宋体" w:eastAsia="宋体" w:hAnsi="宋体" w:cs="宋体"/>
                <w:b/>
                <w:bCs/>
                <w:kern w:val="0"/>
                <w:szCs w:val="21"/>
              </w:rPr>
            </w:pPr>
            <w:r>
              <w:rPr>
                <w:rFonts w:ascii="宋体" w:eastAsia="宋体" w:hAnsi="宋体" w:cs="宋体" w:hint="eastAsia"/>
                <w:b/>
                <w:bCs/>
                <w:kern w:val="0"/>
                <w:szCs w:val="21"/>
              </w:rPr>
              <w:t>资料名称</w:t>
            </w:r>
          </w:p>
        </w:tc>
      </w:tr>
      <w:tr w:rsidR="009D035A">
        <w:trPr>
          <w:trHeight w:val="254"/>
        </w:trPr>
        <w:tc>
          <w:tcPr>
            <w:tcW w:w="912" w:type="dxa"/>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p>
        </w:tc>
        <w:tc>
          <w:tcPr>
            <w:tcW w:w="7402" w:type="dxa"/>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装箱单</w:t>
            </w:r>
            <w:r>
              <w:rPr>
                <w:rFonts w:ascii="宋体" w:eastAsia="宋体" w:hAnsi="宋体" w:cs="宋体" w:hint="eastAsia"/>
                <w:kern w:val="0"/>
                <w:szCs w:val="21"/>
              </w:rPr>
              <w:t xml:space="preserve"> </w:t>
            </w:r>
          </w:p>
        </w:tc>
      </w:tr>
      <w:tr w:rsidR="009D035A">
        <w:trPr>
          <w:trHeight w:val="254"/>
        </w:trPr>
        <w:tc>
          <w:tcPr>
            <w:tcW w:w="912" w:type="dxa"/>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2</w:t>
            </w:r>
          </w:p>
        </w:tc>
        <w:tc>
          <w:tcPr>
            <w:tcW w:w="7402" w:type="dxa"/>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随箱资料清单及随箱资料</w:t>
            </w:r>
          </w:p>
        </w:tc>
      </w:tr>
      <w:tr w:rsidR="009D035A">
        <w:trPr>
          <w:trHeight w:val="254"/>
        </w:trPr>
        <w:tc>
          <w:tcPr>
            <w:tcW w:w="912" w:type="dxa"/>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3</w:t>
            </w:r>
          </w:p>
        </w:tc>
        <w:tc>
          <w:tcPr>
            <w:tcW w:w="7402" w:type="dxa"/>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合格证</w:t>
            </w:r>
          </w:p>
        </w:tc>
      </w:tr>
      <w:tr w:rsidR="009D035A">
        <w:trPr>
          <w:trHeight w:val="254"/>
        </w:trPr>
        <w:tc>
          <w:tcPr>
            <w:tcW w:w="912" w:type="dxa"/>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4</w:t>
            </w:r>
          </w:p>
        </w:tc>
        <w:tc>
          <w:tcPr>
            <w:tcW w:w="7402" w:type="dxa"/>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系统硬件结构图，设备清单</w:t>
            </w:r>
            <w:r>
              <w:rPr>
                <w:rFonts w:ascii="宋体" w:eastAsia="宋体" w:hAnsi="宋体" w:cs="宋体" w:hint="eastAsia"/>
                <w:kern w:val="0"/>
                <w:szCs w:val="21"/>
              </w:rPr>
              <w:t>，</w:t>
            </w:r>
            <w:r>
              <w:rPr>
                <w:rFonts w:ascii="宋体" w:eastAsia="宋体" w:hAnsi="宋体" w:cs="宋体" w:hint="eastAsia"/>
                <w:kern w:val="0"/>
                <w:szCs w:val="21"/>
              </w:rPr>
              <w:t>软件备份</w:t>
            </w:r>
          </w:p>
        </w:tc>
      </w:tr>
      <w:tr w:rsidR="009D035A">
        <w:trPr>
          <w:trHeight w:val="254"/>
        </w:trPr>
        <w:tc>
          <w:tcPr>
            <w:tcW w:w="912" w:type="dxa"/>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5</w:t>
            </w:r>
          </w:p>
        </w:tc>
        <w:tc>
          <w:tcPr>
            <w:tcW w:w="7402" w:type="dxa"/>
            <w:shd w:val="clear" w:color="auto" w:fill="auto"/>
            <w:noWrap/>
            <w:vAlign w:val="center"/>
          </w:tcPr>
          <w:p w:rsidR="009D035A" w:rsidRDefault="0013521A">
            <w:pPr>
              <w:widowControl/>
              <w:spacing w:line="240" w:lineRule="auto"/>
              <w:ind w:firstLineChars="0" w:firstLine="0"/>
              <w:rPr>
                <w:rFonts w:ascii="Times New Roman" w:eastAsia="Times New Roman" w:hAnsi="Times New Roman" w:cs="Times New Roman"/>
                <w:kern w:val="0"/>
                <w:szCs w:val="21"/>
              </w:rPr>
            </w:pPr>
            <w:r>
              <w:rPr>
                <w:rFonts w:ascii="宋体" w:eastAsia="宋体" w:hAnsi="宋体" w:cs="宋体" w:hint="eastAsia"/>
                <w:kern w:val="0"/>
                <w:szCs w:val="21"/>
              </w:rPr>
              <w:t>备件耗材清单</w:t>
            </w:r>
          </w:p>
        </w:tc>
      </w:tr>
    </w:tbl>
    <w:p w:rsidR="009D035A" w:rsidRDefault="0013521A">
      <w:pPr>
        <w:pStyle w:val="2"/>
        <w:rPr>
          <w:w w:val="95"/>
        </w:rPr>
      </w:pPr>
      <w:r>
        <w:rPr>
          <w:rFonts w:hint="eastAsia"/>
          <w:w w:val="95"/>
        </w:rPr>
        <w:t>7.2</w:t>
      </w:r>
      <w:r>
        <w:rPr>
          <w:rFonts w:hint="eastAsia"/>
          <w:w w:val="95"/>
        </w:rPr>
        <w:t>设备交工归档资料</w:t>
      </w:r>
    </w:p>
    <w:p w:rsidR="009D035A" w:rsidRDefault="0013521A">
      <w:pPr>
        <w:ind w:firstLine="480"/>
        <w:jc w:val="center"/>
        <w:rPr>
          <w:rFonts w:asciiTheme="minorEastAsia" w:hAnsiTheme="minorEastAsia"/>
          <w:szCs w:val="24"/>
        </w:rPr>
      </w:pPr>
      <w:r>
        <w:rPr>
          <w:rFonts w:asciiTheme="minorEastAsia" w:hAnsiTheme="minorEastAsia" w:hint="eastAsia"/>
          <w:szCs w:val="24"/>
        </w:rPr>
        <w:t>设备交工归档资料</w:t>
      </w:r>
      <w:r>
        <w:rPr>
          <w:rFonts w:hint="eastAsia"/>
        </w:rPr>
        <w:t>（包括但是不限于以下：）</w:t>
      </w:r>
    </w:p>
    <w:tbl>
      <w:tblPr>
        <w:tblW w:w="8192" w:type="dxa"/>
        <w:tblInd w:w="-5" w:type="dxa"/>
        <w:tblLook w:val="04A0" w:firstRow="1" w:lastRow="0" w:firstColumn="1" w:lastColumn="0" w:noHBand="0" w:noVBand="1"/>
      </w:tblPr>
      <w:tblGrid>
        <w:gridCol w:w="457"/>
        <w:gridCol w:w="3107"/>
        <w:gridCol w:w="992"/>
        <w:gridCol w:w="3636"/>
      </w:tblGrid>
      <w:tr w:rsidR="009D035A">
        <w:trPr>
          <w:trHeight w:val="400"/>
        </w:trPr>
        <w:tc>
          <w:tcPr>
            <w:tcW w:w="457" w:type="dxa"/>
            <w:tcBorders>
              <w:top w:val="single" w:sz="4" w:space="0" w:color="auto"/>
              <w:left w:val="single" w:sz="4" w:space="0" w:color="auto"/>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序号</w:t>
            </w:r>
          </w:p>
        </w:tc>
        <w:tc>
          <w:tcPr>
            <w:tcW w:w="3107" w:type="dxa"/>
            <w:tcBorders>
              <w:top w:val="single" w:sz="4" w:space="0" w:color="auto"/>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资料名称</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序号</w:t>
            </w:r>
          </w:p>
        </w:tc>
        <w:tc>
          <w:tcPr>
            <w:tcW w:w="3636" w:type="dxa"/>
            <w:tcBorders>
              <w:top w:val="single" w:sz="4" w:space="0" w:color="auto"/>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资料名称</w:t>
            </w:r>
          </w:p>
        </w:tc>
      </w:tr>
      <w:tr w:rsidR="009D035A">
        <w:trPr>
          <w:trHeight w:val="316"/>
        </w:trPr>
        <w:tc>
          <w:tcPr>
            <w:tcW w:w="457" w:type="dxa"/>
            <w:tcBorders>
              <w:top w:val="nil"/>
              <w:left w:val="single" w:sz="4" w:space="0" w:color="auto"/>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p>
        </w:tc>
        <w:tc>
          <w:tcPr>
            <w:tcW w:w="3107" w:type="dxa"/>
            <w:tcBorders>
              <w:top w:val="nil"/>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招标文件</w:t>
            </w:r>
          </w:p>
        </w:tc>
        <w:tc>
          <w:tcPr>
            <w:tcW w:w="992" w:type="dxa"/>
            <w:tcBorders>
              <w:top w:val="nil"/>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7</w:t>
            </w:r>
          </w:p>
        </w:tc>
        <w:tc>
          <w:tcPr>
            <w:tcW w:w="3636" w:type="dxa"/>
            <w:tcBorders>
              <w:top w:val="nil"/>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说明书</w:t>
            </w:r>
          </w:p>
        </w:tc>
      </w:tr>
      <w:tr w:rsidR="009D035A">
        <w:trPr>
          <w:trHeight w:val="316"/>
        </w:trPr>
        <w:tc>
          <w:tcPr>
            <w:tcW w:w="457" w:type="dxa"/>
            <w:tcBorders>
              <w:top w:val="nil"/>
              <w:left w:val="single" w:sz="4" w:space="0" w:color="auto"/>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2</w:t>
            </w:r>
          </w:p>
        </w:tc>
        <w:tc>
          <w:tcPr>
            <w:tcW w:w="3107" w:type="dxa"/>
            <w:tcBorders>
              <w:top w:val="nil"/>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技术协议</w:t>
            </w:r>
          </w:p>
        </w:tc>
        <w:tc>
          <w:tcPr>
            <w:tcW w:w="992" w:type="dxa"/>
            <w:tcBorders>
              <w:top w:val="nil"/>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8</w:t>
            </w:r>
          </w:p>
        </w:tc>
        <w:tc>
          <w:tcPr>
            <w:tcW w:w="3636" w:type="dxa"/>
            <w:tcBorders>
              <w:top w:val="nil"/>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设备验收单</w:t>
            </w:r>
          </w:p>
        </w:tc>
      </w:tr>
      <w:tr w:rsidR="009D035A">
        <w:trPr>
          <w:trHeight w:val="316"/>
        </w:trPr>
        <w:tc>
          <w:tcPr>
            <w:tcW w:w="457" w:type="dxa"/>
            <w:tcBorders>
              <w:top w:val="nil"/>
              <w:left w:val="single" w:sz="4" w:space="0" w:color="auto"/>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3</w:t>
            </w:r>
          </w:p>
        </w:tc>
        <w:tc>
          <w:tcPr>
            <w:tcW w:w="3107" w:type="dxa"/>
            <w:tcBorders>
              <w:top w:val="nil"/>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合同文本</w:t>
            </w:r>
          </w:p>
        </w:tc>
        <w:tc>
          <w:tcPr>
            <w:tcW w:w="992" w:type="dxa"/>
            <w:tcBorders>
              <w:top w:val="nil"/>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9</w:t>
            </w:r>
          </w:p>
        </w:tc>
        <w:tc>
          <w:tcPr>
            <w:tcW w:w="3636" w:type="dxa"/>
            <w:tcBorders>
              <w:top w:val="nil"/>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与原系统匹配的网络架构图</w:t>
            </w:r>
          </w:p>
        </w:tc>
      </w:tr>
      <w:tr w:rsidR="009D035A">
        <w:trPr>
          <w:trHeight w:val="316"/>
        </w:trPr>
        <w:tc>
          <w:tcPr>
            <w:tcW w:w="457" w:type="dxa"/>
            <w:tcBorders>
              <w:top w:val="nil"/>
              <w:left w:val="single" w:sz="4" w:space="0" w:color="auto"/>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4</w:t>
            </w:r>
          </w:p>
        </w:tc>
        <w:tc>
          <w:tcPr>
            <w:tcW w:w="3107" w:type="dxa"/>
            <w:tcBorders>
              <w:top w:val="nil"/>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送货清单</w:t>
            </w:r>
          </w:p>
        </w:tc>
        <w:tc>
          <w:tcPr>
            <w:tcW w:w="992" w:type="dxa"/>
            <w:tcBorders>
              <w:top w:val="nil"/>
              <w:left w:val="nil"/>
              <w:bottom w:val="single" w:sz="4" w:space="0" w:color="auto"/>
              <w:right w:val="single" w:sz="4" w:space="0" w:color="auto"/>
            </w:tcBorders>
            <w:shd w:val="clear" w:color="auto" w:fill="auto"/>
            <w:noWrap/>
            <w:vAlign w:val="center"/>
          </w:tcPr>
          <w:p w:rsidR="009D035A" w:rsidRDefault="009D035A">
            <w:pPr>
              <w:widowControl/>
              <w:spacing w:line="240" w:lineRule="auto"/>
              <w:ind w:firstLineChars="0" w:firstLine="0"/>
              <w:jc w:val="center"/>
              <w:rPr>
                <w:rFonts w:ascii="宋体" w:eastAsia="宋体" w:hAnsi="宋体" w:cs="宋体"/>
                <w:kern w:val="0"/>
                <w:szCs w:val="21"/>
              </w:rPr>
            </w:pPr>
          </w:p>
        </w:tc>
        <w:tc>
          <w:tcPr>
            <w:tcW w:w="3636" w:type="dxa"/>
            <w:tcBorders>
              <w:top w:val="nil"/>
              <w:left w:val="nil"/>
              <w:bottom w:val="single" w:sz="4" w:space="0" w:color="auto"/>
              <w:right w:val="single" w:sz="4" w:space="0" w:color="auto"/>
            </w:tcBorders>
            <w:shd w:val="clear" w:color="auto" w:fill="auto"/>
            <w:noWrap/>
            <w:vAlign w:val="center"/>
          </w:tcPr>
          <w:p w:rsidR="009D035A" w:rsidRDefault="009D035A">
            <w:pPr>
              <w:widowControl/>
              <w:spacing w:line="240" w:lineRule="auto"/>
              <w:ind w:firstLineChars="0" w:firstLine="0"/>
              <w:jc w:val="left"/>
              <w:rPr>
                <w:rFonts w:ascii="宋体" w:eastAsia="宋体" w:hAnsi="宋体" w:cs="宋体"/>
                <w:kern w:val="0"/>
                <w:szCs w:val="21"/>
              </w:rPr>
            </w:pPr>
          </w:p>
        </w:tc>
      </w:tr>
      <w:tr w:rsidR="009D035A">
        <w:trPr>
          <w:trHeight w:val="316"/>
        </w:trPr>
        <w:tc>
          <w:tcPr>
            <w:tcW w:w="457" w:type="dxa"/>
            <w:tcBorders>
              <w:top w:val="nil"/>
              <w:left w:val="single" w:sz="4" w:space="0" w:color="auto"/>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5</w:t>
            </w:r>
          </w:p>
        </w:tc>
        <w:tc>
          <w:tcPr>
            <w:tcW w:w="3107" w:type="dxa"/>
            <w:tcBorders>
              <w:top w:val="nil"/>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设备仪器开箱验收记录</w:t>
            </w:r>
          </w:p>
        </w:tc>
        <w:tc>
          <w:tcPr>
            <w:tcW w:w="992" w:type="dxa"/>
            <w:tcBorders>
              <w:top w:val="nil"/>
              <w:left w:val="nil"/>
              <w:bottom w:val="single" w:sz="4" w:space="0" w:color="auto"/>
              <w:right w:val="single" w:sz="4" w:space="0" w:color="auto"/>
            </w:tcBorders>
            <w:shd w:val="clear" w:color="auto" w:fill="auto"/>
            <w:noWrap/>
            <w:vAlign w:val="center"/>
          </w:tcPr>
          <w:p w:rsidR="009D035A" w:rsidRDefault="009D035A">
            <w:pPr>
              <w:widowControl/>
              <w:spacing w:line="240" w:lineRule="auto"/>
              <w:ind w:firstLineChars="0" w:firstLine="0"/>
              <w:jc w:val="center"/>
              <w:rPr>
                <w:rFonts w:ascii="宋体" w:eastAsia="宋体" w:hAnsi="宋体" w:cs="宋体"/>
                <w:kern w:val="0"/>
                <w:szCs w:val="21"/>
              </w:rPr>
            </w:pPr>
          </w:p>
        </w:tc>
        <w:tc>
          <w:tcPr>
            <w:tcW w:w="3636" w:type="dxa"/>
            <w:tcBorders>
              <w:top w:val="nil"/>
              <w:left w:val="nil"/>
              <w:bottom w:val="single" w:sz="4" w:space="0" w:color="auto"/>
              <w:right w:val="single" w:sz="4" w:space="0" w:color="auto"/>
            </w:tcBorders>
            <w:shd w:val="clear" w:color="auto" w:fill="auto"/>
            <w:noWrap/>
            <w:vAlign w:val="center"/>
          </w:tcPr>
          <w:p w:rsidR="009D035A" w:rsidRDefault="009D035A">
            <w:pPr>
              <w:widowControl/>
              <w:spacing w:line="240" w:lineRule="auto"/>
              <w:ind w:firstLineChars="0" w:firstLine="0"/>
              <w:jc w:val="left"/>
              <w:rPr>
                <w:rFonts w:ascii="宋体" w:eastAsia="宋体" w:hAnsi="宋体" w:cs="宋体"/>
                <w:kern w:val="0"/>
                <w:szCs w:val="21"/>
              </w:rPr>
            </w:pPr>
          </w:p>
        </w:tc>
      </w:tr>
      <w:tr w:rsidR="009D035A">
        <w:trPr>
          <w:trHeight w:val="300"/>
        </w:trPr>
        <w:tc>
          <w:tcPr>
            <w:tcW w:w="457" w:type="dxa"/>
            <w:tcBorders>
              <w:top w:val="nil"/>
              <w:left w:val="single" w:sz="4" w:space="0" w:color="auto"/>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6</w:t>
            </w:r>
          </w:p>
        </w:tc>
        <w:tc>
          <w:tcPr>
            <w:tcW w:w="3107" w:type="dxa"/>
            <w:tcBorders>
              <w:top w:val="nil"/>
              <w:left w:val="nil"/>
              <w:bottom w:val="single" w:sz="4" w:space="0" w:color="auto"/>
              <w:right w:val="single" w:sz="4" w:space="0" w:color="auto"/>
            </w:tcBorders>
            <w:shd w:val="clear" w:color="auto" w:fill="auto"/>
            <w:noWrap/>
            <w:vAlign w:val="center"/>
          </w:tcPr>
          <w:p w:rsidR="009D035A" w:rsidRDefault="0013521A">
            <w:pPr>
              <w:widowControl/>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合格证、装箱单、出厂保修单</w:t>
            </w:r>
          </w:p>
        </w:tc>
        <w:tc>
          <w:tcPr>
            <w:tcW w:w="992" w:type="dxa"/>
            <w:tcBorders>
              <w:top w:val="nil"/>
              <w:left w:val="nil"/>
              <w:bottom w:val="single" w:sz="4" w:space="0" w:color="auto"/>
              <w:right w:val="single" w:sz="4" w:space="0" w:color="auto"/>
            </w:tcBorders>
            <w:shd w:val="clear" w:color="auto" w:fill="auto"/>
            <w:noWrap/>
            <w:vAlign w:val="center"/>
          </w:tcPr>
          <w:p w:rsidR="009D035A" w:rsidRDefault="009D035A">
            <w:pPr>
              <w:widowControl/>
              <w:spacing w:line="240" w:lineRule="auto"/>
              <w:ind w:firstLineChars="0" w:firstLine="0"/>
              <w:jc w:val="center"/>
              <w:rPr>
                <w:rFonts w:ascii="宋体" w:eastAsia="宋体" w:hAnsi="宋体" w:cs="宋体"/>
                <w:kern w:val="0"/>
                <w:szCs w:val="21"/>
              </w:rPr>
            </w:pPr>
          </w:p>
        </w:tc>
        <w:tc>
          <w:tcPr>
            <w:tcW w:w="3636" w:type="dxa"/>
            <w:tcBorders>
              <w:top w:val="nil"/>
              <w:left w:val="nil"/>
              <w:bottom w:val="single" w:sz="4" w:space="0" w:color="auto"/>
              <w:right w:val="single" w:sz="4" w:space="0" w:color="auto"/>
            </w:tcBorders>
            <w:shd w:val="clear" w:color="auto" w:fill="auto"/>
            <w:noWrap/>
            <w:vAlign w:val="center"/>
          </w:tcPr>
          <w:p w:rsidR="009D035A" w:rsidRDefault="009D035A">
            <w:pPr>
              <w:widowControl/>
              <w:spacing w:line="240" w:lineRule="auto"/>
              <w:ind w:firstLineChars="0" w:firstLine="0"/>
              <w:jc w:val="left"/>
              <w:rPr>
                <w:rFonts w:ascii="宋体" w:eastAsia="宋体" w:hAnsi="宋体" w:cs="宋体"/>
                <w:kern w:val="0"/>
                <w:szCs w:val="21"/>
              </w:rPr>
            </w:pPr>
          </w:p>
        </w:tc>
      </w:tr>
    </w:tbl>
    <w:p w:rsidR="009D035A" w:rsidRDefault="009D035A">
      <w:pPr>
        <w:tabs>
          <w:tab w:val="left" w:pos="900"/>
        </w:tabs>
        <w:ind w:firstLine="480"/>
        <w:rPr>
          <w:rFonts w:asciiTheme="minorEastAsia" w:hAnsiTheme="minorEastAsia"/>
          <w:szCs w:val="24"/>
        </w:rPr>
        <w:sectPr w:rsidR="009D035A">
          <w:footerReference w:type="default" r:id="rId7"/>
          <w:pgSz w:w="11910" w:h="16840"/>
          <w:pgMar w:top="1440" w:right="1797" w:bottom="1440" w:left="1797" w:header="851" w:footer="992" w:gutter="0"/>
          <w:pgNumType w:fmt="numberInDash"/>
          <w:cols w:space="425"/>
          <w:titlePg/>
          <w:docGrid w:linePitch="312"/>
        </w:sectPr>
      </w:pPr>
    </w:p>
    <w:p w:rsidR="009D035A" w:rsidRDefault="0013521A">
      <w:pPr>
        <w:pStyle w:val="2"/>
        <w:rPr>
          <w:w w:val="95"/>
        </w:rPr>
      </w:pPr>
      <w:r>
        <w:rPr>
          <w:rFonts w:hint="eastAsia"/>
          <w:w w:val="95"/>
        </w:rPr>
        <w:t xml:space="preserve">7.3 </w:t>
      </w:r>
      <w:r>
        <w:rPr>
          <w:rFonts w:hint="eastAsia"/>
          <w:w w:val="95"/>
        </w:rPr>
        <w:t>通用事项（按京唐公司统一要求）</w:t>
      </w:r>
    </w:p>
    <w:p w:rsidR="009D035A" w:rsidRDefault="0013521A">
      <w:pPr>
        <w:pStyle w:val="af0"/>
        <w:numPr>
          <w:ilvl w:val="0"/>
          <w:numId w:val="9"/>
        </w:numPr>
        <w:ind w:firstLineChars="0"/>
        <w:rPr>
          <w:rFonts w:asciiTheme="minorEastAsia" w:hAnsiTheme="minorEastAsia" w:cs="宋体"/>
        </w:rPr>
      </w:pPr>
      <w:r>
        <w:rPr>
          <w:rFonts w:asciiTheme="minorEastAsia" w:hAnsiTheme="minorEastAsia" w:cs="宋体" w:hint="eastAsia"/>
        </w:rPr>
        <w:t>同一套技术资料的上述文件必须存放在同一张光盘内，一张光盘可存放多套技术资料。</w:t>
      </w:r>
    </w:p>
    <w:p w:rsidR="009D035A" w:rsidRDefault="0013521A">
      <w:pPr>
        <w:pStyle w:val="af0"/>
        <w:numPr>
          <w:ilvl w:val="0"/>
          <w:numId w:val="9"/>
        </w:numPr>
        <w:ind w:firstLineChars="0"/>
        <w:rPr>
          <w:rFonts w:asciiTheme="minorEastAsia" w:hAnsiTheme="minorEastAsia" w:cs="宋体"/>
        </w:rPr>
      </w:pPr>
      <w:r>
        <w:rPr>
          <w:rFonts w:asciiTheme="minorEastAsia" w:hAnsiTheme="minorEastAsia" w:cs="宋体" w:hint="eastAsia"/>
        </w:rPr>
        <w:t>资料提投标人必须保证所提供光盘内两种格式的电子文件与所提供的相应纸质文件保持一致。</w:t>
      </w:r>
    </w:p>
    <w:p w:rsidR="009D035A" w:rsidRDefault="0013521A">
      <w:pPr>
        <w:pStyle w:val="af0"/>
        <w:numPr>
          <w:ilvl w:val="0"/>
          <w:numId w:val="9"/>
        </w:numPr>
        <w:ind w:firstLineChars="0"/>
        <w:rPr>
          <w:rFonts w:asciiTheme="minorEastAsia" w:hAnsiTheme="minorEastAsia" w:cs="宋体"/>
        </w:rPr>
      </w:pPr>
      <w:r>
        <w:rPr>
          <w:rFonts w:asciiTheme="minorEastAsia" w:hAnsiTheme="minorEastAsia" w:cs="宋体" w:hint="eastAsia"/>
        </w:rPr>
        <w:t>提供电子文件所用语种为简体中文，中文汉字内码以国家标准（</w:t>
      </w:r>
      <w:r>
        <w:rPr>
          <w:rFonts w:asciiTheme="minorEastAsia" w:hAnsiTheme="minorEastAsia" w:cs="宋体" w:hint="eastAsia"/>
        </w:rPr>
        <w:t>GB2312</w:t>
      </w:r>
      <w:r>
        <w:rPr>
          <w:rFonts w:asciiTheme="minorEastAsia" w:hAnsiTheme="minorEastAsia" w:cs="宋体" w:hint="eastAsia"/>
        </w:rPr>
        <w:t>）为标准。</w:t>
      </w:r>
    </w:p>
    <w:p w:rsidR="009D035A" w:rsidRDefault="0013521A">
      <w:pPr>
        <w:pStyle w:val="af0"/>
        <w:numPr>
          <w:ilvl w:val="0"/>
          <w:numId w:val="9"/>
        </w:numPr>
        <w:ind w:firstLineChars="0"/>
        <w:rPr>
          <w:rFonts w:asciiTheme="minorEastAsia" w:hAnsiTheme="minorEastAsia" w:cs="宋体"/>
        </w:rPr>
      </w:pPr>
      <w:r>
        <w:rPr>
          <w:rFonts w:asciiTheme="minorEastAsia" w:hAnsiTheme="minorEastAsia" w:cs="宋体" w:hint="eastAsia"/>
        </w:rPr>
        <w:t>电子文件的存储方式（目录和名称）必须与数据文件记录保持一致。</w:t>
      </w:r>
    </w:p>
    <w:p w:rsidR="009D035A" w:rsidRDefault="0013521A">
      <w:pPr>
        <w:pStyle w:val="af0"/>
        <w:numPr>
          <w:ilvl w:val="0"/>
          <w:numId w:val="9"/>
        </w:numPr>
        <w:ind w:firstLineChars="0"/>
        <w:rPr>
          <w:rFonts w:asciiTheme="minorEastAsia" w:hAnsiTheme="minorEastAsia" w:cs="宋体"/>
        </w:rPr>
      </w:pPr>
      <w:r>
        <w:rPr>
          <w:rFonts w:asciiTheme="minorEastAsia" w:hAnsiTheme="minorEastAsia" w:cs="宋体" w:hint="eastAsia"/>
        </w:rPr>
        <w:t>当投标人用邮寄方式递交资料时，邮寄件应进行能防潮、防湿的良好包装，包装封面应醒目标示“资料”字样，且须写明工程编号、合同号、设备编号、收件单位、件号／件数、重量</w:t>
      </w:r>
      <w:r>
        <w:rPr>
          <w:rFonts w:asciiTheme="minorEastAsia" w:hAnsiTheme="minorEastAsia" w:cs="宋体" w:hint="eastAsia"/>
        </w:rPr>
        <w:t>(KG)</w:t>
      </w:r>
      <w:r>
        <w:rPr>
          <w:rFonts w:asciiTheme="minorEastAsia" w:hAnsiTheme="minorEastAsia" w:cs="宋体" w:hint="eastAsia"/>
        </w:rPr>
        <w:t>、发件单位等。</w:t>
      </w:r>
    </w:p>
    <w:p w:rsidR="009D035A" w:rsidRDefault="0013521A">
      <w:pPr>
        <w:pStyle w:val="af0"/>
        <w:numPr>
          <w:ilvl w:val="0"/>
          <w:numId w:val="9"/>
        </w:numPr>
        <w:ind w:firstLineChars="0"/>
        <w:rPr>
          <w:rFonts w:asciiTheme="minorEastAsia" w:hAnsiTheme="minorEastAsia" w:cs="宋体"/>
        </w:rPr>
      </w:pPr>
      <w:r>
        <w:rPr>
          <w:rFonts w:asciiTheme="minorEastAsia" w:hAnsiTheme="minorEastAsia" w:cs="宋体" w:hint="eastAsia"/>
        </w:rPr>
        <w:t>投标人资料寄交的邮戳时间或送交招标人的签收时间为资料的实际交付时间。</w:t>
      </w:r>
    </w:p>
    <w:p w:rsidR="009D035A" w:rsidRDefault="0013521A">
      <w:pPr>
        <w:pStyle w:val="1"/>
      </w:pPr>
      <w:bookmarkStart w:id="12" w:name="_Toc176769536"/>
      <w:bookmarkStart w:id="13" w:name="_Toc180401992"/>
      <w:r>
        <w:rPr>
          <w:rFonts w:hint="eastAsia"/>
        </w:rPr>
        <w:lastRenderedPageBreak/>
        <w:t>八、培训与技术服务</w:t>
      </w:r>
      <w:bookmarkEnd w:id="12"/>
      <w:bookmarkEnd w:id="13"/>
    </w:p>
    <w:p w:rsidR="009D035A" w:rsidRDefault="0013521A">
      <w:pPr>
        <w:pStyle w:val="2"/>
        <w:rPr>
          <w:w w:val="95"/>
        </w:rPr>
      </w:pPr>
      <w:bookmarkStart w:id="14" w:name="OLE_LINK3"/>
      <w:r>
        <w:rPr>
          <w:rFonts w:hint="eastAsia"/>
          <w:w w:val="95"/>
        </w:rPr>
        <w:t>8.1</w:t>
      </w:r>
      <w:r>
        <w:rPr>
          <w:rFonts w:hint="eastAsia"/>
          <w:w w:val="95"/>
        </w:rPr>
        <w:t>培训</w:t>
      </w:r>
    </w:p>
    <w:p w:rsidR="009D035A" w:rsidRDefault="0013521A">
      <w:pPr>
        <w:ind w:firstLineChars="0" w:firstLine="480"/>
        <w:rPr>
          <w:rFonts w:asciiTheme="minorEastAsia" w:hAnsiTheme="minorEastAsia"/>
        </w:rPr>
      </w:pPr>
      <w:r>
        <w:rPr>
          <w:rFonts w:asciiTheme="minorEastAsia" w:hAnsiTheme="minorEastAsia" w:hint="eastAsia"/>
        </w:rPr>
        <w:t>卖方应提供买方操作</w:t>
      </w:r>
      <w:r>
        <w:rPr>
          <w:rFonts w:asciiTheme="minorEastAsia" w:hAnsiTheme="minorEastAsia" w:hint="eastAsia"/>
        </w:rPr>
        <w:t>人员</w:t>
      </w:r>
      <w:r>
        <w:rPr>
          <w:rFonts w:asciiTheme="minorEastAsia" w:hAnsiTheme="minorEastAsia" w:hint="eastAsia"/>
        </w:rPr>
        <w:t>、技术人员、维护、维修培训。</w:t>
      </w:r>
    </w:p>
    <w:p w:rsidR="009D035A" w:rsidRDefault="0013521A">
      <w:pPr>
        <w:ind w:firstLineChars="0" w:firstLine="480"/>
        <w:rPr>
          <w:rFonts w:asciiTheme="minorEastAsia" w:hAnsiTheme="minorEastAsia"/>
        </w:rPr>
      </w:pPr>
      <w:r>
        <w:rPr>
          <w:rFonts w:asciiTheme="minorEastAsia" w:hAnsiTheme="minorEastAsia" w:hint="eastAsia"/>
        </w:rPr>
        <w:t>免费技术培训，通过技术培训，应使买方的技术人员能够掌握有关分析操作和日常维护维修知识，在培训课程结束后，按用户同意的标准应进行考核，直到受训人员能够独立使用为止。操作人员能够熟练操作和一般性维护，维护维修人员能够完成较复杂维护维修工作。</w:t>
      </w:r>
    </w:p>
    <w:p w:rsidR="009D035A" w:rsidRDefault="0013521A">
      <w:pPr>
        <w:pStyle w:val="2"/>
        <w:rPr>
          <w:w w:val="95"/>
        </w:rPr>
      </w:pPr>
      <w:r>
        <w:rPr>
          <w:rFonts w:hint="eastAsia"/>
          <w:w w:val="95"/>
        </w:rPr>
        <w:t>8.2</w:t>
      </w:r>
      <w:r>
        <w:rPr>
          <w:rFonts w:hint="eastAsia"/>
          <w:w w:val="95"/>
        </w:rPr>
        <w:t>技术服务</w:t>
      </w:r>
    </w:p>
    <w:p w:rsidR="009D035A" w:rsidRDefault="0013521A">
      <w:pPr>
        <w:pStyle w:val="af0"/>
        <w:numPr>
          <w:ilvl w:val="0"/>
          <w:numId w:val="10"/>
        </w:numPr>
        <w:ind w:firstLineChars="0"/>
        <w:rPr>
          <w:rFonts w:asciiTheme="minorEastAsia" w:hAnsiTheme="minorEastAsia" w:cs="宋体"/>
        </w:rPr>
      </w:pPr>
      <w:r>
        <w:rPr>
          <w:rFonts w:asciiTheme="minorEastAsia" w:hAnsiTheme="minorEastAsia" w:cs="宋体" w:hint="eastAsia"/>
        </w:rPr>
        <w:t>为了使设备能顺利运行，卖方应负责派有经验的技术人员到买方现场进行安装、试验、调试技术指导，并对设备性能进行担保。</w:t>
      </w:r>
    </w:p>
    <w:p w:rsidR="009D035A" w:rsidRDefault="0013521A">
      <w:pPr>
        <w:pStyle w:val="af0"/>
        <w:numPr>
          <w:ilvl w:val="0"/>
          <w:numId w:val="10"/>
        </w:numPr>
        <w:ind w:firstLineChars="0"/>
        <w:rPr>
          <w:rFonts w:asciiTheme="minorEastAsia" w:hAnsiTheme="minorEastAsia" w:cs="宋体"/>
        </w:rPr>
      </w:pPr>
      <w:r>
        <w:rPr>
          <w:rFonts w:asciiTheme="minorEastAsia" w:hAnsiTheme="minorEastAsia" w:cs="宋体" w:hint="eastAsia"/>
        </w:rPr>
        <w:t>卖方技术人员应对技术文件、操作手册、设备性能和注意事项进行详细正确的讲解，并回答和解决买方提出有关合同方面的技术问题。</w:t>
      </w:r>
    </w:p>
    <w:p w:rsidR="009D035A" w:rsidRDefault="0013521A">
      <w:pPr>
        <w:pStyle w:val="1"/>
      </w:pPr>
      <w:bookmarkStart w:id="15" w:name="_Toc180401997"/>
      <w:bookmarkStart w:id="16" w:name="_Toc176769541"/>
      <w:bookmarkEnd w:id="14"/>
      <w:r>
        <w:rPr>
          <w:rFonts w:hint="eastAsia"/>
        </w:rPr>
        <w:t>九、质保期及售后服务</w:t>
      </w:r>
      <w:bookmarkEnd w:id="15"/>
      <w:bookmarkEnd w:id="16"/>
    </w:p>
    <w:p w:rsidR="009D035A" w:rsidRDefault="0013521A">
      <w:pPr>
        <w:ind w:firstLineChars="0" w:firstLine="480"/>
        <w:rPr>
          <w:rFonts w:asciiTheme="minorEastAsia" w:hAnsiTheme="minorEastAsia"/>
        </w:rPr>
      </w:pPr>
      <w:r>
        <w:rPr>
          <w:rFonts w:asciiTheme="minorEastAsia" w:hAnsiTheme="minorEastAsia" w:hint="eastAsia"/>
        </w:rPr>
        <w:t>投</w:t>
      </w:r>
      <w:r>
        <w:rPr>
          <w:rFonts w:asciiTheme="minorEastAsia" w:hAnsiTheme="minorEastAsia" w:hint="eastAsia"/>
        </w:rPr>
        <w:t>标人保证所提供的设备是没有材料和使用上的缺陷，并保证提供的所有设备是全新的，如有以次充好或以旧充新等情况，招标人有权解除合同，投标人应返还招标人已付合同款，承担违约责任并赔偿招标人损失。设备质量实行三包。</w:t>
      </w:r>
    </w:p>
    <w:p w:rsidR="009D035A" w:rsidRDefault="0013521A">
      <w:pPr>
        <w:pStyle w:val="2"/>
        <w:rPr>
          <w:w w:val="95"/>
        </w:rPr>
      </w:pPr>
      <w:bookmarkStart w:id="17" w:name="_Toc116479490"/>
      <w:r>
        <w:rPr>
          <w:rFonts w:hint="eastAsia"/>
          <w:w w:val="95"/>
        </w:rPr>
        <w:t xml:space="preserve">9.1 </w:t>
      </w:r>
      <w:r>
        <w:rPr>
          <w:rFonts w:hint="eastAsia"/>
          <w:w w:val="95"/>
        </w:rPr>
        <w:t>质保期</w:t>
      </w:r>
      <w:bookmarkEnd w:id="17"/>
    </w:p>
    <w:p w:rsidR="009D035A" w:rsidRDefault="0013521A">
      <w:pPr>
        <w:tabs>
          <w:tab w:val="left" w:pos="1078"/>
          <w:tab w:val="left" w:pos="1638"/>
          <w:tab w:val="left" w:pos="3920"/>
          <w:tab w:val="left" w:pos="5670"/>
        </w:tabs>
        <w:adjustRightInd w:val="0"/>
        <w:spacing w:line="360" w:lineRule="auto"/>
        <w:ind w:firstLine="480"/>
        <w:rPr>
          <w:rFonts w:ascii="宋体" w:hAnsi="宋体" w:cs="宋体"/>
          <w:szCs w:val="24"/>
        </w:rPr>
      </w:pPr>
      <w:r>
        <w:rPr>
          <w:rFonts w:ascii="宋体" w:hAnsi="宋体" w:cs="宋体" w:hint="eastAsia"/>
          <w:szCs w:val="24"/>
        </w:rPr>
        <w:t>设备保修期自验收合格起计</w:t>
      </w:r>
      <w:r>
        <w:rPr>
          <w:rFonts w:ascii="宋体" w:hAnsi="宋体" w:cs="宋体" w:hint="eastAsia"/>
          <w:szCs w:val="24"/>
        </w:rPr>
        <w:t>：</w:t>
      </w:r>
      <w:r>
        <w:rPr>
          <w:rFonts w:asciiTheme="minorEastAsia" w:hAnsiTheme="minorEastAsia" w:hint="eastAsia"/>
          <w:szCs w:val="24"/>
          <w:u w:val="single"/>
        </w:rPr>
        <w:t>整机质保</w:t>
      </w:r>
      <w:r>
        <w:rPr>
          <w:rFonts w:asciiTheme="minorEastAsia" w:hAnsiTheme="minorEastAsia" w:hint="eastAsia"/>
          <w:szCs w:val="24"/>
          <w:u w:val="single"/>
        </w:rPr>
        <w:t>1</w:t>
      </w:r>
      <w:r>
        <w:rPr>
          <w:rFonts w:asciiTheme="minorEastAsia" w:hAnsiTheme="minorEastAsia"/>
          <w:szCs w:val="24"/>
          <w:u w:val="single"/>
        </w:rPr>
        <w:t>2</w:t>
      </w:r>
      <w:r>
        <w:rPr>
          <w:rFonts w:asciiTheme="minorEastAsia" w:hAnsiTheme="minorEastAsia" w:hint="eastAsia"/>
          <w:szCs w:val="24"/>
          <w:u w:val="single"/>
        </w:rPr>
        <w:t>个月</w:t>
      </w:r>
      <w:r>
        <w:rPr>
          <w:rFonts w:ascii="宋体" w:hAnsi="宋体" w:cs="宋体" w:hint="eastAsia"/>
          <w:szCs w:val="24"/>
        </w:rPr>
        <w:t>，</w:t>
      </w:r>
      <w:r>
        <w:rPr>
          <w:rFonts w:ascii="宋体" w:hAnsi="宋体" w:cs="宋体" w:hint="eastAsia"/>
          <w:szCs w:val="24"/>
        </w:rPr>
        <w:t>关键部件质保见表。投标人在设备保修期满前一个月需对招标设备进行一次全面的维护保养并免费更换非人为损坏的备件。</w:t>
      </w:r>
    </w:p>
    <w:tbl>
      <w:tblPr>
        <w:tblStyle w:val="ac"/>
        <w:tblW w:w="5000" w:type="pct"/>
        <w:jc w:val="center"/>
        <w:tblLook w:val="04A0" w:firstRow="1" w:lastRow="0" w:firstColumn="1" w:lastColumn="0" w:noHBand="0" w:noVBand="1"/>
      </w:tblPr>
      <w:tblGrid>
        <w:gridCol w:w="765"/>
        <w:gridCol w:w="2210"/>
        <w:gridCol w:w="2555"/>
        <w:gridCol w:w="2776"/>
      </w:tblGrid>
      <w:tr w:rsidR="009D035A">
        <w:trPr>
          <w:jc w:val="center"/>
        </w:trPr>
        <w:tc>
          <w:tcPr>
            <w:tcW w:w="460"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bookmarkStart w:id="18" w:name="_Toc116479491"/>
            <w:r>
              <w:rPr>
                <w:rFonts w:ascii="宋体" w:eastAsia="宋体" w:hAnsi="宋体" w:cs="宋体" w:hint="eastAsia"/>
                <w:kern w:val="0"/>
                <w:szCs w:val="21"/>
              </w:rPr>
              <w:t>序号</w:t>
            </w:r>
          </w:p>
        </w:tc>
        <w:tc>
          <w:tcPr>
            <w:tcW w:w="1330"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设备名称</w:t>
            </w:r>
          </w:p>
        </w:tc>
        <w:tc>
          <w:tcPr>
            <w:tcW w:w="1538"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关键部件名称</w:t>
            </w:r>
          </w:p>
        </w:tc>
        <w:tc>
          <w:tcPr>
            <w:tcW w:w="1671"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质保期</w:t>
            </w:r>
          </w:p>
        </w:tc>
      </w:tr>
      <w:tr w:rsidR="009D035A">
        <w:trPr>
          <w:trHeight w:val="237"/>
          <w:jc w:val="center"/>
        </w:trPr>
        <w:tc>
          <w:tcPr>
            <w:tcW w:w="460" w:type="pct"/>
            <w:vMerge w:val="restart"/>
            <w:tcBorders>
              <w:top w:val="single" w:sz="4" w:space="0" w:color="auto"/>
              <w:left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p>
        </w:tc>
        <w:tc>
          <w:tcPr>
            <w:tcW w:w="1330" w:type="pct"/>
            <w:vMerge w:val="restart"/>
            <w:tcBorders>
              <w:top w:val="single" w:sz="4" w:space="0" w:color="auto"/>
              <w:left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视频</w:t>
            </w:r>
            <w:r>
              <w:rPr>
                <w:rFonts w:ascii="宋体" w:eastAsia="宋体" w:hAnsi="宋体" w:cs="宋体" w:hint="eastAsia"/>
                <w:kern w:val="0"/>
                <w:szCs w:val="21"/>
              </w:rPr>
              <w:t>系统</w:t>
            </w:r>
          </w:p>
        </w:tc>
        <w:tc>
          <w:tcPr>
            <w:tcW w:w="1538"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5G</w:t>
            </w:r>
            <w:r>
              <w:rPr>
                <w:rFonts w:ascii="宋体" w:eastAsia="宋体" w:hAnsi="宋体" w:cs="宋体" w:hint="eastAsia"/>
                <w:kern w:val="0"/>
                <w:szCs w:val="21"/>
              </w:rPr>
              <w:t>高清摄像机</w:t>
            </w:r>
          </w:p>
        </w:tc>
        <w:tc>
          <w:tcPr>
            <w:tcW w:w="1671"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hint="eastAsia"/>
                <w:kern w:val="0"/>
                <w:szCs w:val="21"/>
              </w:rPr>
              <w:t>年</w:t>
            </w:r>
          </w:p>
        </w:tc>
      </w:tr>
      <w:tr w:rsidR="009D035A">
        <w:trPr>
          <w:jc w:val="center"/>
        </w:trPr>
        <w:tc>
          <w:tcPr>
            <w:tcW w:w="460" w:type="pct"/>
            <w:vMerge/>
            <w:tcBorders>
              <w:left w:val="single" w:sz="4" w:space="0" w:color="auto"/>
              <w:right w:val="single" w:sz="4" w:space="0" w:color="auto"/>
            </w:tcBorders>
            <w:vAlign w:val="center"/>
          </w:tcPr>
          <w:p w:rsidR="009D035A" w:rsidRDefault="009D035A">
            <w:pPr>
              <w:widowControl/>
              <w:spacing w:line="240" w:lineRule="auto"/>
              <w:ind w:firstLineChars="0" w:firstLine="0"/>
              <w:jc w:val="center"/>
              <w:rPr>
                <w:rFonts w:ascii="宋体" w:eastAsia="宋体" w:hAnsi="宋体" w:cs="宋体"/>
                <w:kern w:val="0"/>
                <w:szCs w:val="21"/>
              </w:rPr>
            </w:pPr>
          </w:p>
        </w:tc>
        <w:tc>
          <w:tcPr>
            <w:tcW w:w="1330" w:type="pct"/>
            <w:vMerge/>
            <w:tcBorders>
              <w:left w:val="single" w:sz="4" w:space="0" w:color="auto"/>
              <w:right w:val="single" w:sz="4" w:space="0" w:color="auto"/>
            </w:tcBorders>
            <w:vAlign w:val="center"/>
          </w:tcPr>
          <w:p w:rsidR="009D035A" w:rsidRDefault="009D035A">
            <w:pPr>
              <w:widowControl/>
              <w:spacing w:line="240" w:lineRule="auto"/>
              <w:ind w:firstLineChars="0" w:firstLine="0"/>
              <w:jc w:val="center"/>
              <w:rPr>
                <w:rFonts w:ascii="宋体" w:eastAsia="宋体" w:hAnsi="宋体" w:cs="宋体"/>
                <w:kern w:val="0"/>
                <w:szCs w:val="21"/>
              </w:rPr>
            </w:pPr>
          </w:p>
        </w:tc>
        <w:tc>
          <w:tcPr>
            <w:tcW w:w="1538"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存储卡</w:t>
            </w:r>
          </w:p>
        </w:tc>
        <w:tc>
          <w:tcPr>
            <w:tcW w:w="1671"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hint="eastAsia"/>
                <w:kern w:val="0"/>
                <w:szCs w:val="21"/>
              </w:rPr>
              <w:t>年</w:t>
            </w:r>
          </w:p>
        </w:tc>
      </w:tr>
      <w:tr w:rsidR="009D035A">
        <w:trPr>
          <w:jc w:val="center"/>
        </w:trPr>
        <w:tc>
          <w:tcPr>
            <w:tcW w:w="460" w:type="pct"/>
            <w:vMerge/>
            <w:tcBorders>
              <w:left w:val="single" w:sz="4" w:space="0" w:color="auto"/>
              <w:right w:val="single" w:sz="4" w:space="0" w:color="auto"/>
            </w:tcBorders>
            <w:vAlign w:val="center"/>
          </w:tcPr>
          <w:p w:rsidR="009D035A" w:rsidRDefault="009D035A">
            <w:pPr>
              <w:widowControl/>
              <w:spacing w:line="240" w:lineRule="auto"/>
              <w:ind w:firstLineChars="0" w:firstLine="0"/>
              <w:jc w:val="center"/>
              <w:rPr>
                <w:rFonts w:ascii="宋体" w:eastAsia="宋体" w:hAnsi="宋体" w:cs="宋体"/>
                <w:kern w:val="0"/>
                <w:szCs w:val="21"/>
              </w:rPr>
            </w:pPr>
          </w:p>
        </w:tc>
        <w:tc>
          <w:tcPr>
            <w:tcW w:w="1330" w:type="pct"/>
            <w:vMerge/>
            <w:tcBorders>
              <w:left w:val="single" w:sz="4" w:space="0" w:color="auto"/>
              <w:right w:val="single" w:sz="4" w:space="0" w:color="auto"/>
            </w:tcBorders>
            <w:vAlign w:val="center"/>
          </w:tcPr>
          <w:p w:rsidR="009D035A" w:rsidRDefault="009D035A">
            <w:pPr>
              <w:widowControl/>
              <w:spacing w:line="240" w:lineRule="auto"/>
              <w:ind w:firstLineChars="0" w:firstLine="0"/>
              <w:jc w:val="center"/>
              <w:rPr>
                <w:rFonts w:ascii="宋体" w:eastAsia="宋体" w:hAnsi="宋体" w:cs="宋体"/>
                <w:kern w:val="0"/>
                <w:szCs w:val="21"/>
              </w:rPr>
            </w:pPr>
          </w:p>
        </w:tc>
        <w:tc>
          <w:tcPr>
            <w:tcW w:w="1538"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硬盘</w:t>
            </w:r>
          </w:p>
        </w:tc>
        <w:tc>
          <w:tcPr>
            <w:tcW w:w="1671"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hint="eastAsia"/>
                <w:kern w:val="0"/>
                <w:szCs w:val="21"/>
              </w:rPr>
              <w:t>年</w:t>
            </w:r>
          </w:p>
        </w:tc>
      </w:tr>
      <w:tr w:rsidR="009D035A">
        <w:trPr>
          <w:jc w:val="center"/>
        </w:trPr>
        <w:tc>
          <w:tcPr>
            <w:tcW w:w="460" w:type="pct"/>
            <w:vMerge/>
            <w:tcBorders>
              <w:left w:val="single" w:sz="4" w:space="0" w:color="auto"/>
              <w:bottom w:val="single" w:sz="4" w:space="0" w:color="auto"/>
              <w:right w:val="single" w:sz="4" w:space="0" w:color="auto"/>
            </w:tcBorders>
            <w:vAlign w:val="center"/>
          </w:tcPr>
          <w:p w:rsidR="009D035A" w:rsidRDefault="009D035A">
            <w:pPr>
              <w:widowControl/>
              <w:spacing w:line="240" w:lineRule="auto"/>
              <w:ind w:firstLineChars="0" w:firstLine="0"/>
              <w:jc w:val="center"/>
              <w:rPr>
                <w:rFonts w:ascii="宋体" w:eastAsia="宋体" w:hAnsi="宋体" w:cs="宋体"/>
                <w:kern w:val="0"/>
                <w:szCs w:val="21"/>
              </w:rPr>
            </w:pPr>
          </w:p>
        </w:tc>
        <w:tc>
          <w:tcPr>
            <w:tcW w:w="1330" w:type="pct"/>
            <w:vMerge/>
            <w:tcBorders>
              <w:left w:val="single" w:sz="4" w:space="0" w:color="auto"/>
              <w:bottom w:val="single" w:sz="4" w:space="0" w:color="auto"/>
              <w:right w:val="single" w:sz="4" w:space="0" w:color="auto"/>
            </w:tcBorders>
            <w:vAlign w:val="center"/>
          </w:tcPr>
          <w:p w:rsidR="009D035A" w:rsidRDefault="009D035A">
            <w:pPr>
              <w:widowControl/>
              <w:spacing w:line="240" w:lineRule="auto"/>
              <w:ind w:firstLineChars="0" w:firstLine="0"/>
              <w:jc w:val="center"/>
              <w:rPr>
                <w:rFonts w:ascii="宋体" w:eastAsia="宋体" w:hAnsi="宋体" w:cs="宋体"/>
                <w:kern w:val="0"/>
                <w:szCs w:val="21"/>
              </w:rPr>
            </w:pPr>
          </w:p>
        </w:tc>
        <w:tc>
          <w:tcPr>
            <w:tcW w:w="1538"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NVR</w:t>
            </w:r>
          </w:p>
        </w:tc>
        <w:tc>
          <w:tcPr>
            <w:tcW w:w="1671"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hint="eastAsia"/>
                <w:kern w:val="0"/>
                <w:szCs w:val="21"/>
              </w:rPr>
              <w:t>年</w:t>
            </w:r>
          </w:p>
        </w:tc>
      </w:tr>
      <w:tr w:rsidR="009D035A">
        <w:trPr>
          <w:trHeight w:val="532"/>
          <w:jc w:val="center"/>
        </w:trPr>
        <w:tc>
          <w:tcPr>
            <w:tcW w:w="460"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2</w:t>
            </w:r>
          </w:p>
        </w:tc>
        <w:tc>
          <w:tcPr>
            <w:tcW w:w="1330"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采集服务器</w:t>
            </w:r>
          </w:p>
        </w:tc>
        <w:tc>
          <w:tcPr>
            <w:tcW w:w="1538" w:type="pct"/>
            <w:tcBorders>
              <w:top w:val="single" w:sz="4" w:space="0" w:color="auto"/>
              <w:left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整机</w:t>
            </w:r>
          </w:p>
        </w:tc>
        <w:tc>
          <w:tcPr>
            <w:tcW w:w="1671"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hint="eastAsia"/>
                <w:kern w:val="0"/>
                <w:szCs w:val="21"/>
              </w:rPr>
              <w:t>年</w:t>
            </w:r>
          </w:p>
        </w:tc>
      </w:tr>
      <w:tr w:rsidR="009D035A">
        <w:trPr>
          <w:jc w:val="center"/>
        </w:trPr>
        <w:tc>
          <w:tcPr>
            <w:tcW w:w="460"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3</w:t>
            </w:r>
          </w:p>
        </w:tc>
        <w:tc>
          <w:tcPr>
            <w:tcW w:w="1330"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工业一体机</w:t>
            </w:r>
          </w:p>
        </w:tc>
        <w:tc>
          <w:tcPr>
            <w:tcW w:w="1538"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整机</w:t>
            </w:r>
          </w:p>
        </w:tc>
        <w:tc>
          <w:tcPr>
            <w:tcW w:w="1671" w:type="pct"/>
            <w:tcBorders>
              <w:top w:val="single" w:sz="4" w:space="0" w:color="auto"/>
              <w:left w:val="single" w:sz="4" w:space="0" w:color="auto"/>
              <w:bottom w:val="single" w:sz="4" w:space="0" w:color="auto"/>
              <w:right w:val="single" w:sz="4" w:space="0" w:color="auto"/>
            </w:tcBorders>
            <w:vAlign w:val="center"/>
          </w:tcPr>
          <w:p w:rsidR="009D035A" w:rsidRDefault="0013521A">
            <w:pPr>
              <w:widowControl/>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hint="eastAsia"/>
                <w:kern w:val="0"/>
                <w:szCs w:val="21"/>
              </w:rPr>
              <w:t>年</w:t>
            </w:r>
          </w:p>
        </w:tc>
      </w:tr>
    </w:tbl>
    <w:p w:rsidR="009D035A" w:rsidRDefault="0013521A">
      <w:pPr>
        <w:pStyle w:val="2"/>
        <w:rPr>
          <w:w w:val="95"/>
        </w:rPr>
      </w:pPr>
      <w:r>
        <w:rPr>
          <w:rFonts w:hint="eastAsia"/>
          <w:w w:val="95"/>
        </w:rPr>
        <w:t xml:space="preserve">9.2 </w:t>
      </w:r>
      <w:r>
        <w:rPr>
          <w:rFonts w:hint="eastAsia"/>
          <w:w w:val="95"/>
        </w:rPr>
        <w:t>服务</w:t>
      </w:r>
      <w:bookmarkEnd w:id="18"/>
    </w:p>
    <w:p w:rsidR="009D035A" w:rsidRDefault="0013521A">
      <w:pPr>
        <w:pStyle w:val="af0"/>
        <w:numPr>
          <w:ilvl w:val="0"/>
          <w:numId w:val="11"/>
        </w:numPr>
        <w:ind w:firstLineChars="0"/>
        <w:rPr>
          <w:rFonts w:asciiTheme="minorEastAsia" w:hAnsiTheme="minorEastAsia" w:cs="宋体"/>
        </w:rPr>
      </w:pPr>
      <w:r>
        <w:rPr>
          <w:rFonts w:asciiTheme="minorEastAsia" w:hAnsiTheme="minorEastAsia" w:cs="宋体" w:hint="eastAsia"/>
        </w:rPr>
        <w:t>设备验收完毕后，投标人提供不少于</w:t>
      </w:r>
      <w:r>
        <w:rPr>
          <w:rFonts w:asciiTheme="minorEastAsia" w:hAnsiTheme="minorEastAsia" w:cs="宋体" w:hint="eastAsia"/>
        </w:rPr>
        <w:t>1</w:t>
      </w:r>
      <w:r>
        <w:rPr>
          <w:rFonts w:asciiTheme="minorEastAsia" w:hAnsiTheme="minorEastAsia" w:cs="宋体" w:hint="eastAsia"/>
        </w:rPr>
        <w:t>名技术服务人员、不低于</w:t>
      </w:r>
      <w:r>
        <w:rPr>
          <w:rFonts w:asciiTheme="minorEastAsia" w:hAnsiTheme="minorEastAsia" w:cs="宋体" w:hint="eastAsia"/>
        </w:rPr>
        <w:t>5</w:t>
      </w:r>
      <w:r>
        <w:rPr>
          <w:rFonts w:asciiTheme="minorEastAsia" w:hAnsiTheme="minorEastAsia" w:cs="宋体" w:hint="eastAsia"/>
        </w:rPr>
        <w:t>天</w:t>
      </w:r>
      <w:r>
        <w:rPr>
          <w:rFonts w:asciiTheme="minorEastAsia" w:hAnsiTheme="minorEastAsia" w:cs="宋体" w:hint="eastAsia"/>
        </w:rPr>
        <w:t>的现场派驻跟踪保障服务，确保设备运行初期的稳定、顺畅。</w:t>
      </w:r>
    </w:p>
    <w:p w:rsidR="009D035A" w:rsidRDefault="0013521A">
      <w:pPr>
        <w:pStyle w:val="af0"/>
        <w:numPr>
          <w:ilvl w:val="0"/>
          <w:numId w:val="11"/>
        </w:numPr>
        <w:ind w:firstLineChars="0"/>
        <w:rPr>
          <w:rFonts w:asciiTheme="minorEastAsia" w:hAnsiTheme="minorEastAsia" w:cs="宋体"/>
        </w:rPr>
      </w:pPr>
      <w:r>
        <w:rPr>
          <w:rFonts w:asciiTheme="minorEastAsia" w:hAnsiTheme="minorEastAsia" w:cs="宋体" w:hint="eastAsia"/>
        </w:rPr>
        <w:lastRenderedPageBreak/>
        <w:t>投标人为最终用户提供优质服务，在设备使用遇到技术问题时，及时给予解决，并提供技术支持，保证设备正常运转。在收到用户的维修服务要求后</w:t>
      </w:r>
      <w:r>
        <w:rPr>
          <w:rFonts w:asciiTheme="minorEastAsia" w:hAnsiTheme="minorEastAsia" w:cs="宋体" w:hint="eastAsia"/>
        </w:rPr>
        <w:t>2</w:t>
      </w:r>
      <w:r>
        <w:rPr>
          <w:rFonts w:asciiTheme="minorEastAsia" w:hAnsiTheme="minorEastAsia" w:cs="宋体" w:hint="eastAsia"/>
        </w:rPr>
        <w:t>小时内做出回应，如不能在电话中解决问题，将在</w:t>
      </w:r>
      <w:r>
        <w:rPr>
          <w:rFonts w:asciiTheme="minorEastAsia" w:hAnsiTheme="minorEastAsia" w:cs="宋体" w:hint="eastAsia"/>
        </w:rPr>
        <w:t>48</w:t>
      </w:r>
      <w:r>
        <w:rPr>
          <w:rFonts w:asciiTheme="minorEastAsia" w:hAnsiTheme="minorEastAsia" w:cs="宋体" w:hint="eastAsia"/>
        </w:rPr>
        <w:t>小时内赶到用户现场。</w:t>
      </w:r>
    </w:p>
    <w:sectPr w:rsidR="009D035A">
      <w:type w:val="continuous"/>
      <w:pgSz w:w="11910" w:h="16840"/>
      <w:pgMar w:top="1440" w:right="1797" w:bottom="1440" w:left="1797" w:header="851" w:footer="992" w:gutter="0"/>
      <w:pgNumType w:fmt="numberInDash"/>
      <w:cols w:space="425"/>
      <w:titlePg/>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521A" w:rsidRDefault="0013521A">
      <w:pPr>
        <w:spacing w:line="240" w:lineRule="auto"/>
        <w:ind w:firstLine="480"/>
      </w:pPr>
      <w:r>
        <w:separator/>
      </w:r>
    </w:p>
  </w:endnote>
  <w:endnote w:type="continuationSeparator" w:id="0">
    <w:p w:rsidR="0013521A" w:rsidRDefault="0013521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1" w:usb1="080E0000" w:usb2="00000000" w:usb3="00000000" w:csb0="00040000" w:csb1="00000000"/>
  </w:font>
  <w:font w:name="仿宋体">
    <w:altName w:val="宋体"/>
    <w:charset w:val="86"/>
    <w:family w:val="roma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n-cs">
    <w:altName w:val="Times New Roman"/>
    <w:charset w:val="00"/>
    <w:family w:val="roman"/>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4773477"/>
    </w:sdtPr>
    <w:sdtEndPr/>
    <w:sdtContent>
      <w:p w:rsidR="009D035A" w:rsidRDefault="0013521A">
        <w:pPr>
          <w:pStyle w:val="a8"/>
          <w:ind w:firstLine="360"/>
          <w:jc w:val="center"/>
        </w:pPr>
        <w:r>
          <w:fldChar w:fldCharType="begin"/>
        </w:r>
        <w:r>
          <w:instrText>PAGE   \* MERGEFORMAT</w:instrText>
        </w:r>
        <w:r>
          <w:fldChar w:fldCharType="separate"/>
        </w:r>
        <w:r w:rsidR="00F51271" w:rsidRPr="00F51271">
          <w:rPr>
            <w:noProof/>
            <w:lang w:val="zh-CN"/>
          </w:rPr>
          <w:t>-</w:t>
        </w:r>
        <w:r w:rsidR="00F51271">
          <w:rPr>
            <w:noProof/>
          </w:rPr>
          <w:t xml:space="preserve"> 2 -</w:t>
        </w:r>
        <w:r>
          <w:fldChar w:fldCharType="end"/>
        </w:r>
      </w:p>
    </w:sdtContent>
  </w:sdt>
  <w:p w:rsidR="009D035A" w:rsidRDefault="009D035A">
    <w:pPr>
      <w:spacing w:line="14" w:lineRule="auto"/>
      <w:ind w:firstLine="400"/>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521A" w:rsidRDefault="0013521A">
      <w:pPr>
        <w:spacing w:line="240" w:lineRule="auto"/>
        <w:ind w:firstLine="480"/>
      </w:pPr>
      <w:r>
        <w:separator/>
      </w:r>
    </w:p>
  </w:footnote>
  <w:footnote w:type="continuationSeparator" w:id="0">
    <w:p w:rsidR="0013521A" w:rsidRDefault="0013521A">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7141C2D"/>
    <w:multiLevelType w:val="multilevel"/>
    <w:tmpl w:val="87141C2D"/>
    <w:lvl w:ilvl="0">
      <w:start w:val="1"/>
      <w:numFmt w:val="decimal"/>
      <w:lvlText w:val="%1）"/>
      <w:lvlJc w:val="left"/>
      <w:pPr>
        <w:ind w:left="0" w:firstLine="284"/>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94735A63"/>
    <w:multiLevelType w:val="multilevel"/>
    <w:tmpl w:val="94735A63"/>
    <w:lvl w:ilvl="0">
      <w:start w:val="1"/>
      <w:numFmt w:val="decimal"/>
      <w:lvlText w:val="%1）"/>
      <w:lvlJc w:val="left"/>
      <w:pPr>
        <w:ind w:left="0" w:firstLine="284"/>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98409BF3"/>
    <w:multiLevelType w:val="multilevel"/>
    <w:tmpl w:val="98409BF3"/>
    <w:lvl w:ilvl="0">
      <w:start w:val="1"/>
      <w:numFmt w:val="decimal"/>
      <w:lvlText w:val="%1）"/>
      <w:lvlJc w:val="left"/>
      <w:pPr>
        <w:ind w:left="0" w:firstLine="284"/>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A10B38E1"/>
    <w:multiLevelType w:val="multilevel"/>
    <w:tmpl w:val="A10B38E1"/>
    <w:lvl w:ilvl="0">
      <w:start w:val="1"/>
      <w:numFmt w:val="decimal"/>
      <w:lvlText w:val="%1）"/>
      <w:lvlJc w:val="left"/>
      <w:pPr>
        <w:ind w:left="0" w:firstLine="284"/>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B4120FD4"/>
    <w:multiLevelType w:val="multilevel"/>
    <w:tmpl w:val="B4120FD4"/>
    <w:lvl w:ilvl="0">
      <w:start w:val="1"/>
      <w:numFmt w:val="decimal"/>
      <w:lvlText w:val="%1）"/>
      <w:lvlJc w:val="left"/>
      <w:pPr>
        <w:ind w:left="0" w:firstLine="284"/>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02006F5E"/>
    <w:multiLevelType w:val="multilevel"/>
    <w:tmpl w:val="02006F5E"/>
    <w:lvl w:ilvl="0">
      <w:start w:val="1"/>
      <w:numFmt w:val="decimal"/>
      <w:lvlText w:val="%1）"/>
      <w:lvlJc w:val="left"/>
      <w:pPr>
        <w:ind w:left="0" w:firstLine="284"/>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0B9966FE"/>
    <w:multiLevelType w:val="multilevel"/>
    <w:tmpl w:val="0B9966FE"/>
    <w:lvl w:ilvl="0">
      <w:start w:val="1"/>
      <w:numFmt w:val="decimal"/>
      <w:lvlText w:val="%1）"/>
      <w:lvlJc w:val="left"/>
      <w:pPr>
        <w:ind w:left="0" w:firstLine="284"/>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288153DA"/>
    <w:multiLevelType w:val="multilevel"/>
    <w:tmpl w:val="288153DA"/>
    <w:lvl w:ilvl="0">
      <w:start w:val="1"/>
      <w:numFmt w:val="decimal"/>
      <w:lvlText w:val="%1）"/>
      <w:lvlJc w:val="left"/>
      <w:pPr>
        <w:ind w:left="0" w:firstLine="284"/>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3ED82098"/>
    <w:multiLevelType w:val="multilevel"/>
    <w:tmpl w:val="3ED82098"/>
    <w:lvl w:ilvl="0">
      <w:start w:val="1"/>
      <w:numFmt w:val="decimal"/>
      <w:lvlText w:val="%1）"/>
      <w:lvlJc w:val="left"/>
      <w:pPr>
        <w:ind w:left="0" w:firstLine="284"/>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4F59FF15"/>
    <w:multiLevelType w:val="multilevel"/>
    <w:tmpl w:val="4F59FF15"/>
    <w:lvl w:ilvl="0">
      <w:start w:val="1"/>
      <w:numFmt w:val="decimal"/>
      <w:lvlText w:val="%1）"/>
      <w:lvlJc w:val="left"/>
      <w:pPr>
        <w:ind w:left="0" w:firstLine="284"/>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73806952"/>
    <w:multiLevelType w:val="multilevel"/>
    <w:tmpl w:val="73806952"/>
    <w:lvl w:ilvl="0">
      <w:start w:val="1"/>
      <w:numFmt w:val="decimal"/>
      <w:lvlText w:val="%1）"/>
      <w:lvlJc w:val="left"/>
      <w:pPr>
        <w:ind w:left="0" w:firstLine="284"/>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5"/>
  </w:num>
  <w:num w:numId="2">
    <w:abstractNumId w:val="3"/>
  </w:num>
  <w:num w:numId="3">
    <w:abstractNumId w:val="1"/>
  </w:num>
  <w:num w:numId="4">
    <w:abstractNumId w:val="8"/>
  </w:num>
  <w:num w:numId="5">
    <w:abstractNumId w:val="0"/>
  </w:num>
  <w:num w:numId="6">
    <w:abstractNumId w:val="7"/>
  </w:num>
  <w:num w:numId="7">
    <w:abstractNumId w:val="2"/>
  </w:num>
  <w:num w:numId="8">
    <w:abstractNumId w:val="4"/>
  </w:num>
  <w:num w:numId="9">
    <w:abstractNumId w:val="6"/>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M2ZjlhNGI0ZDJiYjNmNDk2NjcyOGYxZDU0NGFmMjAifQ=="/>
  </w:docVars>
  <w:rsids>
    <w:rsidRoot w:val="00280625"/>
    <w:rsid w:val="00005109"/>
    <w:rsid w:val="00005526"/>
    <w:rsid w:val="00010EB8"/>
    <w:rsid w:val="000209AB"/>
    <w:rsid w:val="00025241"/>
    <w:rsid w:val="0004434C"/>
    <w:rsid w:val="00054F34"/>
    <w:rsid w:val="00066C66"/>
    <w:rsid w:val="0008071A"/>
    <w:rsid w:val="000837BD"/>
    <w:rsid w:val="000A485B"/>
    <w:rsid w:val="000A6BFB"/>
    <w:rsid w:val="000B0E01"/>
    <w:rsid w:val="000B2BAE"/>
    <w:rsid w:val="000E08F5"/>
    <w:rsid w:val="000F383D"/>
    <w:rsid w:val="00101E72"/>
    <w:rsid w:val="00111178"/>
    <w:rsid w:val="001253A2"/>
    <w:rsid w:val="0013521A"/>
    <w:rsid w:val="0018665C"/>
    <w:rsid w:val="0019044A"/>
    <w:rsid w:val="0019067E"/>
    <w:rsid w:val="001957A4"/>
    <w:rsid w:val="001A45A6"/>
    <w:rsid w:val="001C0988"/>
    <w:rsid w:val="001C12A5"/>
    <w:rsid w:val="001E289D"/>
    <w:rsid w:val="001E3427"/>
    <w:rsid w:val="001F446F"/>
    <w:rsid w:val="00205644"/>
    <w:rsid w:val="00211CF0"/>
    <w:rsid w:val="00217C1A"/>
    <w:rsid w:val="002569E2"/>
    <w:rsid w:val="002734DD"/>
    <w:rsid w:val="00280625"/>
    <w:rsid w:val="00290A8D"/>
    <w:rsid w:val="002938C3"/>
    <w:rsid w:val="00297E77"/>
    <w:rsid w:val="002B64F9"/>
    <w:rsid w:val="002D5048"/>
    <w:rsid w:val="002E094D"/>
    <w:rsid w:val="002E2DE4"/>
    <w:rsid w:val="003177B2"/>
    <w:rsid w:val="0032277A"/>
    <w:rsid w:val="00325CC3"/>
    <w:rsid w:val="00336AB3"/>
    <w:rsid w:val="00367977"/>
    <w:rsid w:val="00371C24"/>
    <w:rsid w:val="003A4EC0"/>
    <w:rsid w:val="003C4D6D"/>
    <w:rsid w:val="003C5FF8"/>
    <w:rsid w:val="003D1B9F"/>
    <w:rsid w:val="003D2E2E"/>
    <w:rsid w:val="003D6AFF"/>
    <w:rsid w:val="003E16AC"/>
    <w:rsid w:val="004049F4"/>
    <w:rsid w:val="0040730F"/>
    <w:rsid w:val="0041360B"/>
    <w:rsid w:val="00432909"/>
    <w:rsid w:val="00434866"/>
    <w:rsid w:val="00437ED2"/>
    <w:rsid w:val="00440331"/>
    <w:rsid w:val="00444B7E"/>
    <w:rsid w:val="004479E9"/>
    <w:rsid w:val="00447A0D"/>
    <w:rsid w:val="00466DCA"/>
    <w:rsid w:val="0049226C"/>
    <w:rsid w:val="004937D0"/>
    <w:rsid w:val="00496D4B"/>
    <w:rsid w:val="004B6304"/>
    <w:rsid w:val="004B63CE"/>
    <w:rsid w:val="004C33AA"/>
    <w:rsid w:val="004C48AE"/>
    <w:rsid w:val="004C607A"/>
    <w:rsid w:val="004D4403"/>
    <w:rsid w:val="004F76C1"/>
    <w:rsid w:val="0053089A"/>
    <w:rsid w:val="005308AB"/>
    <w:rsid w:val="00535629"/>
    <w:rsid w:val="0055576F"/>
    <w:rsid w:val="00561114"/>
    <w:rsid w:val="0056128E"/>
    <w:rsid w:val="00581820"/>
    <w:rsid w:val="00583D00"/>
    <w:rsid w:val="005B24E6"/>
    <w:rsid w:val="005B2578"/>
    <w:rsid w:val="005B4A02"/>
    <w:rsid w:val="005B4E39"/>
    <w:rsid w:val="005F3C59"/>
    <w:rsid w:val="0060087D"/>
    <w:rsid w:val="00600C89"/>
    <w:rsid w:val="00627E7B"/>
    <w:rsid w:val="006356DF"/>
    <w:rsid w:val="00652C9A"/>
    <w:rsid w:val="00667432"/>
    <w:rsid w:val="0067389E"/>
    <w:rsid w:val="00680C38"/>
    <w:rsid w:val="006850BE"/>
    <w:rsid w:val="00693596"/>
    <w:rsid w:val="006A411A"/>
    <w:rsid w:val="006A6482"/>
    <w:rsid w:val="006B639A"/>
    <w:rsid w:val="006D62B7"/>
    <w:rsid w:val="006E0263"/>
    <w:rsid w:val="006F5B27"/>
    <w:rsid w:val="0071000C"/>
    <w:rsid w:val="00710B43"/>
    <w:rsid w:val="007201C3"/>
    <w:rsid w:val="00745BEC"/>
    <w:rsid w:val="007508C6"/>
    <w:rsid w:val="007532A1"/>
    <w:rsid w:val="00753D63"/>
    <w:rsid w:val="00786A45"/>
    <w:rsid w:val="00792EA6"/>
    <w:rsid w:val="0079441B"/>
    <w:rsid w:val="007B3E19"/>
    <w:rsid w:val="007B449F"/>
    <w:rsid w:val="007B6C0D"/>
    <w:rsid w:val="007C06B1"/>
    <w:rsid w:val="007C30E1"/>
    <w:rsid w:val="007C33B6"/>
    <w:rsid w:val="007F10C9"/>
    <w:rsid w:val="008004A7"/>
    <w:rsid w:val="008049BC"/>
    <w:rsid w:val="00811273"/>
    <w:rsid w:val="00812C84"/>
    <w:rsid w:val="0084348E"/>
    <w:rsid w:val="00854416"/>
    <w:rsid w:val="008A0614"/>
    <w:rsid w:val="008A6804"/>
    <w:rsid w:val="008B1C84"/>
    <w:rsid w:val="008B3A3C"/>
    <w:rsid w:val="008B4D05"/>
    <w:rsid w:val="008C6CE9"/>
    <w:rsid w:val="008D2FA9"/>
    <w:rsid w:val="008D6B48"/>
    <w:rsid w:val="008E1CC8"/>
    <w:rsid w:val="009245BC"/>
    <w:rsid w:val="00951CA6"/>
    <w:rsid w:val="009575C9"/>
    <w:rsid w:val="009674FC"/>
    <w:rsid w:val="00967703"/>
    <w:rsid w:val="00970BE7"/>
    <w:rsid w:val="00994287"/>
    <w:rsid w:val="009958BB"/>
    <w:rsid w:val="00997838"/>
    <w:rsid w:val="009B559A"/>
    <w:rsid w:val="009B654C"/>
    <w:rsid w:val="009D035A"/>
    <w:rsid w:val="009D2CE1"/>
    <w:rsid w:val="009E2975"/>
    <w:rsid w:val="009F42DB"/>
    <w:rsid w:val="00A561D6"/>
    <w:rsid w:val="00A6000C"/>
    <w:rsid w:val="00A62444"/>
    <w:rsid w:val="00A64B2E"/>
    <w:rsid w:val="00A650E9"/>
    <w:rsid w:val="00A76506"/>
    <w:rsid w:val="00A97066"/>
    <w:rsid w:val="00AA0DF4"/>
    <w:rsid w:val="00AC2D81"/>
    <w:rsid w:val="00AD1F9F"/>
    <w:rsid w:val="00AD3ACA"/>
    <w:rsid w:val="00AD47B2"/>
    <w:rsid w:val="00AE24C1"/>
    <w:rsid w:val="00AE56A6"/>
    <w:rsid w:val="00AE5F73"/>
    <w:rsid w:val="00AF1E29"/>
    <w:rsid w:val="00B125C0"/>
    <w:rsid w:val="00B210DA"/>
    <w:rsid w:val="00B32AA1"/>
    <w:rsid w:val="00B3490B"/>
    <w:rsid w:val="00B511BD"/>
    <w:rsid w:val="00B52C96"/>
    <w:rsid w:val="00B621FC"/>
    <w:rsid w:val="00B6797A"/>
    <w:rsid w:val="00B9525E"/>
    <w:rsid w:val="00B95CB2"/>
    <w:rsid w:val="00B96A21"/>
    <w:rsid w:val="00BA09F7"/>
    <w:rsid w:val="00BD02C6"/>
    <w:rsid w:val="00BD26AE"/>
    <w:rsid w:val="00C14274"/>
    <w:rsid w:val="00C23FED"/>
    <w:rsid w:val="00C34F95"/>
    <w:rsid w:val="00C46749"/>
    <w:rsid w:val="00C65189"/>
    <w:rsid w:val="00C656F8"/>
    <w:rsid w:val="00C87FE4"/>
    <w:rsid w:val="00CC5993"/>
    <w:rsid w:val="00CD54FA"/>
    <w:rsid w:val="00CE0127"/>
    <w:rsid w:val="00CE42A9"/>
    <w:rsid w:val="00D0401F"/>
    <w:rsid w:val="00D27B9E"/>
    <w:rsid w:val="00D50E09"/>
    <w:rsid w:val="00D72AFA"/>
    <w:rsid w:val="00D8622B"/>
    <w:rsid w:val="00D86889"/>
    <w:rsid w:val="00D90439"/>
    <w:rsid w:val="00DA3FAA"/>
    <w:rsid w:val="00DC4BC9"/>
    <w:rsid w:val="00DD14AE"/>
    <w:rsid w:val="00DF2290"/>
    <w:rsid w:val="00E03AE6"/>
    <w:rsid w:val="00E0651F"/>
    <w:rsid w:val="00E12F56"/>
    <w:rsid w:val="00E21D2A"/>
    <w:rsid w:val="00E2402A"/>
    <w:rsid w:val="00E475E4"/>
    <w:rsid w:val="00E556CD"/>
    <w:rsid w:val="00E6018F"/>
    <w:rsid w:val="00E614AD"/>
    <w:rsid w:val="00E6440D"/>
    <w:rsid w:val="00E725D5"/>
    <w:rsid w:val="00E846E5"/>
    <w:rsid w:val="00E87027"/>
    <w:rsid w:val="00EA0974"/>
    <w:rsid w:val="00EA50F3"/>
    <w:rsid w:val="00EA7712"/>
    <w:rsid w:val="00EB4D88"/>
    <w:rsid w:val="00EB6265"/>
    <w:rsid w:val="00ED28D7"/>
    <w:rsid w:val="00F0088D"/>
    <w:rsid w:val="00F03186"/>
    <w:rsid w:val="00F10AED"/>
    <w:rsid w:val="00F15D09"/>
    <w:rsid w:val="00F17304"/>
    <w:rsid w:val="00F33F2E"/>
    <w:rsid w:val="00F35C8A"/>
    <w:rsid w:val="00F3731C"/>
    <w:rsid w:val="00F37436"/>
    <w:rsid w:val="00F41F8A"/>
    <w:rsid w:val="00F51271"/>
    <w:rsid w:val="00F6284C"/>
    <w:rsid w:val="00F63F1D"/>
    <w:rsid w:val="00F7067F"/>
    <w:rsid w:val="00F812A8"/>
    <w:rsid w:val="00F816BD"/>
    <w:rsid w:val="00FA5F87"/>
    <w:rsid w:val="00FB4FD3"/>
    <w:rsid w:val="00FD41F9"/>
    <w:rsid w:val="00FF652E"/>
    <w:rsid w:val="00FF7F3A"/>
    <w:rsid w:val="010F3B4F"/>
    <w:rsid w:val="02641DFB"/>
    <w:rsid w:val="02856FA3"/>
    <w:rsid w:val="02DB0DD1"/>
    <w:rsid w:val="03FF655F"/>
    <w:rsid w:val="045F4DED"/>
    <w:rsid w:val="05176DE6"/>
    <w:rsid w:val="053D3D00"/>
    <w:rsid w:val="05EF5C53"/>
    <w:rsid w:val="06BB7496"/>
    <w:rsid w:val="07613623"/>
    <w:rsid w:val="0811432D"/>
    <w:rsid w:val="090942DC"/>
    <w:rsid w:val="0A1A36A0"/>
    <w:rsid w:val="0A894972"/>
    <w:rsid w:val="0AE83AC1"/>
    <w:rsid w:val="0B04220E"/>
    <w:rsid w:val="0B7061D0"/>
    <w:rsid w:val="0BA74D8F"/>
    <w:rsid w:val="0BE107DE"/>
    <w:rsid w:val="0C203FE4"/>
    <w:rsid w:val="0C861BE9"/>
    <w:rsid w:val="0D700E71"/>
    <w:rsid w:val="0DAC77F2"/>
    <w:rsid w:val="10BC3FE6"/>
    <w:rsid w:val="11D010D8"/>
    <w:rsid w:val="122315B1"/>
    <w:rsid w:val="13AA5959"/>
    <w:rsid w:val="14950F51"/>
    <w:rsid w:val="15BF2FBD"/>
    <w:rsid w:val="15E969D9"/>
    <w:rsid w:val="1661555C"/>
    <w:rsid w:val="17B01786"/>
    <w:rsid w:val="17BE4C81"/>
    <w:rsid w:val="17C3498C"/>
    <w:rsid w:val="17E3743F"/>
    <w:rsid w:val="18345F44"/>
    <w:rsid w:val="191775ED"/>
    <w:rsid w:val="194A79C2"/>
    <w:rsid w:val="1CD062D3"/>
    <w:rsid w:val="1D2D4C5B"/>
    <w:rsid w:val="1D947315"/>
    <w:rsid w:val="1DD41FD5"/>
    <w:rsid w:val="1E2B2D0C"/>
    <w:rsid w:val="1ED9570F"/>
    <w:rsid w:val="203606F7"/>
    <w:rsid w:val="21957C48"/>
    <w:rsid w:val="22170394"/>
    <w:rsid w:val="227C1D21"/>
    <w:rsid w:val="22FE6DF7"/>
    <w:rsid w:val="240C55EC"/>
    <w:rsid w:val="24340C63"/>
    <w:rsid w:val="24CC64C3"/>
    <w:rsid w:val="267970AE"/>
    <w:rsid w:val="26C93E1B"/>
    <w:rsid w:val="2773433A"/>
    <w:rsid w:val="296D4B02"/>
    <w:rsid w:val="29770E62"/>
    <w:rsid w:val="29F80D74"/>
    <w:rsid w:val="2A946CEF"/>
    <w:rsid w:val="2C4E10B4"/>
    <w:rsid w:val="2CF37AE5"/>
    <w:rsid w:val="2E261DB9"/>
    <w:rsid w:val="2E3063D5"/>
    <w:rsid w:val="321C0471"/>
    <w:rsid w:val="325025A8"/>
    <w:rsid w:val="326535EC"/>
    <w:rsid w:val="334926DB"/>
    <w:rsid w:val="34266EE2"/>
    <w:rsid w:val="34695EE0"/>
    <w:rsid w:val="35915D4E"/>
    <w:rsid w:val="35F363F2"/>
    <w:rsid w:val="36B11F19"/>
    <w:rsid w:val="36FF7BE6"/>
    <w:rsid w:val="383A69FC"/>
    <w:rsid w:val="3A1A0893"/>
    <w:rsid w:val="3B424545"/>
    <w:rsid w:val="3B4E3910"/>
    <w:rsid w:val="3BF93153"/>
    <w:rsid w:val="3C574020"/>
    <w:rsid w:val="3D4520CB"/>
    <w:rsid w:val="3D503ED9"/>
    <w:rsid w:val="3DCB1C01"/>
    <w:rsid w:val="3E8E5630"/>
    <w:rsid w:val="3F3B1370"/>
    <w:rsid w:val="3F597B23"/>
    <w:rsid w:val="402E3A57"/>
    <w:rsid w:val="40D774DE"/>
    <w:rsid w:val="40F167F2"/>
    <w:rsid w:val="424E557E"/>
    <w:rsid w:val="42B86984"/>
    <w:rsid w:val="43030A5E"/>
    <w:rsid w:val="448B0D0B"/>
    <w:rsid w:val="450229D2"/>
    <w:rsid w:val="465A20FF"/>
    <w:rsid w:val="465F2A63"/>
    <w:rsid w:val="46A6606E"/>
    <w:rsid w:val="47222247"/>
    <w:rsid w:val="47DB5CF2"/>
    <w:rsid w:val="485D0E5F"/>
    <w:rsid w:val="48920F90"/>
    <w:rsid w:val="48DA0A8C"/>
    <w:rsid w:val="4A6D4A0F"/>
    <w:rsid w:val="4AA058F7"/>
    <w:rsid w:val="4B68652A"/>
    <w:rsid w:val="4B7F4BC0"/>
    <w:rsid w:val="4D2D232C"/>
    <w:rsid w:val="4D3E74CD"/>
    <w:rsid w:val="4ECC4356"/>
    <w:rsid w:val="4F0F02C3"/>
    <w:rsid w:val="4F8E5C89"/>
    <w:rsid w:val="50132904"/>
    <w:rsid w:val="516D2FD1"/>
    <w:rsid w:val="51B41DE8"/>
    <w:rsid w:val="51E03964"/>
    <w:rsid w:val="528079D5"/>
    <w:rsid w:val="52E73F6B"/>
    <w:rsid w:val="53A56FC8"/>
    <w:rsid w:val="53FF7802"/>
    <w:rsid w:val="54A81531"/>
    <w:rsid w:val="54C55B73"/>
    <w:rsid w:val="54D75ED6"/>
    <w:rsid w:val="554747DA"/>
    <w:rsid w:val="5646709B"/>
    <w:rsid w:val="569A32A2"/>
    <w:rsid w:val="570F3A11"/>
    <w:rsid w:val="57BC467E"/>
    <w:rsid w:val="59B6573E"/>
    <w:rsid w:val="59D86B44"/>
    <w:rsid w:val="5B301260"/>
    <w:rsid w:val="5CC66A1B"/>
    <w:rsid w:val="5D932CA5"/>
    <w:rsid w:val="5D975399"/>
    <w:rsid w:val="5DDA18AF"/>
    <w:rsid w:val="5E1A20EF"/>
    <w:rsid w:val="5E661AE7"/>
    <w:rsid w:val="5EC073AC"/>
    <w:rsid w:val="5F2F29E7"/>
    <w:rsid w:val="5FB521ED"/>
    <w:rsid w:val="602A621A"/>
    <w:rsid w:val="610B4B8D"/>
    <w:rsid w:val="616A00B6"/>
    <w:rsid w:val="617C1CB0"/>
    <w:rsid w:val="618F629E"/>
    <w:rsid w:val="61A03FBA"/>
    <w:rsid w:val="61FC694D"/>
    <w:rsid w:val="62A97B60"/>
    <w:rsid w:val="62AD4F41"/>
    <w:rsid w:val="6331293E"/>
    <w:rsid w:val="63901A42"/>
    <w:rsid w:val="63E16051"/>
    <w:rsid w:val="64777EE0"/>
    <w:rsid w:val="64AA7A10"/>
    <w:rsid w:val="64C14DE9"/>
    <w:rsid w:val="6605195B"/>
    <w:rsid w:val="660A0E3D"/>
    <w:rsid w:val="66686C88"/>
    <w:rsid w:val="66E028B4"/>
    <w:rsid w:val="67A902CE"/>
    <w:rsid w:val="67C044C4"/>
    <w:rsid w:val="68953657"/>
    <w:rsid w:val="68F4440F"/>
    <w:rsid w:val="698E6696"/>
    <w:rsid w:val="6B395633"/>
    <w:rsid w:val="6BBF4CB6"/>
    <w:rsid w:val="6C195B1B"/>
    <w:rsid w:val="6C325359"/>
    <w:rsid w:val="6D7411C7"/>
    <w:rsid w:val="6D754F3B"/>
    <w:rsid w:val="6DED1766"/>
    <w:rsid w:val="6F9360BE"/>
    <w:rsid w:val="6FB25BCF"/>
    <w:rsid w:val="6FD02D59"/>
    <w:rsid w:val="6FF53095"/>
    <w:rsid w:val="70182BA3"/>
    <w:rsid w:val="70734988"/>
    <w:rsid w:val="70C96CF7"/>
    <w:rsid w:val="70EE68D9"/>
    <w:rsid w:val="71CE0425"/>
    <w:rsid w:val="73846F32"/>
    <w:rsid w:val="74716D26"/>
    <w:rsid w:val="75CD4430"/>
    <w:rsid w:val="76224BDE"/>
    <w:rsid w:val="763200B2"/>
    <w:rsid w:val="7635037C"/>
    <w:rsid w:val="77D9688C"/>
    <w:rsid w:val="792C5912"/>
    <w:rsid w:val="797D43BF"/>
    <w:rsid w:val="79DB277C"/>
    <w:rsid w:val="7B532385"/>
    <w:rsid w:val="7BDA50CE"/>
    <w:rsid w:val="7C093CE8"/>
    <w:rsid w:val="7C6C3E79"/>
    <w:rsid w:val="7D324B54"/>
    <w:rsid w:val="7D651E34"/>
    <w:rsid w:val="7EAA45DE"/>
    <w:rsid w:val="7EF20238"/>
    <w:rsid w:val="7F291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6D6B150-3728-4811-A068-09F0A3626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480" w:lineRule="exact"/>
      <w:ind w:firstLineChars="200" w:firstLine="200"/>
      <w:jc w:val="both"/>
    </w:pPr>
    <w:rPr>
      <w:rFonts w:asciiTheme="minorHAnsi" w:eastAsiaTheme="minorEastAsia" w:hAnsiTheme="minorHAnsi" w:cstheme="minorBidi"/>
      <w:kern w:val="2"/>
      <w:sz w:val="24"/>
      <w:szCs w:val="22"/>
    </w:rPr>
  </w:style>
  <w:style w:type="paragraph" w:styleId="1">
    <w:name w:val="heading 1"/>
    <w:basedOn w:val="a"/>
    <w:next w:val="a"/>
    <w:link w:val="1Char"/>
    <w:uiPriority w:val="9"/>
    <w:qFormat/>
    <w:pPr>
      <w:keepNext/>
      <w:keepLines/>
      <w:ind w:firstLineChars="0" w:firstLine="0"/>
      <w:jc w:val="left"/>
      <w:outlineLvl w:val="0"/>
    </w:pPr>
    <w:rPr>
      <w:b/>
      <w:bCs/>
      <w:kern w:val="44"/>
      <w:sz w:val="28"/>
      <w:szCs w:val="44"/>
    </w:rPr>
  </w:style>
  <w:style w:type="paragraph" w:styleId="2">
    <w:name w:val="heading 2"/>
    <w:basedOn w:val="a"/>
    <w:next w:val="a"/>
    <w:link w:val="2Char"/>
    <w:uiPriority w:val="9"/>
    <w:unhideWhenUsed/>
    <w:qFormat/>
    <w:pPr>
      <w:keepNext/>
      <w:keepLines/>
      <w:adjustRightInd w:val="0"/>
      <w:ind w:firstLineChars="0" w:firstLine="0"/>
      <w:jc w:val="left"/>
      <w:outlineLvl w:val="1"/>
    </w:pPr>
    <w:rPr>
      <w:rFonts w:ascii="宋体" w:hAnsi="宋体" w:cstheme="majorBidi"/>
      <w:b/>
      <w:bCs/>
      <w:szCs w:val="32"/>
    </w:rPr>
  </w:style>
  <w:style w:type="paragraph" w:styleId="3">
    <w:name w:val="heading 3"/>
    <w:basedOn w:val="a"/>
    <w:next w:val="a"/>
    <w:link w:val="3Char"/>
    <w:uiPriority w:val="9"/>
    <w:unhideWhenUsed/>
    <w:qFormat/>
    <w:pPr>
      <w:keepNext/>
      <w:keepLines/>
      <w:ind w:firstLineChars="0" w:firstLine="0"/>
      <w:outlineLvl w:val="2"/>
    </w:pPr>
    <w:rPr>
      <w:b/>
      <w:bCs/>
      <w:szCs w:val="32"/>
    </w:rPr>
  </w:style>
  <w:style w:type="paragraph" w:styleId="4">
    <w:name w:val="heading 4"/>
    <w:basedOn w:val="a"/>
    <w:next w:val="a"/>
    <w:link w:val="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autoRedefine/>
    <w:uiPriority w:val="39"/>
    <w:unhideWhenUsed/>
    <w:qFormat/>
    <w:pPr>
      <w:ind w:left="1050"/>
      <w:jc w:val="left"/>
    </w:pPr>
    <w:rPr>
      <w:rFonts w:cstheme="minorHAnsi"/>
      <w:sz w:val="20"/>
      <w:szCs w:val="20"/>
    </w:rPr>
  </w:style>
  <w:style w:type="paragraph" w:styleId="a3">
    <w:name w:val="annotation text"/>
    <w:basedOn w:val="a"/>
    <w:link w:val="Char"/>
    <w:uiPriority w:val="99"/>
    <w:semiHidden/>
    <w:unhideWhenUsed/>
    <w:qFormat/>
    <w:pPr>
      <w:jc w:val="left"/>
    </w:pPr>
    <w:rPr>
      <w:szCs w:val="21"/>
    </w:rPr>
  </w:style>
  <w:style w:type="paragraph" w:styleId="a4">
    <w:name w:val="Body Text"/>
    <w:basedOn w:val="a"/>
    <w:link w:val="Char0"/>
    <w:qFormat/>
    <w:pPr>
      <w:spacing w:after="120"/>
    </w:pPr>
    <w:rPr>
      <w:rFonts w:ascii="Times New Roman" w:eastAsia="宋体" w:hAnsi="Times New Roman" w:cs="Times New Roman"/>
      <w:szCs w:val="24"/>
    </w:rPr>
  </w:style>
  <w:style w:type="paragraph" w:styleId="a5">
    <w:name w:val="Body Text Indent"/>
    <w:basedOn w:val="a"/>
    <w:link w:val="Char1"/>
    <w:uiPriority w:val="99"/>
    <w:semiHidden/>
    <w:unhideWhenUsed/>
    <w:qFormat/>
    <w:pPr>
      <w:spacing w:after="120"/>
      <w:ind w:leftChars="200" w:left="420"/>
    </w:pPr>
  </w:style>
  <w:style w:type="paragraph" w:styleId="5">
    <w:name w:val="toc 5"/>
    <w:basedOn w:val="a"/>
    <w:next w:val="a"/>
    <w:autoRedefine/>
    <w:uiPriority w:val="39"/>
    <w:unhideWhenUsed/>
    <w:qFormat/>
    <w:pPr>
      <w:ind w:left="630"/>
      <w:jc w:val="left"/>
    </w:pPr>
    <w:rPr>
      <w:rFonts w:cstheme="minorHAnsi"/>
      <w:sz w:val="20"/>
      <w:szCs w:val="20"/>
    </w:rPr>
  </w:style>
  <w:style w:type="paragraph" w:styleId="30">
    <w:name w:val="toc 3"/>
    <w:basedOn w:val="a"/>
    <w:next w:val="a"/>
    <w:autoRedefine/>
    <w:uiPriority w:val="39"/>
    <w:unhideWhenUsed/>
    <w:qFormat/>
    <w:pPr>
      <w:ind w:left="210"/>
      <w:jc w:val="left"/>
    </w:pPr>
    <w:rPr>
      <w:rFonts w:cstheme="minorHAnsi"/>
      <w:sz w:val="20"/>
      <w:szCs w:val="20"/>
    </w:rPr>
  </w:style>
  <w:style w:type="paragraph" w:styleId="8">
    <w:name w:val="toc 8"/>
    <w:basedOn w:val="a"/>
    <w:next w:val="a"/>
    <w:autoRedefine/>
    <w:uiPriority w:val="39"/>
    <w:unhideWhenUsed/>
    <w:qFormat/>
    <w:pPr>
      <w:ind w:left="1260"/>
      <w:jc w:val="left"/>
    </w:pPr>
    <w:rPr>
      <w:rFonts w:cstheme="minorHAnsi"/>
      <w:sz w:val="20"/>
      <w:szCs w:val="20"/>
    </w:rPr>
  </w:style>
  <w:style w:type="paragraph" w:styleId="a6">
    <w:name w:val="Date"/>
    <w:basedOn w:val="a"/>
    <w:next w:val="a"/>
    <w:link w:val="Char2"/>
    <w:qFormat/>
    <w:rPr>
      <w:rFonts w:ascii="Times New Roman" w:eastAsia="宋体" w:hAnsi="Times New Roman" w:cs="Times New Roman"/>
      <w:b/>
      <w:sz w:val="32"/>
      <w:szCs w:val="20"/>
    </w:rPr>
  </w:style>
  <w:style w:type="paragraph" w:styleId="a7">
    <w:name w:val="Balloon Text"/>
    <w:basedOn w:val="a"/>
    <w:link w:val="Char3"/>
    <w:uiPriority w:val="99"/>
    <w:unhideWhenUsed/>
    <w:qFormat/>
    <w:rPr>
      <w:sz w:val="18"/>
      <w:szCs w:val="18"/>
    </w:rPr>
  </w:style>
  <w:style w:type="paragraph" w:styleId="a8">
    <w:name w:val="footer"/>
    <w:basedOn w:val="a"/>
    <w:link w:val="Char4"/>
    <w:uiPriority w:val="99"/>
    <w:unhideWhenUsed/>
    <w:qFormat/>
    <w:pPr>
      <w:tabs>
        <w:tab w:val="center" w:pos="4153"/>
        <w:tab w:val="right" w:pos="8306"/>
      </w:tabs>
      <w:snapToGrid w:val="0"/>
      <w:jc w:val="left"/>
    </w:pPr>
    <w:rPr>
      <w:sz w:val="18"/>
      <w:szCs w:val="18"/>
    </w:rPr>
  </w:style>
  <w:style w:type="paragraph" w:styleId="a9">
    <w:name w:val="header"/>
    <w:basedOn w:val="a"/>
    <w:link w:val="Char5"/>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autoRedefine/>
    <w:uiPriority w:val="39"/>
    <w:unhideWhenUsed/>
    <w:qFormat/>
    <w:pPr>
      <w:spacing w:before="360"/>
      <w:jc w:val="left"/>
    </w:pPr>
    <w:rPr>
      <w:rFonts w:asciiTheme="majorHAnsi" w:hAnsiTheme="majorHAnsi" w:cstheme="majorHAnsi"/>
      <w:b/>
      <w:bCs/>
      <w:caps/>
      <w:szCs w:val="24"/>
    </w:rPr>
  </w:style>
  <w:style w:type="paragraph" w:styleId="40">
    <w:name w:val="toc 4"/>
    <w:basedOn w:val="a"/>
    <w:next w:val="a"/>
    <w:autoRedefine/>
    <w:uiPriority w:val="39"/>
    <w:unhideWhenUsed/>
    <w:qFormat/>
    <w:pPr>
      <w:ind w:left="420"/>
      <w:jc w:val="left"/>
    </w:pPr>
    <w:rPr>
      <w:rFonts w:cstheme="minorHAnsi"/>
      <w:sz w:val="20"/>
      <w:szCs w:val="20"/>
    </w:rPr>
  </w:style>
  <w:style w:type="paragraph" w:styleId="6">
    <w:name w:val="toc 6"/>
    <w:basedOn w:val="a"/>
    <w:next w:val="a"/>
    <w:autoRedefine/>
    <w:uiPriority w:val="39"/>
    <w:unhideWhenUsed/>
    <w:qFormat/>
    <w:pPr>
      <w:ind w:left="840"/>
      <w:jc w:val="left"/>
    </w:pPr>
    <w:rPr>
      <w:rFonts w:cstheme="minorHAnsi"/>
      <w:sz w:val="20"/>
      <w:szCs w:val="20"/>
    </w:rPr>
  </w:style>
  <w:style w:type="paragraph" w:styleId="20">
    <w:name w:val="toc 2"/>
    <w:basedOn w:val="a"/>
    <w:next w:val="a"/>
    <w:autoRedefine/>
    <w:uiPriority w:val="39"/>
    <w:unhideWhenUsed/>
    <w:qFormat/>
    <w:pPr>
      <w:spacing w:before="240"/>
      <w:jc w:val="left"/>
    </w:pPr>
    <w:rPr>
      <w:rFonts w:cstheme="minorHAnsi"/>
      <w:b/>
      <w:bCs/>
      <w:sz w:val="20"/>
      <w:szCs w:val="20"/>
    </w:rPr>
  </w:style>
  <w:style w:type="paragraph" w:styleId="9">
    <w:name w:val="toc 9"/>
    <w:basedOn w:val="a"/>
    <w:next w:val="a"/>
    <w:autoRedefine/>
    <w:uiPriority w:val="39"/>
    <w:unhideWhenUsed/>
    <w:qFormat/>
    <w:pPr>
      <w:ind w:left="1470"/>
      <w:jc w:val="left"/>
    </w:pPr>
    <w:rPr>
      <w:rFonts w:cstheme="minorHAnsi"/>
      <w:sz w:val="20"/>
      <w:szCs w:val="20"/>
    </w:rPr>
  </w:style>
  <w:style w:type="paragraph" w:styleId="21">
    <w:name w:val="Body Text 2"/>
    <w:basedOn w:val="a"/>
    <w:link w:val="2Char0"/>
    <w:qFormat/>
    <w:pPr>
      <w:spacing w:after="120" w:line="480" w:lineRule="auto"/>
    </w:pPr>
    <w:rPr>
      <w:rFonts w:ascii="Times New Roman" w:eastAsia="宋体" w:hAnsi="Times New Roman" w:cs="Times New Roman"/>
      <w:szCs w:val="20"/>
    </w:rPr>
  </w:style>
  <w:style w:type="paragraph" w:styleId="aa">
    <w:name w:val="Normal (Web)"/>
    <w:basedOn w:val="a"/>
    <w:uiPriority w:val="99"/>
    <w:semiHidden/>
    <w:unhideWhenUsed/>
    <w:qFormat/>
  </w:style>
  <w:style w:type="paragraph" w:styleId="ab">
    <w:name w:val="annotation subject"/>
    <w:basedOn w:val="a3"/>
    <w:next w:val="a3"/>
    <w:link w:val="Char6"/>
    <w:uiPriority w:val="99"/>
    <w:semiHidden/>
    <w:unhideWhenUsed/>
    <w:qFormat/>
    <w:rPr>
      <w:b/>
      <w:bCs/>
      <w:szCs w:val="2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semiHidden/>
    <w:unhideWhenUsed/>
    <w:qFormat/>
    <w:rPr>
      <w:sz w:val="21"/>
      <w:szCs w:val="21"/>
    </w:rPr>
  </w:style>
  <w:style w:type="character" w:customStyle="1" w:styleId="2Char">
    <w:name w:val="标题 2 Char"/>
    <w:basedOn w:val="a0"/>
    <w:link w:val="2"/>
    <w:uiPriority w:val="9"/>
    <w:qFormat/>
    <w:rPr>
      <w:rFonts w:ascii="宋体" w:hAnsi="宋体" w:cstheme="majorBidi"/>
      <w:b/>
      <w:bCs/>
      <w:sz w:val="24"/>
      <w:szCs w:val="32"/>
    </w:rPr>
  </w:style>
  <w:style w:type="character" w:customStyle="1" w:styleId="Char5">
    <w:name w:val="页眉 Char"/>
    <w:basedOn w:val="a0"/>
    <w:link w:val="a9"/>
    <w:uiPriority w:val="99"/>
    <w:qFormat/>
    <w:rPr>
      <w:sz w:val="18"/>
      <w:szCs w:val="18"/>
    </w:rPr>
  </w:style>
  <w:style w:type="character" w:customStyle="1" w:styleId="Char4">
    <w:name w:val="页脚 Char"/>
    <w:basedOn w:val="a0"/>
    <w:link w:val="a8"/>
    <w:uiPriority w:val="99"/>
    <w:qFormat/>
    <w:rPr>
      <w:sz w:val="18"/>
      <w:szCs w:val="18"/>
    </w:rPr>
  </w:style>
  <w:style w:type="character" w:customStyle="1" w:styleId="1Char">
    <w:name w:val="标题 1 Char"/>
    <w:basedOn w:val="a0"/>
    <w:link w:val="1"/>
    <w:uiPriority w:val="9"/>
    <w:qFormat/>
    <w:rPr>
      <w:b/>
      <w:bCs/>
      <w:kern w:val="44"/>
      <w:sz w:val="28"/>
      <w:szCs w:val="44"/>
    </w:rPr>
  </w:style>
  <w:style w:type="character" w:customStyle="1" w:styleId="Char0">
    <w:name w:val="正文文本 Char"/>
    <w:basedOn w:val="a0"/>
    <w:link w:val="a4"/>
    <w:qFormat/>
    <w:rPr>
      <w:rFonts w:ascii="Times New Roman" w:eastAsia="宋体" w:hAnsi="Times New Roman" w:cs="Times New Roman"/>
      <w:szCs w:val="24"/>
    </w:rPr>
  </w:style>
  <w:style w:type="character" w:customStyle="1" w:styleId="4Char">
    <w:name w:val="标题 4 Char"/>
    <w:basedOn w:val="a0"/>
    <w:link w:val="4"/>
    <w:uiPriority w:val="9"/>
    <w:semiHidden/>
    <w:qFormat/>
    <w:rPr>
      <w:rFonts w:asciiTheme="majorHAnsi" w:eastAsiaTheme="majorEastAsia" w:hAnsiTheme="majorHAnsi" w:cstheme="majorBidi"/>
      <w:b/>
      <w:bCs/>
      <w:sz w:val="28"/>
      <w:szCs w:val="28"/>
    </w:rPr>
  </w:style>
  <w:style w:type="character" w:customStyle="1" w:styleId="Char1">
    <w:name w:val="正文文本缩进 Char"/>
    <w:basedOn w:val="a0"/>
    <w:link w:val="a5"/>
    <w:uiPriority w:val="99"/>
    <w:semiHidden/>
    <w:qFormat/>
  </w:style>
  <w:style w:type="character" w:customStyle="1" w:styleId="Char2">
    <w:name w:val="日期 Char"/>
    <w:basedOn w:val="a0"/>
    <w:link w:val="a6"/>
    <w:qFormat/>
    <w:rPr>
      <w:rFonts w:ascii="Times New Roman" w:eastAsia="宋体" w:hAnsi="Times New Roman" w:cs="Times New Roman"/>
      <w:b/>
      <w:sz w:val="32"/>
      <w:szCs w:val="20"/>
    </w:rPr>
  </w:style>
  <w:style w:type="character" w:customStyle="1" w:styleId="Char3">
    <w:name w:val="批注框文本 Char"/>
    <w:basedOn w:val="a0"/>
    <w:link w:val="a7"/>
    <w:uiPriority w:val="99"/>
    <w:semiHidden/>
    <w:qFormat/>
    <w:rPr>
      <w:sz w:val="18"/>
      <w:szCs w:val="18"/>
    </w:rPr>
  </w:style>
  <w:style w:type="paragraph" w:customStyle="1" w:styleId="12">
    <w:name w:val="标题 12"/>
    <w:basedOn w:val="a"/>
    <w:uiPriority w:val="1"/>
    <w:qFormat/>
    <w:pPr>
      <w:ind w:left="162"/>
      <w:jc w:val="left"/>
      <w:outlineLvl w:val="1"/>
    </w:pPr>
    <w:rPr>
      <w:rFonts w:ascii="仿宋_GB2312" w:eastAsia="仿宋_GB2312" w:hAnsi="仿宋_GB2312"/>
      <w:b/>
      <w:bCs/>
      <w:kern w:val="0"/>
      <w:szCs w:val="24"/>
      <w:lang w:eastAsia="en-US"/>
    </w:rPr>
  </w:style>
  <w:style w:type="paragraph" w:styleId="af0">
    <w:name w:val="List Paragraph"/>
    <w:basedOn w:val="a"/>
    <w:uiPriority w:val="34"/>
    <w:qFormat/>
    <w:pPr>
      <w:ind w:firstLine="420"/>
    </w:pPr>
    <w:rPr>
      <w:rFonts w:ascii="Times New Roman" w:eastAsia="宋体" w:hAnsi="Times New Roman" w:cs="Times New Roman"/>
      <w:szCs w:val="24"/>
    </w:rPr>
  </w:style>
  <w:style w:type="character" w:customStyle="1" w:styleId="Char10">
    <w:name w:val="日期 Char1"/>
    <w:qFormat/>
    <w:rPr>
      <w:rFonts w:ascii="仿宋体" w:eastAsia="仿宋体"/>
      <w:sz w:val="24"/>
    </w:rPr>
  </w:style>
  <w:style w:type="character" w:customStyle="1" w:styleId="2Char0">
    <w:name w:val="正文文本 2 Char"/>
    <w:basedOn w:val="a0"/>
    <w:link w:val="21"/>
    <w:qFormat/>
    <w:rPr>
      <w:rFonts w:ascii="Times New Roman" w:eastAsia="宋体" w:hAnsi="Times New Roman" w:cs="Times New Roman"/>
      <w:szCs w:val="20"/>
    </w:rPr>
  </w:style>
  <w:style w:type="character" w:customStyle="1" w:styleId="3Char">
    <w:name w:val="标题 3 Char"/>
    <w:basedOn w:val="a0"/>
    <w:link w:val="3"/>
    <w:uiPriority w:val="9"/>
    <w:qFormat/>
    <w:rPr>
      <w:b/>
      <w:bCs/>
      <w:sz w:val="24"/>
      <w:szCs w:val="32"/>
    </w:rPr>
  </w:style>
  <w:style w:type="paragraph" w:customStyle="1" w:styleId="af1">
    <w:name w:val="表体"/>
    <w:basedOn w:val="a"/>
    <w:qFormat/>
    <w:pPr>
      <w:adjustRightInd w:val="0"/>
      <w:snapToGrid w:val="0"/>
      <w:spacing w:beforeLines="20" w:before="62" w:afterLines="20" w:after="62"/>
      <w:jc w:val="center"/>
    </w:pPr>
    <w:rPr>
      <w:rFonts w:ascii="Times New Roman" w:eastAsia="宋体" w:hAnsi="Times New Roman" w:cs="Times New Roman"/>
      <w:szCs w:val="24"/>
    </w:rPr>
  </w:style>
  <w:style w:type="character" w:customStyle="1" w:styleId="Char">
    <w:name w:val="批注文字 Char"/>
    <w:basedOn w:val="a0"/>
    <w:link w:val="a3"/>
    <w:uiPriority w:val="99"/>
    <w:semiHidden/>
    <w:qFormat/>
    <w:rPr>
      <w:szCs w:val="21"/>
    </w:rPr>
  </w:style>
  <w:style w:type="character" w:customStyle="1" w:styleId="Char6">
    <w:name w:val="批注主题 Char"/>
    <w:basedOn w:val="Char"/>
    <w:link w:val="ab"/>
    <w:uiPriority w:val="99"/>
    <w:semiHidden/>
    <w:qFormat/>
    <w:rPr>
      <w:b/>
      <w:bCs/>
      <w:szCs w:val="21"/>
    </w:rPr>
  </w:style>
  <w:style w:type="table" w:customStyle="1" w:styleId="11">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宋体" w:eastAsia="宋体" w:hAnsi="宋体" w:cs="宋体"/>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af2">
    <w:name w:val="一级条标题"/>
    <w:basedOn w:val="a"/>
    <w:next w:val="a"/>
    <w:qFormat/>
    <w:pPr>
      <w:widowControl/>
      <w:spacing w:beforeLines="50" w:before="120" w:afterLines="50" w:after="120" w:line="400" w:lineRule="exact"/>
      <w:outlineLvl w:val="1"/>
    </w:pPr>
    <w:rPr>
      <w:rFonts w:ascii="黑体" w:eastAsia="黑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874</Words>
  <Characters>4987</Characters>
  <Application>Microsoft Office Word</Application>
  <DocSecurity>0</DocSecurity>
  <Lines>41</Lines>
  <Paragraphs>11</Paragraphs>
  <ScaleCrop>false</ScaleCrop>
  <Company>P R C</Company>
  <LinksUpToDate>false</LinksUpToDate>
  <CharactersWithSpaces>5850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董明阳</dc:creator>
  <cp:lastModifiedBy>胡茂正</cp:lastModifiedBy>
  <cp:revision>3</cp:revision>
  <cp:lastPrinted>2024-09-08T01:05:00Z</cp:lastPrinted>
  <dcterms:created xsi:type="dcterms:W3CDTF">2026-04-27T08:17:00Z</dcterms:created>
  <dcterms:modified xsi:type="dcterms:W3CDTF">2026-04-27T08:17:00Z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2052-12.8.2.19309</vt:lpwstr>
  </property>
  <property fmtid="{D5CDD505-2E9C-101B-9397-08002B2CF9AE}" pid="3" name="ICV">
    <vt:lpwstr>EE0C3C3E6BF341008D10D5188C0FD2EB_13</vt:lpwstr>
  </property>
  <property fmtid="{D5CDD505-2E9C-101B-9397-08002B2CF9AE}" pid="4" name="KSOTemplateDocerSaveRecord">
    <vt:lpwstr>eyJoZGlkIjoiODQ0ZGUzOWQxYTYyYjFkNjQ3YTU2OTYxZjNlZWExODYiLCJ1c2VySWQiOiIzNjI3NzAzMDMifQ==</vt:lpwstr>
  </property>
</Properties>
</file>