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EFA" w:rsidRPr="001A7EFA" w:rsidRDefault="00F64A26" w:rsidP="004A1194">
      <w:pPr>
        <w:widowControl/>
        <w:shd w:val="clear" w:color="auto" w:fill="FFFFFF"/>
        <w:spacing w:before="90" w:after="90" w:line="420" w:lineRule="atLeast"/>
        <w:ind w:firstLine="42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="004A119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属于</w:t>
      </w:r>
      <w:r w:rsidR="004A1194">
        <w:rPr>
          <w:rFonts w:ascii="Arial" w:eastAsia="宋体" w:hAnsi="Arial" w:cs="Arial"/>
          <w:color w:val="333333"/>
          <w:kern w:val="0"/>
          <w:sz w:val="24"/>
          <w:szCs w:val="24"/>
        </w:rPr>
        <w:t>工业</w:t>
      </w:r>
      <w:r w:rsidR="001A7EFA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领域</w:t>
      </w:r>
      <w:r w:rsidR="004A119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的信息集成平台</w:t>
      </w:r>
      <w:r w:rsidR="001A7EFA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，其</w:t>
      </w:r>
      <w:r w:rsidR="004A119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可</w:t>
      </w:r>
      <w:r w:rsidR="001A7EFA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广泛应用于各</w:t>
      </w:r>
      <w:r w:rsidR="00F15C24">
        <w:rPr>
          <w:rFonts w:ascii="Arial" w:eastAsia="宋体" w:hAnsi="Arial" w:cs="Arial"/>
          <w:color w:val="333333"/>
          <w:kern w:val="0"/>
          <w:sz w:val="24"/>
          <w:szCs w:val="24"/>
        </w:rPr>
        <w:t>种需要实现设备互联、协议转换和网络集成的工业场景。核心应用场景</w:t>
      </w:r>
      <w:r w:rsidR="001A7EFA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归纳</w:t>
      </w:r>
      <w:r w:rsidR="00F15C2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如下</w:t>
      </w:r>
      <w:r w:rsidR="001A7EFA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工业自动化与工厂改造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连接旧设备与新网络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：无需更换现有传感器、执行器或老旧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PLC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，通过</w:t>
      </w:r>
      <w:r w:rsidR="00F15C24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将其接入现代工业以太网（如</w:t>
      </w:r>
      <w:r w:rsidR="00F15C2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：西门子</w:t>
      </w:r>
      <w:r w:rsidR="00F15C2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S</w:t>
      </w:r>
      <w:r w:rsidR="00F15C24">
        <w:rPr>
          <w:rFonts w:ascii="Arial" w:eastAsia="宋体" w:hAnsi="Arial" w:cs="Arial"/>
          <w:color w:val="333333"/>
          <w:kern w:val="0"/>
          <w:sz w:val="24"/>
          <w:szCs w:val="24"/>
        </w:rPr>
        <w:t>7</w:t>
      </w:r>
      <w:r w:rsidR="00F15C24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</w:t>
      </w:r>
      <w:r w:rsidR="00F64A26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PROFINET</w:t>
      </w:r>
      <w:r w:rsidR="00F64A26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AB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、三菱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FX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与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Q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系列、欧姆龙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FINS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、安川等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）或现场总线（如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：</w:t>
      </w:r>
      <w:r w:rsidR="00F64A26"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Modbus</w:t>
      </w:r>
      <w:r w:rsidR="00F64A26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、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Profibus</w:t>
      </w:r>
      <w:bookmarkStart w:id="0" w:name="_GoBack"/>
      <w:bookmarkEnd w:id="0"/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），保护原有投资，实现工厂智能化升级。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消除自动化孤岛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：将使用不同通信协议的设备（如来自不同厂商的机器人、驱动器、仪表）连接到统一的网络，实现数据共享和系统协同，提升整体生产效率。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协议转换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：在不同工业网络之间进行无缝协议转换，例如将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Modbus RTU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设备连接到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PROFINET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主站，或实现</w:t>
      </w:r>
      <w:r w:rsidR="00F64A26">
        <w:rPr>
          <w:rFonts w:ascii="Arial" w:eastAsia="宋体" w:hAnsi="Arial" w:cs="Arial"/>
          <w:color w:val="333333"/>
          <w:kern w:val="0"/>
          <w:sz w:val="24"/>
          <w:szCs w:val="24"/>
        </w:rPr>
        <w:t>Modbus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与</w:t>
      </w:r>
      <w:r w:rsidR="00F64A26">
        <w:rPr>
          <w:rFonts w:ascii="Arial" w:eastAsia="宋体" w:hAnsi="Arial" w:cs="Arial"/>
          <w:color w:val="333333"/>
          <w:kern w:val="0"/>
          <w:sz w:val="24"/>
          <w:szCs w:val="24"/>
        </w:rPr>
        <w:t>S7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之间的互通。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设备集成与嵌入式通信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为设备内置通信功能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：制造商可将</w:t>
      </w:r>
      <w:r w:rsidR="00F64A26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嵌入式网络接口（如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CompactCom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系列）集成到自己的产品（如射频电源、医疗设备、测试仪器）中，使其原生支持多种工业协议（如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EtherCAT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DeviceNet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Profibus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），快速响应市场对不同通信标准的需求。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简化开发流程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：嵌入式方案提供预认证的通信</w:t>
      </w:r>
      <w:proofErr w:type="gram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栈</w:t>
      </w:r>
      <w:proofErr w:type="gram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，大幅缩短产品开发周期，让设备制造商能专注于核心功能研发。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工业无线通信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有线布线困难的场景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：在移动设备（如机器人、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AGV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）、旋转机械、或</w:t>
      </w:r>
      <w:proofErr w:type="gram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因空间</w:t>
      </w:r>
      <w:proofErr w:type="gram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限制、成本过高而难以布线的场合，</w:t>
      </w:r>
      <w:r w:rsidR="00F64A26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无线产品</w:t>
      </w:r>
      <w:r w:rsidR="002B78BC">
        <w:rPr>
          <w:rFonts w:ascii="Arial" w:eastAsia="宋体" w:hAnsi="Arial" w:cs="Arial" w:hint="eastAsia"/>
          <w:color w:val="333333"/>
          <w:kern w:val="0"/>
          <w:sz w:val="24"/>
          <w:szCs w:val="24"/>
        </w:rPr>
        <w:t>(</w:t>
      </w:r>
      <w:r w:rsidR="002B78BC">
        <w:rPr>
          <w:rFonts w:ascii="Arial" w:eastAsia="宋体" w:hAnsi="Arial" w:cs="Arial"/>
          <w:color w:val="333333"/>
          <w:kern w:val="0"/>
          <w:sz w:val="24"/>
          <w:szCs w:val="24"/>
        </w:rPr>
        <w:t>4G/5G/WIFI6)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提供可靠的无线连接方案。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智慧交通改造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：在不破坏市政道路的情况下，将交通信号灯、雷达传感器等设备通过无线链路连接到控制中心，实现智慧交通系统的快速部署与升级。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工业物联网（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IIoT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）与数据采集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连接串行设备到物联网平台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：将传统的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RS-232/RS-485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串行设备（如质量流量计、温湿度传感器）通过</w:t>
      </w:r>
      <w:r w:rsidR="00F64A26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转换为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OPC UA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或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MQTT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等物联网协议，实现数据上云，用于远程监控、预测性维护和数据分析。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lastRenderedPageBreak/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实现数据桥接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：作为工业现场与企业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IT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系统之间的桥梁，将生产数据透明化，支持智能制造和数字化转型。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功能安全集成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接入安全网络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</w:t>
      </w:r>
      <w:r w:rsidR="00F64A26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提供符合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PROFIsafe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CIP Safety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</w:t>
      </w:r>
      <w:proofErr w:type="spellStart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FSoE</w:t>
      </w:r>
      <w:proofErr w:type="spellEnd"/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等安全协议的解决方案，可将安全设备（如安全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PLC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、安全光幕）无缝集成到现有的安全网络中，保障人员和设备安全。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0"/>
          <w:numId w:val="1"/>
        </w:numPr>
        <w:shd w:val="clear" w:color="auto" w:fill="FFFFFF"/>
        <w:spacing w:before="90" w:after="90" w:line="420" w:lineRule="atLeast"/>
        <w:ind w:left="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特定行业应用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半导体制造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：用于连接刻蚀、薄膜沉积设备中的射频电源，确保其在高洁净、高稳定要求的环境下与主控系统可靠通信。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楼宇自动化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：连接暖通空调（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HVAC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）、电梯、门禁系统等子系统，实现楼宇内设备的互联互通。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能源与电力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：用于电力、石油、天然气领域的设备监控与数据采集。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交通控制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：连接交通信号灯、监控摄像头等设备与网络控制系统。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1A7EFA" w:rsidRPr="001A7EFA" w:rsidRDefault="001A7EFA" w:rsidP="001A7EFA">
      <w:pPr>
        <w:widowControl/>
        <w:numPr>
          <w:ilvl w:val="1"/>
          <w:numId w:val="1"/>
        </w:numPr>
        <w:shd w:val="clear" w:color="auto" w:fill="FFFFFF"/>
        <w:spacing w:before="45" w:after="45" w:line="420" w:lineRule="atLeast"/>
        <w:ind w:left="60"/>
        <w:jc w:val="left"/>
        <w:rPr>
          <w:rFonts w:ascii="Arial" w:eastAsia="宋体" w:hAnsi="Arial" w:cs="Arial"/>
          <w:color w:val="333333"/>
          <w:kern w:val="0"/>
          <w:sz w:val="24"/>
          <w:szCs w:val="24"/>
        </w:rPr>
      </w:pP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医疗、海事、采矿、轨道交通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：在这些对可靠性要求严苛的行业中，</w:t>
      </w:r>
      <w:r w:rsidR="00F64A26" w:rsidRPr="00F15C24">
        <w:rPr>
          <w:rFonts w:ascii="Arial" w:eastAsia="宋体" w:hAnsi="Arial" w:cs="Arial" w:hint="eastAsia"/>
          <w:color w:val="333333"/>
          <w:kern w:val="0"/>
          <w:sz w:val="24"/>
          <w:szCs w:val="24"/>
          <w:highlight w:val="yellow"/>
        </w:rPr>
        <w:t>信息通信处理机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用于实现设备间的稳定通信。</w:t>
      </w:r>
      <w:r w:rsidRPr="001A7EFA">
        <w:rPr>
          <w:rFonts w:ascii="Arial" w:eastAsia="宋体" w:hAnsi="Arial" w:cs="Arial"/>
          <w:color w:val="333333"/>
          <w:kern w:val="0"/>
          <w:sz w:val="24"/>
          <w:szCs w:val="24"/>
        </w:rPr>
        <w:t>‌</w:t>
      </w:r>
    </w:p>
    <w:p w:rsidR="00411714" w:rsidRDefault="00411714"/>
    <w:sectPr w:rsidR="00411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544F3"/>
    <w:multiLevelType w:val="multilevel"/>
    <w:tmpl w:val="BC14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EFA"/>
    <w:rsid w:val="001A7EFA"/>
    <w:rsid w:val="002B78BC"/>
    <w:rsid w:val="00411714"/>
    <w:rsid w:val="004A1194"/>
    <w:rsid w:val="00F15C24"/>
    <w:rsid w:val="00F6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EF8E"/>
  <w15:chartTrackingRefBased/>
  <w15:docId w15:val="{37FC1BB5-C058-4056-AADF-1E25695C4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A7EF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1A7EFA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arklang-paragraph">
    <w:name w:val="marklang-paragraph"/>
    <w:basedOn w:val="a"/>
    <w:rsid w:val="001A7E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A7EFA"/>
    <w:rPr>
      <w:b/>
      <w:bCs/>
    </w:rPr>
  </w:style>
  <w:style w:type="character" w:customStyle="1" w:styleId="cosd-citation-tag-number">
    <w:name w:val="cosd-citation-tag-number"/>
    <w:basedOn w:val="a0"/>
    <w:rsid w:val="001A7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2026-03-02T01:48:00Z</dcterms:created>
  <dcterms:modified xsi:type="dcterms:W3CDTF">2026-03-02T01:48:00Z</dcterms:modified>
</cp:coreProperties>
</file>