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C9E" w:rsidRDefault="00E46C9E" w:rsidP="00E46C9E">
      <w:pPr>
        <w:jc w:val="center"/>
        <w:rPr>
          <w:b/>
          <w:sz w:val="44"/>
          <w:szCs w:val="44"/>
        </w:rPr>
      </w:pPr>
      <w:bookmarkStart w:id="0" w:name="_GoBack"/>
      <w:bookmarkEnd w:id="0"/>
    </w:p>
    <w:p w:rsidR="00E46C9E" w:rsidRDefault="00E46C9E" w:rsidP="00E46C9E">
      <w:pPr>
        <w:jc w:val="center"/>
        <w:rPr>
          <w:b/>
          <w:sz w:val="44"/>
          <w:szCs w:val="44"/>
        </w:rPr>
      </w:pPr>
    </w:p>
    <w:p w:rsidR="00E46C9E" w:rsidRDefault="00E46C9E" w:rsidP="00E46C9E">
      <w:pPr>
        <w:jc w:val="center"/>
        <w:rPr>
          <w:b/>
          <w:sz w:val="44"/>
          <w:szCs w:val="44"/>
        </w:rPr>
      </w:pPr>
    </w:p>
    <w:p w:rsidR="00E46C9E" w:rsidRDefault="00E46C9E" w:rsidP="00E46C9E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首钢京唐钢铁联合有限责任公司</w:t>
      </w:r>
    </w:p>
    <w:p w:rsidR="00E46C9E" w:rsidRDefault="00E46C9E" w:rsidP="00E46C9E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2</w:t>
      </w:r>
      <w:r>
        <w:rPr>
          <w:b/>
          <w:sz w:val="44"/>
          <w:szCs w:val="44"/>
        </w:rPr>
        <w:t>02</w:t>
      </w:r>
      <w:r w:rsidR="001F5B0D">
        <w:rPr>
          <w:b/>
          <w:sz w:val="44"/>
          <w:szCs w:val="44"/>
        </w:rPr>
        <w:t>6</w:t>
      </w:r>
      <w:r>
        <w:rPr>
          <w:b/>
          <w:sz w:val="44"/>
          <w:szCs w:val="44"/>
        </w:rPr>
        <w:t>年</w:t>
      </w:r>
      <w:r>
        <w:rPr>
          <w:rFonts w:hint="eastAsia"/>
          <w:b/>
          <w:sz w:val="44"/>
          <w:szCs w:val="44"/>
        </w:rPr>
        <w:t>液压</w:t>
      </w:r>
      <w:r>
        <w:rPr>
          <w:b/>
          <w:sz w:val="44"/>
          <w:szCs w:val="44"/>
        </w:rPr>
        <w:t>工具包项目</w:t>
      </w:r>
    </w:p>
    <w:p w:rsidR="00E46C9E" w:rsidRDefault="00E46C9E" w:rsidP="00E46C9E">
      <w:pPr>
        <w:jc w:val="center"/>
        <w:rPr>
          <w:b/>
          <w:sz w:val="44"/>
          <w:szCs w:val="44"/>
        </w:rPr>
      </w:pPr>
    </w:p>
    <w:p w:rsidR="00E46C9E" w:rsidRDefault="00E46C9E" w:rsidP="00E46C9E">
      <w:pPr>
        <w:jc w:val="center"/>
        <w:rPr>
          <w:b/>
          <w:sz w:val="44"/>
          <w:szCs w:val="44"/>
        </w:rPr>
      </w:pPr>
    </w:p>
    <w:p w:rsidR="00E46C9E" w:rsidRDefault="00E46C9E" w:rsidP="00E46C9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技</w:t>
      </w:r>
    </w:p>
    <w:p w:rsidR="00E46C9E" w:rsidRDefault="00E46C9E" w:rsidP="00E46C9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术</w:t>
      </w:r>
    </w:p>
    <w:p w:rsidR="00E46C9E" w:rsidRDefault="00E46C9E" w:rsidP="00E46C9E">
      <w:pPr>
        <w:jc w:val="center"/>
        <w:rPr>
          <w:b/>
          <w:sz w:val="52"/>
          <w:szCs w:val="52"/>
        </w:rPr>
      </w:pPr>
      <w:proofErr w:type="gramStart"/>
      <w:r>
        <w:rPr>
          <w:rFonts w:hint="eastAsia"/>
          <w:b/>
          <w:sz w:val="52"/>
          <w:szCs w:val="52"/>
        </w:rPr>
        <w:t>规</w:t>
      </w:r>
      <w:proofErr w:type="gramEnd"/>
    </w:p>
    <w:p w:rsidR="00E46C9E" w:rsidRDefault="00E46C9E" w:rsidP="00E46C9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格</w:t>
      </w:r>
    </w:p>
    <w:p w:rsidR="00E46C9E" w:rsidRDefault="00E46C9E" w:rsidP="00E46C9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书</w:t>
      </w:r>
    </w:p>
    <w:p w:rsidR="00E46C9E" w:rsidRDefault="00E46C9E" w:rsidP="00E46C9E">
      <w:pPr>
        <w:widowControl/>
        <w:spacing w:line="240" w:lineRule="auto"/>
        <w:jc w:val="left"/>
        <w:rPr>
          <w:b/>
          <w:sz w:val="44"/>
          <w:szCs w:val="44"/>
        </w:rPr>
      </w:pPr>
    </w:p>
    <w:p w:rsidR="00E46C9E" w:rsidRDefault="00E46C9E" w:rsidP="00E46C9E">
      <w:pPr>
        <w:widowControl/>
        <w:spacing w:line="240" w:lineRule="auto"/>
        <w:jc w:val="left"/>
        <w:rPr>
          <w:b/>
          <w:sz w:val="44"/>
          <w:szCs w:val="44"/>
        </w:rPr>
      </w:pPr>
    </w:p>
    <w:p w:rsidR="00E46C9E" w:rsidRDefault="00E46C9E" w:rsidP="00E46C9E">
      <w:pPr>
        <w:widowControl/>
        <w:spacing w:line="240" w:lineRule="auto"/>
        <w:jc w:val="left"/>
        <w:rPr>
          <w:b/>
          <w:sz w:val="44"/>
          <w:szCs w:val="44"/>
        </w:rPr>
      </w:pPr>
    </w:p>
    <w:p w:rsidR="00E46C9E" w:rsidRDefault="00E46C9E" w:rsidP="00E46C9E">
      <w:pPr>
        <w:widowControl/>
        <w:spacing w:line="240" w:lineRule="auto"/>
        <w:jc w:val="left"/>
        <w:rPr>
          <w:b/>
          <w:sz w:val="44"/>
          <w:szCs w:val="44"/>
        </w:rPr>
      </w:pPr>
    </w:p>
    <w:p w:rsidR="00E46C9E" w:rsidRDefault="00E46C9E" w:rsidP="00E46C9E">
      <w:pPr>
        <w:widowControl/>
        <w:spacing w:line="240" w:lineRule="auto"/>
        <w:jc w:val="left"/>
        <w:rPr>
          <w:b/>
          <w:sz w:val="44"/>
          <w:szCs w:val="44"/>
        </w:rPr>
      </w:pPr>
    </w:p>
    <w:p w:rsidR="00E46C9E" w:rsidRDefault="00E46C9E" w:rsidP="00E46C9E">
      <w:pPr>
        <w:widowControl/>
        <w:spacing w:line="240" w:lineRule="auto"/>
        <w:jc w:val="left"/>
        <w:rPr>
          <w:b/>
          <w:szCs w:val="21"/>
        </w:rPr>
      </w:pPr>
    </w:p>
    <w:p w:rsidR="00E46C9E" w:rsidRDefault="00E46C9E" w:rsidP="00E46C9E">
      <w:pPr>
        <w:pStyle w:val="TOC1"/>
        <w:jc w:val="center"/>
        <w:rPr>
          <w:color w:val="auto"/>
          <w:sz w:val="52"/>
          <w:szCs w:val="52"/>
        </w:rPr>
      </w:pPr>
      <w:r>
        <w:rPr>
          <w:color w:val="auto"/>
          <w:sz w:val="52"/>
          <w:szCs w:val="52"/>
          <w:lang w:val="zh-CN"/>
        </w:rPr>
        <w:lastRenderedPageBreak/>
        <w:t>目</w:t>
      </w:r>
      <w:r>
        <w:rPr>
          <w:rFonts w:hint="eastAsia"/>
          <w:color w:val="auto"/>
          <w:sz w:val="52"/>
          <w:szCs w:val="52"/>
          <w:lang w:val="zh-CN"/>
        </w:rPr>
        <w:t xml:space="preserve"> </w:t>
      </w:r>
      <w:r>
        <w:rPr>
          <w:color w:val="auto"/>
          <w:sz w:val="52"/>
          <w:szCs w:val="52"/>
          <w:lang w:val="zh-CN"/>
        </w:rPr>
        <w:t>录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9344721"/>
        <w:docPartObj>
          <w:docPartGallery w:val="Table of Contents"/>
          <w:docPartUnique/>
        </w:docPartObj>
      </w:sdtPr>
      <w:sdtEndPr>
        <w:rPr>
          <w:sz w:val="24"/>
          <w:szCs w:val="24"/>
          <w:lang w:val="en-US"/>
        </w:rPr>
      </w:sdtEndPr>
      <w:sdtContent>
        <w:p w:rsidR="00E46C9E" w:rsidRDefault="00E46C9E" w:rsidP="00E46C9E">
          <w:pPr>
            <w:pStyle w:val="TOC1"/>
            <w:jc w:val="center"/>
          </w:pPr>
        </w:p>
        <w:p w:rsidR="00E46C9E" w:rsidRDefault="00E46C9E" w:rsidP="00E46C9E">
          <w:pPr>
            <w:pStyle w:val="2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73029669" w:history="1">
            <w:r>
              <w:rPr>
                <w:rStyle w:val="a4"/>
                <w:rFonts w:hint="eastAsia"/>
                <w:sz w:val="24"/>
                <w:szCs w:val="24"/>
              </w:rPr>
              <w:t>一、供货清单及技术要求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_Toc73029669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2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0" w:history="1">
            <w:r w:rsidR="00E46C9E">
              <w:rPr>
                <w:rStyle w:val="a4"/>
                <w:rFonts w:hint="eastAsia"/>
                <w:sz w:val="24"/>
                <w:szCs w:val="24"/>
              </w:rPr>
              <w:t>二、设备检验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_Toc73029670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3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3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1" w:history="1">
            <w:r w:rsidR="00E46C9E">
              <w:rPr>
                <w:rStyle w:val="a4"/>
                <w:sz w:val="24"/>
                <w:szCs w:val="24"/>
              </w:rPr>
              <w:t>1</w:t>
            </w:r>
            <w:r w:rsidR="00E46C9E">
              <w:rPr>
                <w:rStyle w:val="a4"/>
                <w:rFonts w:hint="eastAsia"/>
                <w:sz w:val="24"/>
                <w:szCs w:val="24"/>
              </w:rPr>
              <w:t>、外观检查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_Toc73029671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3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3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2" w:history="1">
            <w:r w:rsidR="00E46C9E">
              <w:rPr>
                <w:rStyle w:val="a4"/>
                <w:sz w:val="24"/>
                <w:szCs w:val="24"/>
              </w:rPr>
              <w:t>2</w:t>
            </w:r>
            <w:r w:rsidR="00E46C9E">
              <w:rPr>
                <w:rStyle w:val="a4"/>
                <w:rFonts w:hint="eastAsia"/>
                <w:sz w:val="24"/>
                <w:szCs w:val="24"/>
              </w:rPr>
              <w:t>、质量验收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_Toc73029672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4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2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3" w:history="1">
            <w:r w:rsidR="00E46C9E">
              <w:rPr>
                <w:rStyle w:val="a4"/>
                <w:rFonts w:hint="eastAsia"/>
                <w:sz w:val="24"/>
                <w:szCs w:val="24"/>
              </w:rPr>
              <w:t>三、综合进度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_Toc73029673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4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2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4" w:history="1">
            <w:r w:rsidR="00E46C9E">
              <w:rPr>
                <w:rStyle w:val="a4"/>
                <w:rFonts w:hint="eastAsia"/>
                <w:sz w:val="24"/>
                <w:szCs w:val="24"/>
              </w:rPr>
              <w:t>四、技术资料交付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_Toc73029674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4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2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5" w:history="1">
            <w:r w:rsidR="00E46C9E">
              <w:rPr>
                <w:rStyle w:val="a4"/>
                <w:rFonts w:hint="eastAsia"/>
                <w:sz w:val="24"/>
                <w:szCs w:val="24"/>
              </w:rPr>
              <w:t>五、售后服务及培训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_Toc73029675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5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3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6" w:history="1">
            <w:r w:rsidR="00E46C9E">
              <w:rPr>
                <w:rStyle w:val="a4"/>
                <w:sz w:val="24"/>
                <w:szCs w:val="24"/>
              </w:rPr>
              <w:t>1</w:t>
            </w:r>
            <w:r w:rsidR="00E46C9E">
              <w:rPr>
                <w:rStyle w:val="a4"/>
                <w:rFonts w:hint="eastAsia"/>
                <w:sz w:val="24"/>
                <w:szCs w:val="24"/>
              </w:rPr>
              <w:t>、售后服务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_Toc73029676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5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3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7" w:history="1">
            <w:r w:rsidR="00E46C9E">
              <w:rPr>
                <w:rStyle w:val="a4"/>
                <w:sz w:val="24"/>
                <w:szCs w:val="24"/>
              </w:rPr>
              <w:t>2</w:t>
            </w:r>
            <w:r w:rsidR="00E46C9E">
              <w:rPr>
                <w:rStyle w:val="a4"/>
                <w:rFonts w:hint="eastAsia"/>
                <w:sz w:val="24"/>
                <w:szCs w:val="24"/>
              </w:rPr>
              <w:t>、培训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_Toc73029677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5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DA7C5D" w:rsidP="00E46C9E">
          <w:pPr>
            <w:pStyle w:val="20"/>
            <w:tabs>
              <w:tab w:val="right" w:leader="dot" w:pos="8296"/>
            </w:tabs>
            <w:rPr>
              <w:kern w:val="2"/>
              <w:sz w:val="24"/>
              <w:szCs w:val="24"/>
            </w:rPr>
          </w:pPr>
          <w:hyperlink w:anchor="_Toc73029678" w:history="1">
            <w:r w:rsidR="00E46C9E">
              <w:rPr>
                <w:rStyle w:val="a4"/>
                <w:rFonts w:hint="eastAsia"/>
                <w:sz w:val="24"/>
                <w:szCs w:val="24"/>
              </w:rPr>
              <w:t>六、其他条款</w:t>
            </w:r>
            <w:r w:rsidR="00E46C9E">
              <w:rPr>
                <w:sz w:val="24"/>
                <w:szCs w:val="24"/>
              </w:rPr>
              <w:tab/>
            </w:r>
            <w:r w:rsidR="00E46C9E">
              <w:rPr>
                <w:sz w:val="24"/>
                <w:szCs w:val="24"/>
              </w:rPr>
              <w:fldChar w:fldCharType="begin"/>
            </w:r>
            <w:r w:rsidR="00E46C9E">
              <w:rPr>
                <w:sz w:val="24"/>
                <w:szCs w:val="24"/>
              </w:rPr>
              <w:instrText xml:space="preserve"> PAGEREF _Toc73029678 \h </w:instrText>
            </w:r>
            <w:r w:rsidR="00E46C9E">
              <w:rPr>
                <w:sz w:val="24"/>
                <w:szCs w:val="24"/>
              </w:rPr>
            </w:r>
            <w:r w:rsidR="00E46C9E">
              <w:rPr>
                <w:sz w:val="24"/>
                <w:szCs w:val="24"/>
              </w:rPr>
              <w:fldChar w:fldCharType="separate"/>
            </w:r>
            <w:r w:rsidR="00E46C9E">
              <w:rPr>
                <w:sz w:val="24"/>
                <w:szCs w:val="24"/>
              </w:rPr>
              <w:t>5</w:t>
            </w:r>
            <w:r w:rsidR="00E46C9E">
              <w:rPr>
                <w:sz w:val="24"/>
                <w:szCs w:val="24"/>
              </w:rPr>
              <w:fldChar w:fldCharType="end"/>
            </w:r>
          </w:hyperlink>
        </w:p>
        <w:p w:rsidR="00E46C9E" w:rsidRDefault="00E46C9E" w:rsidP="00E46C9E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end"/>
          </w:r>
        </w:p>
      </w:sdtContent>
    </w:sdt>
    <w:p w:rsidR="00E46C9E" w:rsidRDefault="00E46C9E" w:rsidP="00E46C9E">
      <w:pPr>
        <w:widowControl/>
        <w:spacing w:line="240" w:lineRule="auto"/>
        <w:jc w:val="left"/>
        <w:rPr>
          <w:b/>
          <w:sz w:val="24"/>
          <w:szCs w:val="24"/>
        </w:rPr>
        <w:sectPr w:rsidR="00E46C9E">
          <w:footerReference w:type="default" r:id="rId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E46C9E" w:rsidRDefault="00E46C9E" w:rsidP="007C1693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首钢京唐钢铁联合有限责任公司设备部《</w:t>
      </w:r>
      <w:r w:rsidR="007C1693" w:rsidRPr="007C1693">
        <w:rPr>
          <w:rFonts w:ascii="宋体" w:eastAsia="宋体" w:hAnsi="宋体" w:cs="宋体" w:hint="eastAsia"/>
          <w:kern w:val="0"/>
          <w:szCs w:val="21"/>
        </w:rPr>
        <w:t>关于采购液压工具包的请示</w:t>
      </w:r>
      <w:r>
        <w:rPr>
          <w:rFonts w:ascii="宋体" w:eastAsia="宋体" w:hAnsi="宋体" w:cs="宋体" w:hint="eastAsia"/>
          <w:kern w:val="0"/>
          <w:szCs w:val="21"/>
        </w:rPr>
        <w:t>》项目（项目编号</w:t>
      </w:r>
      <w:r w:rsidR="007C1693" w:rsidRPr="007C1693">
        <w:rPr>
          <w:rFonts w:ascii="宋体" w:eastAsia="宋体" w:hAnsi="宋体" w:cs="宋体"/>
          <w:kern w:val="0"/>
          <w:szCs w:val="21"/>
        </w:rPr>
        <w:t>20000463013023062</w:t>
      </w:r>
      <w:r>
        <w:rPr>
          <w:rFonts w:ascii="宋体" w:eastAsia="宋体" w:hAnsi="宋体" w:cs="宋体" w:hint="eastAsia"/>
          <w:kern w:val="0"/>
          <w:szCs w:val="21"/>
        </w:rPr>
        <w:t>），需购置的设备，技术要求如下：</w:t>
      </w:r>
      <w:r>
        <w:rPr>
          <w:rFonts w:ascii="宋体" w:eastAsia="宋体" w:hAnsi="宋体" w:cs="宋体"/>
          <w:kern w:val="0"/>
          <w:szCs w:val="21"/>
        </w:rPr>
        <w:t xml:space="preserve"> </w:t>
      </w:r>
    </w:p>
    <w:p w:rsidR="00396391" w:rsidRDefault="00E46C9E" w:rsidP="00094C85">
      <w:pPr>
        <w:pStyle w:val="2"/>
        <w:numPr>
          <w:ilvl w:val="0"/>
          <w:numId w:val="1"/>
        </w:numPr>
      </w:pPr>
      <w:bookmarkStart w:id="1" w:name="_Toc73004201"/>
      <w:bookmarkStart w:id="2" w:name="_Toc73029669"/>
      <w:r>
        <w:rPr>
          <w:rFonts w:hint="eastAsia"/>
        </w:rPr>
        <w:t>供货清单</w:t>
      </w:r>
      <w:bookmarkEnd w:id="1"/>
      <w:r>
        <w:rPr>
          <w:rFonts w:hint="eastAsia"/>
        </w:rPr>
        <w:t>及技术要求</w:t>
      </w:r>
      <w:bookmarkEnd w:id="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09"/>
        <w:gridCol w:w="567"/>
        <w:gridCol w:w="709"/>
        <w:gridCol w:w="709"/>
        <w:gridCol w:w="3685"/>
        <w:gridCol w:w="1355"/>
      </w:tblGrid>
      <w:tr w:rsidR="00B37D46" w:rsidRPr="00B37D46" w:rsidTr="00B37D46">
        <w:trPr>
          <w:trHeight w:val="31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名称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数量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规格型号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技术要求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B37D46" w:rsidRPr="00B37D46" w:rsidTr="0087007D">
        <w:trPr>
          <w:trHeight w:val="140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润滑油低温粘度仪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满足GB/T 265标准要求，用于润滑油低温粘度检测。计时精度要求优于±0.1s。测量温度范围为室温至-60℃以下。采用自动控制方式。配备主机一台，联想T14(1TB固态硬盘，32G以上内存)电脑一台。插座（公牛B5440）一个。配备装用量2倍体积的冷媒。配备</w:t>
            </w:r>
            <w:proofErr w:type="gram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凯</w:t>
            </w:r>
            <w:proofErr w:type="gram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能CAV2100专用粘度管一只（50-5000）。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神开、大连北方、北京得利特或与上述品牌相当的国内、国际知名品牌产品。</w:t>
            </w:r>
          </w:p>
        </w:tc>
      </w:tr>
      <w:tr w:rsidR="00B37D46" w:rsidRPr="00B37D46" w:rsidTr="0087007D">
        <w:trPr>
          <w:trHeight w:val="19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润滑油体积电阻率仪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符合 DL/T 421 标准方法， 用于绝缘油、 抗燃油体积电阻率的测定。全自动操作，液晶显示，控温精度</w:t>
            </w:r>
            <w:r w:rsidR="0087007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优于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±0.1℃。触摸液晶显示屏的配置，测定过程自动完成，自动控温，自动计时，自动清洗，自动烘干，液位提示，废液提示，自动记录实验数据，选择性保存数据，自动计算实验结果，自动打印等功能。仪器采用高精度温度控制模块，确保温度控制的</w:t>
            </w:r>
            <w:proofErr w:type="gram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的</w:t>
            </w:r>
            <w:proofErr w:type="gram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准确性精密性。配备主机一台，插座（公牛B5440）一个。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神开、大连北方、北京得利特或与上述品牌相当的国内、国际知名品牌产品。</w:t>
            </w:r>
          </w:p>
        </w:tc>
      </w:tr>
      <w:tr w:rsidR="00B37D46" w:rsidRPr="00B37D46" w:rsidTr="0087007D">
        <w:trPr>
          <w:trHeight w:val="115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润滑油抗泡沫测定仪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满足GB/T 12579《润滑油泡沫特性测定法》试验标准要求，用于液压油齿轮油涡轮机油压缩机油等油品抗泡沫特性检测。仪器可自动控温，自动计时，控温精度±0.1℃。配备主机一台，</w:t>
            </w:r>
            <w:proofErr w:type="gram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进口抗泡头</w:t>
            </w:r>
            <w:proofErr w:type="gram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12个，抗泡沫头校准仪1台，插座（公牛B5440）一个。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神开、大连北方、北京得利特或与上述品牌相当的国内、国际知名品牌产品。</w:t>
            </w:r>
          </w:p>
        </w:tc>
      </w:tr>
      <w:tr w:rsidR="00B37D46" w:rsidRPr="00B37D46" w:rsidTr="0087007D">
        <w:trPr>
          <w:trHeight w:val="62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超声波清洗机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20-25L，超声波清洗机，清洗油样瓶使用。调温区间室温-80℃。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声</w:t>
            </w:r>
            <w:proofErr w:type="gram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彦</w:t>
            </w:r>
            <w:proofErr w:type="gram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或与之相当的国内名牌产品。</w:t>
            </w:r>
          </w:p>
        </w:tc>
      </w:tr>
      <w:tr w:rsidR="00B37D46" w:rsidRPr="00B37D46" w:rsidTr="0087007D">
        <w:trPr>
          <w:trHeight w:val="93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润滑油浊点仪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满足GB/T 6986《石油产品浊点测定法》的要求，用于润滑油浊点检测。全自动操作，控温精度优于±0.5℃。可同时至少用于四个样品检测。配备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主机一台，插座（公牛B5440）一个，装用量2倍体积的冷媒。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神开、大连北方、北京得利特或与上述品牌相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当的国内、国际知名品牌产品。</w:t>
            </w:r>
          </w:p>
        </w:tc>
      </w:tr>
      <w:tr w:rsidR="00B37D46" w:rsidRPr="00B37D46" w:rsidTr="0087007D">
        <w:trPr>
          <w:trHeight w:val="93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润滑脂相似黏度仪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满足SH/T 0048《润滑脂相似粘度测定法》的要求，用于润滑脂相似黏度检测。全自动操作，控温精度优于±0.2℃。配备主机一台，插座（公牛B5440）一个，装用量2倍体积的冷媒。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神开、大连北方、北京得利特或与上述品牌相当的国内、国际知名品牌产品。</w:t>
            </w:r>
          </w:p>
        </w:tc>
      </w:tr>
      <w:tr w:rsidR="00B37D46" w:rsidRPr="00B37D46" w:rsidTr="0087007D">
        <w:trPr>
          <w:trHeight w:val="93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润滑脂氧化安定性测定仪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满足SH/T 0325《润滑脂氧化安定性测定法》的试验要求，用于润滑脂氧化安定性的检测。加热部分为金属恒温浴，加热棒镶嵌在浴中。时间控制系统采用数字计时仪做计时器，具有开机复零、外控计时、停机及复位等功能。配备主机一台，插座（公牛B5440）一个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神开、大连北方、北京得利特或与上述品牌相当的国内、国际知名品牌产品。</w:t>
            </w:r>
          </w:p>
        </w:tc>
      </w:tr>
      <w:tr w:rsidR="00B37D46" w:rsidRPr="00B37D46" w:rsidTr="0087007D">
        <w:trPr>
          <w:trHeight w:val="69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润滑脂机械杂质检测仪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满足SH/T 0336《润滑脂机械杂质测定法》的试验要求。配备主机一台，插座（公牛B5440）一个。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神开、大连北方、北京得利特或与上述品牌相当的国内、国际知名品牌产品。</w:t>
            </w:r>
          </w:p>
        </w:tc>
      </w:tr>
      <w:tr w:rsidR="00B37D46" w:rsidRPr="00B37D46" w:rsidTr="0087007D">
        <w:trPr>
          <w:trHeight w:val="93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滚筒安定性测定仪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满足SH/T0122《润滑脂滚筒安定性测定法》的要求，最高调节温度200℃。随机修理工具（</w:t>
            </w:r>
            <w:proofErr w:type="gram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世</w:t>
            </w:r>
            <w:proofErr w:type="gram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达03760）一套，插座（公牛B5440）一个。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神开、大连北方、北京得利特或与上述品牌相当的国内、国际知名品牌产品。</w:t>
            </w:r>
          </w:p>
        </w:tc>
      </w:tr>
      <w:tr w:rsidR="00B37D46" w:rsidRPr="00B37D46" w:rsidTr="0087007D">
        <w:trPr>
          <w:trHeight w:val="183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电导率仪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8729D" w:rsidRDefault="00E8729D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E8729D">
              <w:rPr>
                <w:rFonts w:ascii="宋体" w:eastAsia="宋体" w:hAnsi="宋体" w:cs="宋体"/>
                <w:color w:val="000000"/>
                <w:kern w:val="0"/>
                <w:szCs w:val="21"/>
              </w:rPr>
              <w:t>满足GB/T 5750.4技术要求，</w:t>
            </w:r>
            <w:r w:rsidR="00B37D46"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用于实验室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水质</w:t>
            </w:r>
            <w:r w:rsidR="00B37D46"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电导率检测。</w:t>
            </w:r>
          </w:p>
          <w:p w:rsidR="00E8729D" w:rsidRDefault="00E8729D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参数要求：</w:t>
            </w:r>
          </w:p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量程：0.000 μS/cm-2,000 </w:t>
            </w:r>
            <w:proofErr w:type="spell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mS</w:t>
            </w:r>
            <w:proofErr w:type="spell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/cm；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TDS: 0.00 mg/L-1,000 g/L；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 xml:space="preserve">盐度： 0.00-80.00 </w:t>
            </w:r>
            <w:proofErr w:type="spell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psu</w:t>
            </w:r>
            <w:proofErr w:type="spell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；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电阻率： 0.00-00.0 MΩ*cm。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配备主机一台，插座（公牛B5440）一个。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DD59F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梅特</w:t>
            </w:r>
            <w:proofErr w:type="gram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勒品牌</w:t>
            </w:r>
            <w:proofErr w:type="gram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或者相当的品牌</w:t>
            </w:r>
          </w:p>
        </w:tc>
      </w:tr>
      <w:tr w:rsidR="00B37D46" w:rsidRPr="00B37D46" w:rsidTr="00B37D46">
        <w:trPr>
          <w:trHeight w:val="343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超声波流量计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37D46" w:rsidRDefault="009B1D62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满</w:t>
            </w:r>
            <w:r w:rsidRPr="009B1D62">
              <w:rPr>
                <w:rFonts w:ascii="宋体" w:eastAsia="宋体" w:hAnsi="宋体" w:cs="宋体"/>
                <w:color w:val="000000"/>
                <w:kern w:val="0"/>
                <w:szCs w:val="21"/>
              </w:rPr>
              <w:t>足</w:t>
            </w:r>
            <w:r w:rsidRPr="009B1D62"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  <w:t>ISO 12242的技术要求。</w:t>
            </w:r>
            <w:r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  <w:t>主要用于液压油、润滑油流量检测。</w:t>
            </w:r>
          </w:p>
          <w:p w:rsidR="009B1D62" w:rsidRPr="009B1D62" w:rsidRDefault="009B1D62" w:rsidP="009B1D62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参数：主机2通道、供电方式10.5-15 V DC、4-20 mA输出。</w:t>
            </w:r>
          </w:p>
          <w:p w:rsidR="009B1D62" w:rsidRPr="009B1D62" w:rsidRDefault="009B1D62" w:rsidP="009B1D62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传感器1技术参数：25-150 mm推荐测试管径范围、精度：0.04 %读数 ±3 μA、传感器工作频率：4 MHz、测试温度范围： -40-130 °C、传感器电缆线长度2米、适用于Q传感器的标尺夹具、耦合剂（-30-130 °C）。</w:t>
            </w:r>
          </w:p>
          <w:p w:rsidR="009B1D62" w:rsidRPr="009B1D62" w:rsidRDefault="009B1D62" w:rsidP="009B1D62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传感器2技术参数：6-70 mm推荐测试管径范围、精度：0.04 %读数 ±3 μA、传感器工作频率：8 MHz、测试温度范围： -40-130 °C、传感器电缆线长度2米、适用于S传感器的标尺夹具、耦合剂（-30-130 °C）。</w:t>
            </w:r>
          </w:p>
          <w:p w:rsidR="009B1D62" w:rsidRPr="009B1D62" w:rsidRDefault="009B1D62" w:rsidP="009B1D62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检测管径范围： DN6-DN150；</w:t>
            </w:r>
          </w:p>
          <w:p w:rsidR="009B1D62" w:rsidRPr="009B1D62" w:rsidRDefault="009B1D62" w:rsidP="009B1D62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环境温度范围： -20-40℃；</w:t>
            </w:r>
          </w:p>
          <w:p w:rsidR="009B1D62" w:rsidRDefault="009B1D62" w:rsidP="009B1D62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管路材质： 碳钢、不锈钢等。</w:t>
            </w:r>
          </w:p>
          <w:p w:rsidR="006B00BF" w:rsidRPr="009B1D62" w:rsidRDefault="006B00BF" w:rsidP="006B00BF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供货要求：</w:t>
            </w:r>
            <w:proofErr w:type="gramStart"/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外夹式</w:t>
            </w:r>
            <w:proofErr w:type="gramEnd"/>
            <w:r w:rsidRPr="009B1D62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超声波流量测量仪1套（中文操作手册、仪器箱、主机绑带、充电电源、电缆线、数据传输线、数据输出线、卷尺3m）。</w:t>
            </w:r>
          </w:p>
          <w:p w:rsidR="009B1D62" w:rsidRPr="006B00BF" w:rsidRDefault="006B00BF" w:rsidP="00E8729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包含以下安装工具：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1、得力套装37件大飞12.5mm棘轮套筒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1套，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重型管子钳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（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10英寸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）1把，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梅花扳手22+1布包套装两用23件套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1套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。2、净佰</w:t>
            </w:r>
            <w:proofErr w:type="gramStart"/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俐</w:t>
            </w:r>
            <w:proofErr w:type="gramEnd"/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油污清洁剂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（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450ML/瓶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）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120瓶。3、WK工业吸油纸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（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30*35cm 300张/盒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）</w:t>
            </w:r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10盒。4、</w:t>
            </w:r>
            <w:proofErr w:type="gramStart"/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特瑞堡</w:t>
            </w:r>
            <w:proofErr w:type="gramEnd"/>
            <w:r w:rsidRPr="006B00BF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R形密封圈13*1.6*2、22.53*2.3*2.62、10*2*2，数量各200个。5、襄阳航宇伺服放大器HYK-SVC-AO-1000、输入±10V，输出±1000mA。6、华电自动化电流变送器HD-41-2A、输入±2A、输出0～20mA、供电24V。</w:t>
            </w:r>
            <w:r w:rsidR="00E8729D" w:rsidRPr="00E8729D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数码显微镜x6D</w:t>
            </w:r>
            <w:r w:rsidR="00EB142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，3个。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DD59F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D59F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弗莱克森、E+H、西门子、艾默生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等知名品牌或相当品牌</w:t>
            </w:r>
          </w:p>
        </w:tc>
      </w:tr>
      <w:tr w:rsidR="00B37D46" w:rsidRPr="00B37D46" w:rsidTr="00B37D46">
        <w:trPr>
          <w:trHeight w:val="472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声学巡检仪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满足 GB/T 45348的技术要求，用于润滑油、液压油、水、气体等介质的泄漏检测，放电检测。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频率范围：2kHz至96kHz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测量距离：0.3米至120米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测量声压范围：30dB-120dB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检测灵敏度：在10米距离处检测出3Bar压力下的50CCM泄漏量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显示屏：大于5英寸，分辨度大于800x480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帧速度：大于25FPS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测量模式：超声波、可听声波、用户自定义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存储空间：内部存储大于等于32GB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存储格式：图片JPG，视频MP4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通讯：</w:t>
            </w:r>
            <w:proofErr w:type="spellStart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WiFi</w:t>
            </w:r>
            <w:proofErr w:type="spellEnd"/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、USB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数据报告软件：配备电脑端软件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电池类型：可充电式锂电池，可现场更换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续航时间：单块电池续航≥3小时</w:t>
            </w: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工作温度：-20°C-50℃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D46" w:rsidRPr="00B37D46" w:rsidRDefault="00B37D46" w:rsidP="00B37D46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B37D4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国内或国际知名品牌产品</w:t>
            </w:r>
          </w:p>
        </w:tc>
      </w:tr>
    </w:tbl>
    <w:p w:rsidR="00B37D46" w:rsidRDefault="00B37D46" w:rsidP="00B37D46"/>
    <w:p w:rsidR="005415E0" w:rsidRPr="001D30BA" w:rsidRDefault="00E46C9E" w:rsidP="005415E0">
      <w:pPr>
        <w:pStyle w:val="2"/>
        <w:numPr>
          <w:ilvl w:val="0"/>
          <w:numId w:val="1"/>
        </w:numPr>
        <w:rPr>
          <w:kern w:val="0"/>
        </w:rPr>
      </w:pPr>
      <w:bookmarkStart w:id="3" w:name="_Toc73029670"/>
      <w:bookmarkStart w:id="4" w:name="_Toc73004215"/>
      <w:r>
        <w:rPr>
          <w:rFonts w:hint="eastAsia"/>
          <w:kern w:val="0"/>
        </w:rPr>
        <w:t>设备检验</w:t>
      </w:r>
      <w:bookmarkEnd w:id="3"/>
      <w:bookmarkEnd w:id="4"/>
    </w:p>
    <w:p w:rsidR="00E46C9E" w:rsidRDefault="00E46C9E" w:rsidP="00E46C9E">
      <w:pPr>
        <w:pStyle w:val="3"/>
      </w:pPr>
      <w:bookmarkStart w:id="5" w:name="_Toc73004216"/>
      <w:bookmarkStart w:id="6" w:name="_Toc73029671"/>
      <w:r>
        <w:rPr>
          <w:rFonts w:hint="eastAsia"/>
        </w:rPr>
        <w:t>1</w:t>
      </w:r>
      <w:r>
        <w:rPr>
          <w:rFonts w:hint="eastAsia"/>
        </w:rPr>
        <w:t>、外观检查</w:t>
      </w:r>
      <w:bookmarkEnd w:id="5"/>
      <w:bookmarkEnd w:id="6"/>
    </w:p>
    <w:p w:rsidR="00E46C9E" w:rsidRDefault="008A58AA" w:rsidP="00E46C9E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设备内外包装是否完好，</w:t>
      </w:r>
      <w:r w:rsidR="00E46C9E">
        <w:rPr>
          <w:rFonts w:ascii="宋体" w:eastAsia="宋体" w:hAnsi="宋体" w:cs="宋体" w:hint="eastAsia"/>
          <w:kern w:val="0"/>
          <w:szCs w:val="21"/>
        </w:rPr>
        <w:t>无破损，碰伤、浸湿、受潮、变形等情况。</w:t>
      </w:r>
    </w:p>
    <w:p w:rsidR="00E46C9E" w:rsidRDefault="00E46C9E" w:rsidP="00E46C9E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如发现上述问题，应做详细记录，必要时拍照留存证据。</w:t>
      </w:r>
    </w:p>
    <w:p w:rsidR="00E46C9E" w:rsidRDefault="00E46C9E" w:rsidP="00E46C9E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以供货合同或者技术协议为依据，检查主机、附件的规格型号、配置及数量、并逐件清点，发现不符合，不予验收。</w:t>
      </w:r>
    </w:p>
    <w:p w:rsidR="00E46C9E" w:rsidRDefault="00E46C9E" w:rsidP="008A58AA">
      <w:pPr>
        <w:ind w:firstLineChars="250" w:firstLine="525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认真检查随机资料是否齐全，如说明书、产品合格证等，有缺失的，不予验收。</w:t>
      </w:r>
    </w:p>
    <w:p w:rsidR="00E46C9E" w:rsidRDefault="00E46C9E" w:rsidP="00E46C9E">
      <w:pPr>
        <w:pStyle w:val="3"/>
        <w:rPr>
          <w:kern w:val="0"/>
        </w:rPr>
      </w:pPr>
      <w:bookmarkStart w:id="7" w:name="_Toc73029672"/>
      <w:bookmarkStart w:id="8" w:name="_Toc73004217"/>
      <w:r>
        <w:rPr>
          <w:rFonts w:hint="eastAsia"/>
          <w:kern w:val="0"/>
        </w:rPr>
        <w:t>2</w:t>
      </w:r>
      <w:r>
        <w:rPr>
          <w:rFonts w:hint="eastAsia"/>
          <w:kern w:val="0"/>
        </w:rPr>
        <w:t>、质量验收</w:t>
      </w:r>
      <w:bookmarkEnd w:id="7"/>
      <w:bookmarkEnd w:id="8"/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（1）移动装置操作平滑流畅，无异响，卡顿等异常现象。</w:t>
      </w:r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（2）</w:t>
      </w:r>
      <w:r w:rsidR="008A58AA">
        <w:rPr>
          <w:rFonts w:ascii="宋体" w:eastAsia="宋体" w:hAnsi="宋体" w:cs="宋体"/>
          <w:kern w:val="0"/>
          <w:szCs w:val="21"/>
        </w:rPr>
        <w:t>按钮类、手柄类、</w:t>
      </w:r>
      <w:proofErr w:type="gramStart"/>
      <w:r w:rsidR="008A58AA">
        <w:rPr>
          <w:rFonts w:ascii="宋体" w:eastAsia="宋体" w:hAnsi="宋体" w:cs="宋体"/>
          <w:kern w:val="0"/>
          <w:szCs w:val="21"/>
        </w:rPr>
        <w:t>触摸屏类部位</w:t>
      </w:r>
      <w:proofErr w:type="gramEnd"/>
      <w:r w:rsidR="008A58AA">
        <w:rPr>
          <w:rFonts w:ascii="宋体" w:eastAsia="宋体" w:hAnsi="宋体" w:cs="宋体"/>
          <w:kern w:val="0"/>
          <w:szCs w:val="21"/>
        </w:rPr>
        <w:t>，操作灵活，功能正常</w:t>
      </w:r>
    </w:p>
    <w:p w:rsidR="008A58AA" w:rsidRDefault="008A58AA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（</w:t>
      </w:r>
      <w:r>
        <w:rPr>
          <w:rFonts w:ascii="宋体" w:eastAsia="宋体" w:hAnsi="宋体" w:cs="宋体" w:hint="eastAsia"/>
          <w:kern w:val="0"/>
          <w:szCs w:val="21"/>
        </w:rPr>
        <w:t>3</w:t>
      </w:r>
      <w:r>
        <w:rPr>
          <w:rFonts w:ascii="宋体" w:eastAsia="宋体" w:hAnsi="宋体" w:cs="宋体"/>
          <w:kern w:val="0"/>
          <w:szCs w:val="21"/>
        </w:rPr>
        <w:t>）玻璃器皿、容器无裂痕、磕碰痕迹。</w:t>
      </w:r>
    </w:p>
    <w:p w:rsidR="008A58AA" w:rsidRDefault="008A58AA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lastRenderedPageBreak/>
        <w:t>（</w:t>
      </w:r>
      <w:r>
        <w:rPr>
          <w:rFonts w:ascii="宋体" w:eastAsia="宋体" w:hAnsi="宋体" w:cs="宋体" w:hint="eastAsia"/>
          <w:kern w:val="0"/>
          <w:szCs w:val="21"/>
        </w:rPr>
        <w:t>4</w:t>
      </w:r>
      <w:r>
        <w:rPr>
          <w:rFonts w:ascii="宋体" w:eastAsia="宋体" w:hAnsi="宋体" w:cs="宋体"/>
          <w:kern w:val="0"/>
          <w:szCs w:val="21"/>
        </w:rPr>
        <w:t>）</w:t>
      </w:r>
      <w:r>
        <w:rPr>
          <w:rFonts w:ascii="宋体" w:eastAsia="宋体" w:hAnsi="宋体" w:cs="宋体" w:hint="eastAsia"/>
          <w:kern w:val="0"/>
          <w:szCs w:val="21"/>
        </w:rPr>
        <w:t>设备工作稳定，性能指标符合本协议的要求。</w:t>
      </w:r>
    </w:p>
    <w:p w:rsidR="00E46C9E" w:rsidRDefault="00E46C9E" w:rsidP="00E46C9E">
      <w:pPr>
        <w:pStyle w:val="2"/>
        <w:rPr>
          <w:kern w:val="0"/>
        </w:rPr>
      </w:pPr>
      <w:bookmarkStart w:id="9" w:name="_Toc73029673"/>
      <w:bookmarkStart w:id="10" w:name="_Toc73004218"/>
      <w:r>
        <w:rPr>
          <w:rFonts w:hint="eastAsia"/>
          <w:kern w:val="0"/>
        </w:rPr>
        <w:t>三、综合进度</w:t>
      </w:r>
      <w:bookmarkEnd w:id="9"/>
      <w:bookmarkEnd w:id="10"/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1、交货期：按合同交货期按时交货。</w:t>
      </w:r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2、由卖方负责运输、调试、安装、人员 培训等工作，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不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另行收费。</w:t>
      </w:r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3、设备到货后，卖方接到卖方安装通知后，在2个工作日内排出技术人员到现场进行安装、调试、培训。</w:t>
      </w:r>
    </w:p>
    <w:p w:rsidR="00E46C9E" w:rsidRDefault="00E46C9E" w:rsidP="00E46C9E">
      <w:pPr>
        <w:pStyle w:val="2"/>
        <w:rPr>
          <w:kern w:val="0"/>
        </w:rPr>
      </w:pPr>
      <w:bookmarkStart w:id="11" w:name="_Toc73004219"/>
      <w:bookmarkStart w:id="12" w:name="_Toc73029674"/>
      <w:r>
        <w:rPr>
          <w:rFonts w:hint="eastAsia"/>
          <w:kern w:val="0"/>
        </w:rPr>
        <w:t>四、技术资料交付</w:t>
      </w:r>
      <w:bookmarkEnd w:id="11"/>
      <w:bookmarkEnd w:id="12"/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技术资料包括以下内容：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安装调试指导书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使用说明书（含运行、维护、检修说明书）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备件、材料清单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设备出厂合格证书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操作、维护手册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出厂检验项目清单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设备验收项目清单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对卖方操作、点检、维护人员的培训内容及课时清单。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需供需双方根据需要协调解决的设计制造问题。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投标方提供的设备及附件规格，重量或接线等有变化时，应及时书面通知招标人。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提供一年备品、备件、耗材及工具，按照品名、数量、单价及总价分项报出，费用列入总投标价。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投标方在投标中说明上述设备正常工作必需的附件，如不说明，则指已包括在标准设备单元中。</w:t>
      </w:r>
    </w:p>
    <w:p w:rsidR="00E46C9E" w:rsidRDefault="00E46C9E" w:rsidP="00E46C9E">
      <w:pPr>
        <w:ind w:firstLineChars="202" w:firstLine="424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提供一套上述设备维修保养及设备使用的专用工具。</w:t>
      </w:r>
    </w:p>
    <w:p w:rsidR="00E46C9E" w:rsidRDefault="00E46C9E" w:rsidP="00E46C9E">
      <w:pPr>
        <w:pStyle w:val="2"/>
        <w:rPr>
          <w:kern w:val="0"/>
        </w:rPr>
      </w:pPr>
      <w:bookmarkStart w:id="13" w:name="_Toc73004222"/>
      <w:bookmarkStart w:id="14" w:name="_Toc73029675"/>
      <w:r>
        <w:rPr>
          <w:rFonts w:hint="eastAsia"/>
          <w:kern w:val="0"/>
        </w:rPr>
        <w:lastRenderedPageBreak/>
        <w:t>五、售后服务及培训</w:t>
      </w:r>
      <w:bookmarkEnd w:id="13"/>
      <w:bookmarkEnd w:id="14"/>
    </w:p>
    <w:p w:rsidR="00E46C9E" w:rsidRDefault="00E46C9E" w:rsidP="00E46C9E">
      <w:pPr>
        <w:pStyle w:val="3"/>
        <w:rPr>
          <w:kern w:val="0"/>
        </w:rPr>
      </w:pPr>
      <w:bookmarkStart w:id="15" w:name="_Toc73004223"/>
      <w:bookmarkStart w:id="16" w:name="_Toc73029676"/>
      <w:r>
        <w:rPr>
          <w:rFonts w:hint="eastAsia"/>
          <w:kern w:val="0"/>
        </w:rPr>
        <w:t>1</w:t>
      </w:r>
      <w:r>
        <w:rPr>
          <w:rFonts w:hint="eastAsia"/>
          <w:kern w:val="0"/>
        </w:rPr>
        <w:t>、售后服务</w:t>
      </w:r>
      <w:bookmarkEnd w:id="15"/>
      <w:bookmarkEnd w:id="16"/>
    </w:p>
    <w:p w:rsidR="00E46C9E" w:rsidRDefault="00E46C9E" w:rsidP="00E46C9E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质保期为设备安装、调试合格后12个月。</w:t>
      </w:r>
    </w:p>
    <w:p w:rsidR="00E46C9E" w:rsidRDefault="00E46C9E" w:rsidP="00E46C9E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质保期内非人为故障，如零件损坏（不可抗拒力造成的除外，如地震火灾等），卖方负责免费维护，恢复设备原有全部功能精度。</w:t>
      </w:r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    服务响应时间：</w:t>
      </w:r>
    </w:p>
    <w:p w:rsidR="00E46C9E" w:rsidRDefault="00E46C9E" w:rsidP="00E46C9E">
      <w:pPr>
        <w:ind w:firstLineChars="150" w:firstLine="315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一般故障：能够通过电话或者邮件指导修复的，在接到报修通知后1小时内电话指导修复，如果需要到现场维修的，24小时内到达现场修复。</w:t>
      </w:r>
    </w:p>
    <w:p w:rsidR="00E46C9E" w:rsidRDefault="00E46C9E" w:rsidP="00E46C9E">
      <w:pPr>
        <w:ind w:firstLineChars="150" w:firstLine="315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重大故障：如遇重大故障，安排工程师在12小时以内赶赴现场解决。</w:t>
      </w:r>
    </w:p>
    <w:p w:rsidR="00E46C9E" w:rsidRDefault="00E46C9E" w:rsidP="00E46C9E">
      <w:pPr>
        <w:ind w:firstLineChars="150" w:firstLine="315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每次维修结束后，工程师须提供维修报告。</w:t>
      </w:r>
    </w:p>
    <w:p w:rsidR="00E46C9E" w:rsidRDefault="00E46C9E" w:rsidP="00E46C9E">
      <w:pPr>
        <w:pStyle w:val="3"/>
        <w:rPr>
          <w:kern w:val="0"/>
        </w:rPr>
      </w:pPr>
      <w:bookmarkStart w:id="17" w:name="_Toc73004224"/>
      <w:bookmarkStart w:id="18" w:name="_Toc73029677"/>
      <w:r>
        <w:rPr>
          <w:rFonts w:hint="eastAsia"/>
          <w:kern w:val="0"/>
        </w:rPr>
        <w:t>2</w:t>
      </w:r>
      <w:r>
        <w:rPr>
          <w:rFonts w:hint="eastAsia"/>
          <w:kern w:val="0"/>
        </w:rPr>
        <w:t>、培训</w:t>
      </w:r>
      <w:bookmarkEnd w:id="17"/>
      <w:bookmarkEnd w:id="18"/>
    </w:p>
    <w:p w:rsidR="00E46C9E" w:rsidRDefault="00E46C9E" w:rsidP="00E46C9E">
      <w:pPr>
        <w:ind w:firstLineChars="150" w:firstLine="315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现场培训在甲方现场进行，乙方人员负责对甲方操作、维修人员进行原理、操作、维护、故障排除方面的免费培训。保证甲方人员能独立熟练操作。具体培训内容：设备操作方法；工作原理；一般故障排除方法；设备点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检标准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及点检方法；日常维护、保养方法。</w:t>
      </w:r>
    </w:p>
    <w:p w:rsidR="00E46C9E" w:rsidRDefault="00E46C9E" w:rsidP="00E46C9E">
      <w:pPr>
        <w:pStyle w:val="2"/>
        <w:rPr>
          <w:kern w:val="0"/>
        </w:rPr>
      </w:pPr>
      <w:bookmarkStart w:id="19" w:name="_Toc73004225"/>
      <w:bookmarkStart w:id="20" w:name="_Toc73029678"/>
      <w:r>
        <w:rPr>
          <w:rFonts w:hint="eastAsia"/>
          <w:kern w:val="0"/>
        </w:rPr>
        <w:t>六、其他条款</w:t>
      </w:r>
      <w:bookmarkEnd w:id="19"/>
      <w:bookmarkEnd w:id="20"/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1、未尽事宜，双方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本着保证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质量保证进度的前提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下友好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协商解决。</w:t>
      </w:r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2、本协议一式四份，甲方三份，乙方一份。双方签字盖章后生效。</w:t>
      </w:r>
    </w:p>
    <w:p w:rsidR="00E46C9E" w:rsidRDefault="00E46C9E" w:rsidP="00E46C9E">
      <w:pPr>
        <w:ind w:firstLineChars="150" w:firstLine="315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以下空白</w:t>
      </w:r>
      <w:r>
        <w:rPr>
          <w:rFonts w:ascii="宋体" w:eastAsia="宋体" w:hAnsi="宋体" w:cs="宋体" w:hint="eastAsia"/>
          <w:kern w:val="0"/>
          <w:szCs w:val="21"/>
        </w:rPr>
        <w:t>。</w:t>
      </w:r>
    </w:p>
    <w:p w:rsidR="00E46C9E" w:rsidRDefault="00E46C9E" w:rsidP="00E46C9E">
      <w:pPr>
        <w:rPr>
          <w:rFonts w:ascii="宋体" w:eastAsia="宋体" w:hAnsi="宋体" w:cs="宋体"/>
          <w:kern w:val="0"/>
          <w:szCs w:val="21"/>
        </w:rPr>
      </w:pPr>
    </w:p>
    <w:p w:rsidR="00E46C9E" w:rsidRDefault="00E46C9E" w:rsidP="00E46C9E">
      <w:pPr>
        <w:widowControl/>
        <w:rPr>
          <w:rFonts w:ascii="宋体" w:eastAsia="宋体" w:hAnsi="宋体" w:cs="宋体"/>
          <w:kern w:val="0"/>
          <w:szCs w:val="21"/>
        </w:rPr>
      </w:pPr>
    </w:p>
    <w:p w:rsidR="00E46C9E" w:rsidRDefault="00E46C9E" w:rsidP="00E46C9E">
      <w:pPr>
        <w:jc w:val="center"/>
        <w:rPr>
          <w:b/>
          <w:sz w:val="44"/>
          <w:szCs w:val="44"/>
        </w:rPr>
      </w:pPr>
    </w:p>
    <w:sectPr w:rsidR="00E46C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C5D" w:rsidRDefault="00DA7C5D">
      <w:pPr>
        <w:spacing w:line="240" w:lineRule="auto"/>
      </w:pPr>
      <w:r>
        <w:separator/>
      </w:r>
    </w:p>
  </w:endnote>
  <w:endnote w:type="continuationSeparator" w:id="0">
    <w:p w:rsidR="00DA7C5D" w:rsidRDefault="00DA7C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715F" w:rsidRDefault="00DA7C5D">
    <w:pPr>
      <w:pStyle w:val="a3"/>
      <w:jc w:val="center"/>
    </w:pPr>
  </w:p>
  <w:p w:rsidR="000F715F" w:rsidRDefault="00DA7C5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C5D" w:rsidRDefault="00DA7C5D">
      <w:pPr>
        <w:spacing w:line="240" w:lineRule="auto"/>
      </w:pPr>
      <w:r>
        <w:separator/>
      </w:r>
    </w:p>
  </w:footnote>
  <w:footnote w:type="continuationSeparator" w:id="0">
    <w:p w:rsidR="00DA7C5D" w:rsidRDefault="00DA7C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C60FEA"/>
    <w:multiLevelType w:val="hybridMultilevel"/>
    <w:tmpl w:val="D97ADF38"/>
    <w:lvl w:ilvl="0" w:tplc="89146846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DA"/>
    <w:rsid w:val="00027F99"/>
    <w:rsid w:val="00036485"/>
    <w:rsid w:val="0007380D"/>
    <w:rsid w:val="00094C85"/>
    <w:rsid w:val="001D30BA"/>
    <w:rsid w:val="001F5B0D"/>
    <w:rsid w:val="00261CE3"/>
    <w:rsid w:val="00396391"/>
    <w:rsid w:val="005415E0"/>
    <w:rsid w:val="00564E63"/>
    <w:rsid w:val="005C6636"/>
    <w:rsid w:val="005D1DFE"/>
    <w:rsid w:val="005F2E4E"/>
    <w:rsid w:val="005F3B95"/>
    <w:rsid w:val="00605D96"/>
    <w:rsid w:val="006B00BF"/>
    <w:rsid w:val="006B7886"/>
    <w:rsid w:val="006E5159"/>
    <w:rsid w:val="007C1693"/>
    <w:rsid w:val="0083377D"/>
    <w:rsid w:val="00834DEB"/>
    <w:rsid w:val="00863B92"/>
    <w:rsid w:val="0087007D"/>
    <w:rsid w:val="008A58AA"/>
    <w:rsid w:val="008B6816"/>
    <w:rsid w:val="009B1D62"/>
    <w:rsid w:val="009E680B"/>
    <w:rsid w:val="00A14080"/>
    <w:rsid w:val="00A80DFD"/>
    <w:rsid w:val="00B37D46"/>
    <w:rsid w:val="00D004EA"/>
    <w:rsid w:val="00D21CEA"/>
    <w:rsid w:val="00DA7C5D"/>
    <w:rsid w:val="00DC2DDA"/>
    <w:rsid w:val="00DD59F6"/>
    <w:rsid w:val="00E14A54"/>
    <w:rsid w:val="00E46C9E"/>
    <w:rsid w:val="00E621CA"/>
    <w:rsid w:val="00E8729D"/>
    <w:rsid w:val="00EB1424"/>
    <w:rsid w:val="00F02562"/>
    <w:rsid w:val="00F9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10A1B2E-E0E5-44A8-A864-3CBE8D5B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C9E"/>
    <w:pPr>
      <w:widowControl w:val="0"/>
      <w:spacing w:line="360" w:lineRule="auto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46C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46C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46C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E46C9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46C9E"/>
    <w:rPr>
      <w:b/>
      <w:bCs/>
      <w:sz w:val="32"/>
      <w:szCs w:val="32"/>
    </w:rPr>
  </w:style>
  <w:style w:type="paragraph" w:styleId="30">
    <w:name w:val="toc 3"/>
    <w:basedOn w:val="a"/>
    <w:next w:val="a"/>
    <w:uiPriority w:val="39"/>
    <w:unhideWhenUsed/>
    <w:qFormat/>
    <w:rsid w:val="00E46C9E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3">
    <w:name w:val="footer"/>
    <w:basedOn w:val="a"/>
    <w:link w:val="Char"/>
    <w:uiPriority w:val="99"/>
    <w:unhideWhenUsed/>
    <w:rsid w:val="00E46C9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E46C9E"/>
    <w:rPr>
      <w:sz w:val="18"/>
      <w:szCs w:val="18"/>
    </w:rPr>
  </w:style>
  <w:style w:type="paragraph" w:styleId="20">
    <w:name w:val="toc 2"/>
    <w:basedOn w:val="a"/>
    <w:next w:val="a"/>
    <w:uiPriority w:val="39"/>
    <w:unhideWhenUsed/>
    <w:qFormat/>
    <w:rsid w:val="00E46C9E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character" w:styleId="a4">
    <w:name w:val="Hyperlink"/>
    <w:basedOn w:val="a0"/>
    <w:uiPriority w:val="99"/>
    <w:unhideWhenUsed/>
    <w:qFormat/>
    <w:rsid w:val="00E46C9E"/>
    <w:rPr>
      <w:color w:val="0563C1" w:themeColor="hyperlink"/>
      <w:u w:val="single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E46C9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1Char">
    <w:name w:val="标题 1 Char"/>
    <w:basedOn w:val="a0"/>
    <w:link w:val="1"/>
    <w:uiPriority w:val="9"/>
    <w:rsid w:val="00E46C9E"/>
    <w:rPr>
      <w:b/>
      <w:bCs/>
      <w:kern w:val="44"/>
      <w:sz w:val="44"/>
      <w:szCs w:val="44"/>
    </w:rPr>
  </w:style>
  <w:style w:type="paragraph" w:styleId="a5">
    <w:name w:val="header"/>
    <w:basedOn w:val="a"/>
    <w:link w:val="Char0"/>
    <w:uiPriority w:val="99"/>
    <w:unhideWhenUsed/>
    <w:rsid w:val="00261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61CE3"/>
    <w:rPr>
      <w:sz w:val="18"/>
      <w:szCs w:val="18"/>
    </w:rPr>
  </w:style>
  <w:style w:type="paragraph" w:styleId="a6">
    <w:name w:val="List Paragraph"/>
    <w:basedOn w:val="a"/>
    <w:uiPriority w:val="34"/>
    <w:qFormat/>
    <w:rsid w:val="005415E0"/>
    <w:pPr>
      <w:ind w:firstLineChars="200" w:firstLine="420"/>
    </w:pPr>
  </w:style>
  <w:style w:type="character" w:styleId="a7">
    <w:name w:val="Strong"/>
    <w:basedOn w:val="a0"/>
    <w:uiPriority w:val="22"/>
    <w:qFormat/>
    <w:rsid w:val="009B1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3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胡茂正</cp:lastModifiedBy>
  <cp:revision>2</cp:revision>
  <dcterms:created xsi:type="dcterms:W3CDTF">2026-04-20T00:42:00Z</dcterms:created>
  <dcterms:modified xsi:type="dcterms:W3CDTF">2026-04-20T00:42:00Z</dcterms:modified>
</cp:coreProperties>
</file>