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1315169F" w14:textId="77777777" w:rsidR="005E63D0" w:rsidRPr="00F52FA6" w:rsidRDefault="005E63D0" w:rsidP="005E63D0">
      <w:pPr>
        <w:pStyle w:val="NumberedHeading"/>
      </w:pPr>
      <w:r>
        <w:t xml:space="preserve">The electron density as fundamental quantity </w:t>
      </w:r>
    </w:p>
    <w:p w14:paraId="2B11956C" w14:textId="77777777" w:rsidR="005E63D0" w:rsidRDefault="005E63D0" w:rsidP="005E63D0">
      <w:pPr>
        <w:jc w:val="left"/>
        <w:rPr>
          <w:sz w:val="22"/>
          <w:szCs w:val="22"/>
        </w:rPr>
      </w:pPr>
      <w:r>
        <w:rPr>
          <w:sz w:val="22"/>
          <w:szCs w:val="22"/>
        </w:rPr>
        <w:t xml:space="preserve">We have now built up a complete framework for molecular electronic structure, starting with the </w:t>
      </w:r>
      <w:proofErr w:type="spellStart"/>
      <w:r>
        <w:rPr>
          <w:sz w:val="22"/>
          <w:szCs w:val="22"/>
        </w:rPr>
        <w:t>Hartree-Fock</w:t>
      </w:r>
      <w:proofErr w:type="spellEnd"/>
      <w:r>
        <w:rPr>
          <w:sz w:val="22"/>
          <w:szCs w:val="22"/>
        </w:rPr>
        <w:t xml:space="preserve"> self-consistent field (HF-SCF) model and then adding in various levels of treatment of electron correlation (CI, </w:t>
      </w:r>
      <w:proofErr w:type="spellStart"/>
      <w:r>
        <w:rPr>
          <w:sz w:val="22"/>
          <w:szCs w:val="22"/>
        </w:rPr>
        <w:t>MPn</w:t>
      </w:r>
      <w:proofErr w:type="spellEnd"/>
      <w:r>
        <w:rPr>
          <w:sz w:val="22"/>
          <w:szCs w:val="22"/>
        </w:rPr>
        <w:t>, CC, …).  But, the hierarchy is computationally expensive, does not lend itself well to things that are not molecular (like semi-conductors and metals), and is perhaps more complicated than it needs to be for many uses.</w:t>
      </w:r>
    </w:p>
    <w:p w14:paraId="5C9E2AE5" w14:textId="77777777" w:rsidR="005E63D0" w:rsidRDefault="005E63D0" w:rsidP="005E63D0">
      <w:pPr>
        <w:jc w:val="left"/>
        <w:rPr>
          <w:sz w:val="22"/>
          <w:szCs w:val="22"/>
        </w:rPr>
      </w:pPr>
    </w:p>
    <w:p w14:paraId="3AE08B27" w14:textId="77777777" w:rsidR="005E63D0" w:rsidRPr="00E47EE4" w:rsidRDefault="005E63D0" w:rsidP="005E63D0">
      <w:pPr>
        <w:jc w:val="left"/>
        <w:rPr>
          <w:sz w:val="22"/>
          <w:szCs w:val="22"/>
        </w:rPr>
      </w:pPr>
      <w:r>
        <w:rPr>
          <w:sz w:val="22"/>
          <w:szCs w:val="22"/>
        </w:rPr>
        <w:t xml:space="preserve">Recall for a system with </w:t>
      </w:r>
      <w:r>
        <w:rPr>
          <w:i/>
          <w:sz w:val="22"/>
          <w:szCs w:val="22"/>
        </w:rPr>
        <w:t>n</w:t>
      </w:r>
      <w:r>
        <w:rPr>
          <w:sz w:val="22"/>
          <w:szCs w:val="22"/>
        </w:rPr>
        <w:t xml:space="preserve"> electrons, we’ve endeavored to solve the </w:t>
      </w:r>
      <w:r>
        <w:rPr>
          <w:i/>
          <w:sz w:val="22"/>
          <w:szCs w:val="22"/>
        </w:rPr>
        <w:t>n</w:t>
      </w:r>
      <w:r>
        <w:rPr>
          <w:sz w:val="22"/>
          <w:szCs w:val="22"/>
        </w:rPr>
        <w:t xml:space="preserve"> electron Schrödinger equation:</w:t>
      </w:r>
    </w:p>
    <w:p w14:paraId="53472997" w14:textId="77777777" w:rsidR="005E63D0" w:rsidRDefault="005E63D0" w:rsidP="005E63D0">
      <w:pPr>
        <w:jc w:val="left"/>
        <w:rPr>
          <w:sz w:val="22"/>
          <w:szCs w:val="22"/>
        </w:rPr>
      </w:pPr>
    </w:p>
    <w:p w14:paraId="6C135833" w14:textId="77777777" w:rsidR="005E63D0" w:rsidRDefault="005E63D0" w:rsidP="005E63D0">
      <w:pPr>
        <w:jc w:val="left"/>
        <w:rPr>
          <w:sz w:val="22"/>
          <w:szCs w:val="22"/>
        </w:rPr>
      </w:pPr>
      <w:r w:rsidRPr="00D11807">
        <w:rPr>
          <w:position w:val="-68"/>
          <w:sz w:val="22"/>
          <w:szCs w:val="22"/>
        </w:rPr>
        <w:object w:dxaOrig="4520" w:dyaOrig="1480" w14:anchorId="6F31AC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pt;height:74pt" o:ole="">
            <v:imagedata r:id="rId8" o:title=""/>
          </v:shape>
          <o:OLEObject Type="Embed" ProgID="Equation.DSMT4" ShapeID="_x0000_i1025" DrawAspect="Content" ObjectID="_1271081080" r:id="rId9"/>
        </w:object>
      </w:r>
    </w:p>
    <w:p w14:paraId="3D2B8E45" w14:textId="77777777" w:rsidR="005E63D0" w:rsidRPr="007E5527" w:rsidRDefault="005E63D0" w:rsidP="005E63D0">
      <w:pPr>
        <w:jc w:val="left"/>
        <w:rPr>
          <w:i/>
          <w:sz w:val="22"/>
          <w:szCs w:val="22"/>
        </w:rPr>
      </w:pPr>
      <w:r>
        <w:rPr>
          <w:sz w:val="22"/>
          <w:szCs w:val="22"/>
        </w:rPr>
        <w:t xml:space="preserve">But we </w:t>
      </w:r>
      <w:r>
        <w:rPr>
          <w:i/>
          <w:sz w:val="22"/>
          <w:szCs w:val="22"/>
        </w:rPr>
        <w:t>know</w:t>
      </w:r>
      <w:r>
        <w:rPr>
          <w:sz w:val="22"/>
          <w:szCs w:val="22"/>
        </w:rPr>
        <w:t xml:space="preserve"> that electrons are </w:t>
      </w:r>
      <w:r w:rsidRPr="007E5527">
        <w:rPr>
          <w:i/>
          <w:sz w:val="22"/>
          <w:szCs w:val="22"/>
        </w:rPr>
        <w:t>indistinguishable</w:t>
      </w:r>
      <w:r>
        <w:rPr>
          <w:sz w:val="22"/>
          <w:szCs w:val="22"/>
        </w:rPr>
        <w:t xml:space="preserve">, so somehow the wavefunction Ψ contains more information than we need or can even use.  In fact, the only thing we directly observe is the </w:t>
      </w:r>
      <w:r w:rsidRPr="007E5527">
        <w:rPr>
          <w:i/>
          <w:sz w:val="22"/>
          <w:szCs w:val="22"/>
        </w:rPr>
        <w:t>electron density</w:t>
      </w:r>
    </w:p>
    <w:p w14:paraId="4AFDBCB7" w14:textId="77777777" w:rsidR="005E63D0" w:rsidRDefault="005E63D0" w:rsidP="005E63D0">
      <w:pPr>
        <w:pStyle w:val="MTDisplayEquation"/>
      </w:pPr>
      <w:r>
        <w:tab/>
      </w:r>
      <w:r w:rsidRPr="007E5527">
        <w:rPr>
          <w:position w:val="-16"/>
        </w:rPr>
        <w:object w:dxaOrig="2900" w:dyaOrig="440" w14:anchorId="5FB0BBB2">
          <v:shape id="_x0000_i1026" type="#_x0000_t75" style="width:145.35pt;height:22pt" o:ole="">
            <v:imagedata r:id="rId10" o:title=""/>
          </v:shape>
          <o:OLEObject Type="Embed" ProgID="Equation.DSMT4" ShapeID="_x0000_i1026" DrawAspect="Content" ObjectID="_1271081081" r:id="rId11"/>
        </w:object>
      </w:r>
    </w:p>
    <w:p w14:paraId="033D958C" w14:textId="77777777" w:rsidR="005E63D0" w:rsidRDefault="003A74A3" w:rsidP="005E63D0">
      <w:pPr>
        <w:rPr>
          <w:sz w:val="22"/>
          <w:szCs w:val="22"/>
        </w:rPr>
      </w:pPr>
      <w:r>
        <w:rPr>
          <w:position w:val="-10"/>
        </w:rPr>
        <w:pict w14:anchorId="1A1D7D4C">
          <v:shape id="_x0000_i1027" type="#_x0000_t75" style="width:35.35pt;height:15.35pt">
            <v:imagedata r:id="rId12" o:title=""/>
          </v:shape>
        </w:pict>
      </w:r>
      <w:proofErr w:type="gramStart"/>
      <w:r w:rsidR="005E63D0" w:rsidRPr="007E5527">
        <w:rPr>
          <w:sz w:val="22"/>
          <w:szCs w:val="22"/>
        </w:rPr>
        <w:t>gives</w:t>
      </w:r>
      <w:proofErr w:type="gramEnd"/>
      <w:r w:rsidR="005E63D0" w:rsidRPr="007E5527">
        <w:rPr>
          <w:sz w:val="22"/>
          <w:szCs w:val="22"/>
        </w:rPr>
        <w:t xml:space="preserve"> the </w:t>
      </w:r>
      <w:r w:rsidR="005E63D0">
        <w:rPr>
          <w:sz w:val="22"/>
          <w:szCs w:val="22"/>
        </w:rPr>
        <w:t>total number of electrons within some volume element, and has the property</w:t>
      </w:r>
    </w:p>
    <w:p w14:paraId="6C9EBFE6" w14:textId="77777777" w:rsidR="005E63D0" w:rsidRPr="007E5527" w:rsidRDefault="005E63D0" w:rsidP="005E63D0">
      <w:pPr>
        <w:pStyle w:val="MTDisplayEquation"/>
      </w:pPr>
      <w:r>
        <w:tab/>
      </w:r>
      <w:r w:rsidRPr="007E5527">
        <w:rPr>
          <w:position w:val="-16"/>
        </w:rPr>
        <w:object w:dxaOrig="1160" w:dyaOrig="420" w14:anchorId="785C9A15">
          <v:shape id="_x0000_i1028" type="#_x0000_t75" style="width:58pt;height:21.35pt" o:ole="">
            <v:imagedata r:id="rId13" o:title=""/>
          </v:shape>
          <o:OLEObject Type="Embed" ProgID="Equation.DSMT4" ShapeID="_x0000_i1028" DrawAspect="Content" ObjectID="_1271081082" r:id="rId14"/>
        </w:object>
      </w:r>
    </w:p>
    <w:p w14:paraId="2134C28F" w14:textId="77777777" w:rsidR="005E63D0" w:rsidRDefault="005E63D0" w:rsidP="005E63D0">
      <w:pPr>
        <w:jc w:val="left"/>
        <w:rPr>
          <w:sz w:val="22"/>
          <w:szCs w:val="22"/>
        </w:rPr>
      </w:pPr>
      <w:r>
        <w:rPr>
          <w:sz w:val="22"/>
          <w:szCs w:val="22"/>
        </w:rPr>
        <w:t>Can a theory be built just on this function?  Yes!</w:t>
      </w:r>
    </w:p>
    <w:p w14:paraId="0018B701" w14:textId="77777777" w:rsidR="005E63D0" w:rsidRPr="007E5527" w:rsidRDefault="005E63D0" w:rsidP="005E63D0">
      <w:pPr>
        <w:pStyle w:val="NumberedHeading"/>
      </w:pPr>
      <w:r w:rsidRPr="007E5527">
        <w:t>Thomas-Fermi-Dirac model</w:t>
      </w:r>
    </w:p>
    <w:p w14:paraId="4F3146AD" w14:textId="77777777" w:rsidR="005E63D0" w:rsidRDefault="005E63D0" w:rsidP="005E63D0">
      <w:pPr>
        <w:jc w:val="left"/>
        <w:rPr>
          <w:sz w:val="22"/>
          <w:szCs w:val="22"/>
        </w:rPr>
      </w:pPr>
      <w:r>
        <w:rPr>
          <w:sz w:val="22"/>
          <w:szCs w:val="22"/>
        </w:rPr>
        <w:t xml:space="preserve">Thomas (1926) and Fermi (1928) independently hit on the idea of trying to construct a model for the atom based on its charge density </w:t>
      </w:r>
      <w:r w:rsidRPr="00692FFD">
        <w:rPr>
          <w:i/>
          <w:sz w:val="22"/>
          <w:szCs w:val="22"/>
        </w:rPr>
        <w:t>ρ</w:t>
      </w:r>
      <w:r>
        <w:rPr>
          <w:sz w:val="22"/>
          <w:szCs w:val="22"/>
        </w:rPr>
        <w:t xml:space="preserve">.  Follow approach similar to </w:t>
      </w:r>
      <w:proofErr w:type="spellStart"/>
      <w:r>
        <w:rPr>
          <w:sz w:val="22"/>
          <w:szCs w:val="22"/>
        </w:rPr>
        <w:t>Hartree</w:t>
      </w:r>
      <w:proofErr w:type="spellEnd"/>
      <w:r>
        <w:rPr>
          <w:sz w:val="22"/>
          <w:szCs w:val="22"/>
        </w:rPr>
        <w:t xml:space="preserve"> and </w:t>
      </w:r>
      <w:proofErr w:type="spellStart"/>
      <w:r>
        <w:rPr>
          <w:sz w:val="22"/>
          <w:szCs w:val="22"/>
        </w:rPr>
        <w:t>Fock</w:t>
      </w:r>
      <w:proofErr w:type="spellEnd"/>
      <w:r>
        <w:rPr>
          <w:sz w:val="22"/>
          <w:szCs w:val="22"/>
        </w:rPr>
        <w:t xml:space="preserve">: write down an expression for the energy in terms of kinetic and potential energy contributions, and appeal to </w:t>
      </w:r>
      <w:proofErr w:type="spellStart"/>
      <w:r>
        <w:rPr>
          <w:sz w:val="22"/>
          <w:szCs w:val="22"/>
        </w:rPr>
        <w:t>variational</w:t>
      </w:r>
      <w:proofErr w:type="spellEnd"/>
      <w:r>
        <w:rPr>
          <w:sz w:val="22"/>
          <w:szCs w:val="22"/>
        </w:rPr>
        <w:t xml:space="preserve"> principle to develop differential equation for </w:t>
      </w:r>
      <w:r w:rsidRPr="00692FFD">
        <w:rPr>
          <w:i/>
          <w:sz w:val="22"/>
          <w:szCs w:val="22"/>
        </w:rPr>
        <w:t>ρ</w:t>
      </w:r>
      <w:r>
        <w:rPr>
          <w:sz w:val="22"/>
          <w:szCs w:val="22"/>
        </w:rPr>
        <w:t>.</w:t>
      </w:r>
    </w:p>
    <w:p w14:paraId="30714639" w14:textId="77777777" w:rsidR="005E63D0" w:rsidRDefault="005E63D0" w:rsidP="005E63D0">
      <w:pPr>
        <w:jc w:val="left"/>
        <w:rPr>
          <w:sz w:val="22"/>
          <w:szCs w:val="22"/>
        </w:rPr>
      </w:pPr>
      <w:r>
        <w:rPr>
          <w:sz w:val="22"/>
          <w:szCs w:val="22"/>
        </w:rPr>
        <w:t>Nucleus-electron attraction…easy:</w:t>
      </w:r>
      <w:r>
        <w:rPr>
          <w:sz w:val="22"/>
          <w:szCs w:val="22"/>
        </w:rPr>
        <w:tab/>
      </w:r>
      <w:r w:rsidRPr="00692FFD">
        <w:rPr>
          <w:position w:val="-22"/>
          <w:sz w:val="22"/>
          <w:szCs w:val="22"/>
        </w:rPr>
        <w:object w:dxaOrig="2020" w:dyaOrig="580" w14:anchorId="139010CA">
          <v:shape id="_x0000_i1029" type="#_x0000_t75" style="width:101.35pt;height:29.35pt" o:ole="">
            <v:imagedata r:id="rId15" o:title=""/>
          </v:shape>
          <o:OLEObject Type="Embed" ProgID="Equation.DSMT4" ShapeID="_x0000_i1029" DrawAspect="Content" ObjectID="_1271081083" r:id="rId16"/>
        </w:object>
      </w:r>
      <w:r>
        <w:rPr>
          <w:sz w:val="22"/>
          <w:szCs w:val="22"/>
        </w:rPr>
        <w:t xml:space="preserve">  </w:t>
      </w:r>
    </w:p>
    <w:p w14:paraId="049FC4FD" w14:textId="77777777" w:rsidR="005E63D0" w:rsidRDefault="005E63D0" w:rsidP="005E63D0">
      <w:pPr>
        <w:jc w:val="left"/>
        <w:rPr>
          <w:sz w:val="22"/>
          <w:szCs w:val="22"/>
        </w:rPr>
      </w:pPr>
      <w:r>
        <w:rPr>
          <w:sz w:val="22"/>
          <w:szCs w:val="22"/>
        </w:rPr>
        <w:t xml:space="preserve">Electron-electron repulsion.  Use classical repulsion, which </w:t>
      </w:r>
      <w:r w:rsidRPr="00D84852">
        <w:rPr>
          <w:i/>
          <w:sz w:val="22"/>
          <w:szCs w:val="22"/>
        </w:rPr>
        <w:t>includes</w:t>
      </w:r>
      <w:r>
        <w:rPr>
          <w:sz w:val="22"/>
          <w:szCs w:val="22"/>
        </w:rPr>
        <w:t xml:space="preserve"> self-interaction:</w:t>
      </w:r>
    </w:p>
    <w:p w14:paraId="0054CDF2" w14:textId="77777777" w:rsidR="005E63D0" w:rsidRDefault="005E63D0" w:rsidP="005E63D0">
      <w:pPr>
        <w:jc w:val="center"/>
        <w:rPr>
          <w:sz w:val="22"/>
          <w:szCs w:val="22"/>
        </w:rPr>
      </w:pPr>
      <w:r w:rsidRPr="00FF7FB6">
        <w:rPr>
          <w:position w:val="-30"/>
          <w:sz w:val="22"/>
          <w:szCs w:val="22"/>
        </w:rPr>
        <w:object w:dxaOrig="2840" w:dyaOrig="660" w14:anchorId="18E0E449">
          <v:shape id="_x0000_i1030" type="#_x0000_t75" style="width:142pt;height:33.35pt" o:ole="">
            <v:imagedata r:id="rId17" o:title=""/>
          </v:shape>
          <o:OLEObject Type="Embed" ProgID="Equation.DSMT4" ShapeID="_x0000_i1030" DrawAspect="Content" ObjectID="_1271081084" r:id="rId18"/>
        </w:object>
      </w:r>
    </w:p>
    <w:p w14:paraId="506D5A96" w14:textId="77777777" w:rsidR="005E63D0" w:rsidRDefault="005E63D0" w:rsidP="005E63D0">
      <w:pPr>
        <w:jc w:val="left"/>
        <w:rPr>
          <w:sz w:val="22"/>
          <w:szCs w:val="22"/>
        </w:rPr>
      </w:pPr>
      <w:proofErr w:type="gramStart"/>
      <w:r>
        <w:rPr>
          <w:sz w:val="22"/>
          <w:szCs w:val="22"/>
        </w:rPr>
        <w:t>Kinetic energy…hmmm.</w:t>
      </w:r>
      <w:proofErr w:type="gramEnd"/>
      <w:r>
        <w:rPr>
          <w:sz w:val="22"/>
          <w:szCs w:val="22"/>
        </w:rPr>
        <w:t xml:space="preserve">  Here they get creative.  Consider a </w:t>
      </w:r>
      <w:r>
        <w:rPr>
          <w:i/>
          <w:sz w:val="22"/>
          <w:szCs w:val="22"/>
        </w:rPr>
        <w:t>homogeneous electron gas</w:t>
      </w:r>
      <w:r>
        <w:rPr>
          <w:sz w:val="22"/>
          <w:szCs w:val="22"/>
        </w:rPr>
        <w:t>:</w:t>
      </w:r>
    </w:p>
    <w:p w14:paraId="0E3903A3" w14:textId="77777777" w:rsidR="005E63D0" w:rsidRDefault="005E63D0" w:rsidP="005E63D0">
      <w:pPr>
        <w:jc w:val="left"/>
        <w:rPr>
          <w:sz w:val="22"/>
          <w:szCs w:val="22"/>
        </w:rPr>
      </w:pPr>
    </w:p>
    <w:p w14:paraId="3C4D4F98" w14:textId="77777777" w:rsidR="005E63D0" w:rsidRPr="00644847" w:rsidRDefault="00801201" w:rsidP="005E63D0">
      <w:pPr>
        <w:jc w:val="center"/>
        <w:rPr>
          <w:sz w:val="22"/>
          <w:szCs w:val="22"/>
        </w:rPr>
      </w:pPr>
      <w:r>
        <w:rPr>
          <w:noProof/>
        </w:rPr>
        <w:drawing>
          <wp:inline distT="0" distB="0" distL="0" distR="0" wp14:anchorId="06A28244" wp14:editId="236C1198">
            <wp:extent cx="2548255" cy="1456055"/>
            <wp:effectExtent l="2540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548255" cy="1456055"/>
                    </a:xfrm>
                    <a:prstGeom prst="rect">
                      <a:avLst/>
                    </a:prstGeom>
                    <a:noFill/>
                    <a:ln w="9525">
                      <a:noFill/>
                      <a:miter lim="800000"/>
                      <a:headEnd/>
                      <a:tailEnd/>
                    </a:ln>
                  </pic:spPr>
                </pic:pic>
              </a:graphicData>
            </a:graphic>
          </wp:inline>
        </w:drawing>
      </w:r>
    </w:p>
    <w:p w14:paraId="7CF349B7" w14:textId="77777777" w:rsidR="005E63D0" w:rsidRPr="00644847" w:rsidRDefault="005E63D0" w:rsidP="005E63D0">
      <w:pPr>
        <w:jc w:val="left"/>
        <w:rPr>
          <w:sz w:val="22"/>
          <w:szCs w:val="22"/>
        </w:rPr>
      </w:pPr>
    </w:p>
    <w:p w14:paraId="1C5FE6F8" w14:textId="77777777" w:rsidR="005E63D0" w:rsidRDefault="005E63D0" w:rsidP="005E63D0">
      <w:pPr>
        <w:jc w:val="left"/>
        <w:rPr>
          <w:sz w:val="22"/>
          <w:szCs w:val="22"/>
        </w:rPr>
      </w:pPr>
      <w:r>
        <w:rPr>
          <w:sz w:val="22"/>
          <w:szCs w:val="22"/>
        </w:rPr>
        <w:t xml:space="preserve">Using Fermi-Dirac statistics, able to show:  </w:t>
      </w:r>
      <w:r>
        <w:rPr>
          <w:sz w:val="22"/>
          <w:szCs w:val="22"/>
        </w:rPr>
        <w:tab/>
      </w:r>
      <w:r w:rsidRPr="00644847">
        <w:rPr>
          <w:position w:val="-22"/>
          <w:sz w:val="22"/>
          <w:szCs w:val="22"/>
        </w:rPr>
        <w:object w:dxaOrig="3100" w:dyaOrig="580" w14:anchorId="03EBB21D">
          <v:shape id="_x0000_i1031" type="#_x0000_t75" style="width:155.35pt;height:29.35pt" o:ole="">
            <v:imagedata r:id="rId20" o:title=""/>
          </v:shape>
          <o:OLEObject Type="Embed" ProgID="Equation.DSMT4" ShapeID="_x0000_i1031" DrawAspect="Content" ObjectID="_1271081085" r:id="rId21"/>
        </w:object>
      </w:r>
    </w:p>
    <w:p w14:paraId="262C8ABE" w14:textId="77777777" w:rsidR="005E63D0" w:rsidRDefault="005E63D0" w:rsidP="005E63D0">
      <w:pPr>
        <w:jc w:val="left"/>
        <w:rPr>
          <w:sz w:val="22"/>
          <w:szCs w:val="22"/>
        </w:rPr>
      </w:pPr>
    </w:p>
    <w:p w14:paraId="15D35BEA" w14:textId="77777777" w:rsidR="005E63D0" w:rsidRPr="00644847" w:rsidRDefault="005E63D0" w:rsidP="005E63D0">
      <w:pPr>
        <w:jc w:val="left"/>
        <w:rPr>
          <w:i/>
          <w:sz w:val="22"/>
          <w:szCs w:val="22"/>
        </w:rPr>
      </w:pPr>
      <w:r>
        <w:rPr>
          <w:sz w:val="22"/>
          <w:szCs w:val="22"/>
        </w:rPr>
        <w:t xml:space="preserve">Notice each of these contribution is a function of a </w:t>
      </w:r>
      <w:r>
        <w:rPr>
          <w:i/>
          <w:sz w:val="22"/>
          <w:szCs w:val="22"/>
        </w:rPr>
        <w:t>function</w:t>
      </w:r>
      <w:r>
        <w:rPr>
          <w:sz w:val="22"/>
          <w:szCs w:val="22"/>
        </w:rPr>
        <w:t xml:space="preserve">, i.e., a “functional.”  </w:t>
      </w:r>
      <w:proofErr w:type="gramStart"/>
      <w:r>
        <w:rPr>
          <w:sz w:val="22"/>
          <w:szCs w:val="22"/>
        </w:rPr>
        <w:t xml:space="preserve">Hence the name </w:t>
      </w:r>
      <w:r>
        <w:rPr>
          <w:i/>
          <w:sz w:val="22"/>
          <w:szCs w:val="22"/>
        </w:rPr>
        <w:t xml:space="preserve">density </w:t>
      </w:r>
      <w:r w:rsidRPr="00644847">
        <w:rPr>
          <w:i/>
          <w:sz w:val="22"/>
          <w:szCs w:val="22"/>
          <w:u w:val="single"/>
        </w:rPr>
        <w:t>functional</w:t>
      </w:r>
      <w:r>
        <w:rPr>
          <w:i/>
          <w:sz w:val="22"/>
          <w:szCs w:val="22"/>
        </w:rPr>
        <w:t xml:space="preserve"> theory.</w:t>
      </w:r>
      <w:proofErr w:type="gramEnd"/>
    </w:p>
    <w:p w14:paraId="6879DF05" w14:textId="77777777" w:rsidR="005E63D0" w:rsidRDefault="005E63D0" w:rsidP="005E63D0">
      <w:pPr>
        <w:jc w:val="left"/>
        <w:rPr>
          <w:sz w:val="22"/>
          <w:szCs w:val="22"/>
        </w:rPr>
      </w:pPr>
    </w:p>
    <w:p w14:paraId="266DB9CE" w14:textId="77777777" w:rsidR="005E63D0" w:rsidRDefault="005E63D0" w:rsidP="005E63D0">
      <w:pPr>
        <w:jc w:val="left"/>
        <w:rPr>
          <w:sz w:val="22"/>
          <w:szCs w:val="22"/>
        </w:rPr>
      </w:pPr>
      <w:r>
        <w:rPr>
          <w:sz w:val="22"/>
          <w:szCs w:val="22"/>
        </w:rPr>
        <w:t xml:space="preserve">Now write total energy and apply </w:t>
      </w:r>
      <w:proofErr w:type="spellStart"/>
      <w:r>
        <w:rPr>
          <w:sz w:val="22"/>
          <w:szCs w:val="22"/>
        </w:rPr>
        <w:t>variational</w:t>
      </w:r>
      <w:proofErr w:type="spellEnd"/>
      <w:r>
        <w:rPr>
          <w:sz w:val="22"/>
          <w:szCs w:val="22"/>
        </w:rPr>
        <w:t xml:space="preserve"> principle:</w:t>
      </w:r>
    </w:p>
    <w:p w14:paraId="5A7DD865" w14:textId="77777777" w:rsidR="005E63D0" w:rsidRDefault="005E63D0" w:rsidP="005E63D0">
      <w:pPr>
        <w:jc w:val="left"/>
        <w:rPr>
          <w:sz w:val="22"/>
          <w:szCs w:val="22"/>
        </w:rPr>
      </w:pPr>
    </w:p>
    <w:p w14:paraId="28E37C40" w14:textId="77777777" w:rsidR="005E63D0" w:rsidRPr="00644847" w:rsidRDefault="005E63D0" w:rsidP="005E63D0">
      <w:pPr>
        <w:jc w:val="center"/>
        <w:rPr>
          <w:sz w:val="22"/>
          <w:szCs w:val="22"/>
        </w:rPr>
      </w:pPr>
      <w:r w:rsidRPr="00644847">
        <w:rPr>
          <w:position w:val="-54"/>
          <w:sz w:val="22"/>
          <w:szCs w:val="22"/>
        </w:rPr>
        <w:object w:dxaOrig="5560" w:dyaOrig="1180" w14:anchorId="041CB75D">
          <v:shape id="_x0000_i1032" type="#_x0000_t75" style="width:278pt;height:59.35pt" o:ole="">
            <v:imagedata r:id="rId22" o:title=""/>
          </v:shape>
          <o:OLEObject Type="Embed" ProgID="Equation.DSMT4" ShapeID="_x0000_i1032" DrawAspect="Content" ObjectID="_1271081086" r:id="rId23"/>
        </w:object>
      </w:r>
    </w:p>
    <w:p w14:paraId="3A2269C2" w14:textId="77777777" w:rsidR="005E63D0" w:rsidRDefault="005E63D0" w:rsidP="005E63D0">
      <w:pPr>
        <w:jc w:val="left"/>
        <w:rPr>
          <w:sz w:val="22"/>
          <w:szCs w:val="22"/>
        </w:rPr>
      </w:pPr>
      <w:r>
        <w:rPr>
          <w:sz w:val="22"/>
          <w:szCs w:val="22"/>
        </w:rPr>
        <w:t xml:space="preserve">Solve last under constraint that total number of electrons is </w:t>
      </w:r>
      <w:r>
        <w:rPr>
          <w:i/>
          <w:sz w:val="22"/>
          <w:szCs w:val="22"/>
        </w:rPr>
        <w:t>n</w:t>
      </w:r>
      <w:r>
        <w:rPr>
          <w:sz w:val="22"/>
          <w:szCs w:val="22"/>
        </w:rPr>
        <w:t xml:space="preserve">, gives expression for </w:t>
      </w:r>
      <w:r w:rsidRPr="00644847">
        <w:rPr>
          <w:i/>
          <w:sz w:val="22"/>
          <w:szCs w:val="22"/>
        </w:rPr>
        <w:t>ρ</w:t>
      </w:r>
      <w:r>
        <w:rPr>
          <w:sz w:val="22"/>
          <w:szCs w:val="22"/>
        </w:rPr>
        <w:t xml:space="preserve"> and by back-substitution for </w:t>
      </w:r>
      <w:r>
        <w:rPr>
          <w:i/>
          <w:sz w:val="22"/>
          <w:szCs w:val="22"/>
        </w:rPr>
        <w:t>E</w:t>
      </w:r>
      <w:r>
        <w:rPr>
          <w:sz w:val="22"/>
          <w:szCs w:val="22"/>
        </w:rPr>
        <w:t xml:space="preserve">.  Notice appearance of </w:t>
      </w:r>
      <w:r>
        <w:rPr>
          <w:i/>
          <w:sz w:val="22"/>
          <w:szCs w:val="22"/>
        </w:rPr>
        <w:t>functional derivative</w:t>
      </w:r>
      <w:r>
        <w:rPr>
          <w:sz w:val="22"/>
          <w:szCs w:val="22"/>
        </w:rPr>
        <w:t>, similar in concept to a regular derivative, but involving variations with respect to the value of a function.  We’ll repeatedly see here, for instance, that</w:t>
      </w:r>
    </w:p>
    <w:p w14:paraId="55400E64" w14:textId="77777777" w:rsidR="005E63D0" w:rsidRDefault="005E63D0" w:rsidP="005E63D0">
      <w:pPr>
        <w:pStyle w:val="MTDisplayEquation"/>
      </w:pPr>
      <w:r>
        <w:tab/>
      </w:r>
      <w:r w:rsidRPr="00D84852">
        <w:rPr>
          <w:position w:val="-30"/>
        </w:rPr>
        <w:object w:dxaOrig="3140" w:dyaOrig="660" w14:anchorId="5CB3206F">
          <v:shape id="_x0000_i1033" type="#_x0000_t75" style="width:157.35pt;height:33.35pt" o:ole="">
            <v:imagedata r:id="rId24" o:title=""/>
          </v:shape>
          <o:OLEObject Type="Embed" ProgID="Equation.DSMT4" ShapeID="_x0000_i1033" DrawAspect="Content" ObjectID="_1271081087" r:id="rId25"/>
        </w:object>
      </w:r>
      <w:r>
        <w:t xml:space="preserve">  </w:t>
      </w:r>
      <w:proofErr w:type="gramStart"/>
      <w:r w:rsidRPr="00013FDC">
        <w:rPr>
          <w:sz w:val="22"/>
        </w:rPr>
        <w:t>units</w:t>
      </w:r>
      <w:proofErr w:type="gramEnd"/>
      <w:r>
        <w:rPr>
          <w:sz w:val="22"/>
        </w:rPr>
        <w:t xml:space="preserve"> of energy/charge</w:t>
      </w:r>
    </w:p>
    <w:p w14:paraId="15750725" w14:textId="77777777" w:rsidR="005E63D0" w:rsidRDefault="005E63D0" w:rsidP="005E63D0">
      <w:pPr>
        <w:jc w:val="left"/>
        <w:rPr>
          <w:sz w:val="22"/>
          <w:szCs w:val="22"/>
        </w:rPr>
      </w:pPr>
    </w:p>
    <w:p w14:paraId="459FD0BC" w14:textId="77777777" w:rsidR="005E63D0" w:rsidRDefault="005E63D0" w:rsidP="005E63D0">
      <w:pPr>
        <w:jc w:val="left"/>
        <w:rPr>
          <w:sz w:val="22"/>
          <w:szCs w:val="22"/>
        </w:rPr>
      </w:pPr>
      <w:r>
        <w:rPr>
          <w:sz w:val="22"/>
          <w:szCs w:val="22"/>
        </w:rPr>
        <w:t>Thomas-Fermi model is a conceptual triumph but a practical disaster, for instance molecules are not stable within this model.  Dirac tried to fix up by including exchange, but still not a satisfactory model.</w:t>
      </w:r>
    </w:p>
    <w:p w14:paraId="1F17A247" w14:textId="77777777" w:rsidR="005E63D0" w:rsidRDefault="005E63D0" w:rsidP="005E63D0">
      <w:pPr>
        <w:jc w:val="left"/>
        <w:rPr>
          <w:sz w:val="22"/>
          <w:szCs w:val="22"/>
        </w:rPr>
      </w:pPr>
    </w:p>
    <w:p w14:paraId="68B9396F" w14:textId="77777777" w:rsidR="005E63D0" w:rsidRDefault="005E63D0" w:rsidP="005E63D0">
      <w:pPr>
        <w:jc w:val="left"/>
        <w:rPr>
          <w:sz w:val="22"/>
          <w:szCs w:val="22"/>
        </w:rPr>
      </w:pPr>
      <w:r>
        <w:rPr>
          <w:sz w:val="22"/>
          <w:szCs w:val="22"/>
        </w:rPr>
        <w:t>Several problems:</w:t>
      </w:r>
    </w:p>
    <w:p w14:paraId="24DD47A5" w14:textId="77777777" w:rsidR="005E63D0" w:rsidRDefault="005E63D0" w:rsidP="005E63D0">
      <w:pPr>
        <w:jc w:val="left"/>
        <w:rPr>
          <w:sz w:val="22"/>
          <w:szCs w:val="22"/>
        </w:rPr>
      </w:pPr>
      <w:r>
        <w:rPr>
          <w:sz w:val="22"/>
          <w:szCs w:val="22"/>
        </w:rPr>
        <w:t>Homogeneous gas model for kinetic energy is a big error</w:t>
      </w:r>
    </w:p>
    <w:p w14:paraId="58124321" w14:textId="77777777" w:rsidR="005E63D0" w:rsidRDefault="005E63D0" w:rsidP="005E63D0">
      <w:pPr>
        <w:jc w:val="left"/>
        <w:rPr>
          <w:sz w:val="22"/>
          <w:szCs w:val="22"/>
        </w:rPr>
      </w:pPr>
      <w:r>
        <w:rPr>
          <w:sz w:val="22"/>
          <w:szCs w:val="22"/>
        </w:rPr>
        <w:t>Classical treatment of electron interactions (no exchange or correlation, and includes electron “self-interaction.”</w:t>
      </w:r>
    </w:p>
    <w:p w14:paraId="4FA6400C" w14:textId="77777777" w:rsidR="005E63D0" w:rsidRPr="007E5527" w:rsidRDefault="005E63D0" w:rsidP="005E63D0">
      <w:pPr>
        <w:pStyle w:val="NumberedHeading"/>
      </w:pPr>
      <w:proofErr w:type="spellStart"/>
      <w:r>
        <w:t>Hartree</w:t>
      </w:r>
      <w:proofErr w:type="spellEnd"/>
      <w:r>
        <w:t>-</w:t>
      </w:r>
      <w:proofErr w:type="spellStart"/>
      <w:r>
        <w:t>Fock</w:t>
      </w:r>
      <w:proofErr w:type="spellEnd"/>
      <w:r>
        <w:t>-Slater</w:t>
      </w:r>
      <w:r w:rsidRPr="007E5527">
        <w:t xml:space="preserve"> model</w:t>
      </w:r>
    </w:p>
    <w:p w14:paraId="37F3FE40" w14:textId="77777777" w:rsidR="005E63D0" w:rsidRDefault="00585914" w:rsidP="00585914">
      <w:pPr>
        <w:rPr>
          <w:sz w:val="22"/>
          <w:szCs w:val="22"/>
        </w:rPr>
      </w:pPr>
      <w:r>
        <w:rPr>
          <w:sz w:val="22"/>
          <w:szCs w:val="22"/>
        </w:rPr>
        <w:t xml:space="preserve">Recall we’ve already seen another </w:t>
      </w:r>
      <w:r w:rsidR="0029744F">
        <w:rPr>
          <w:sz w:val="22"/>
          <w:szCs w:val="22"/>
        </w:rPr>
        <w:t xml:space="preserve">attempt to build a model that includes the </w:t>
      </w:r>
      <w:r>
        <w:rPr>
          <w:sz w:val="22"/>
          <w:szCs w:val="22"/>
        </w:rPr>
        <w:t>density, HFS, developed by Slater i</w:t>
      </w:r>
      <w:r w:rsidR="005E63D0">
        <w:rPr>
          <w:sz w:val="22"/>
          <w:szCs w:val="22"/>
        </w:rPr>
        <w:t>n 1951</w:t>
      </w:r>
      <w:r>
        <w:rPr>
          <w:sz w:val="22"/>
          <w:szCs w:val="22"/>
        </w:rPr>
        <w:t xml:space="preserve">.  He took a different approach.  Rather than trying to </w:t>
      </w:r>
      <w:r w:rsidR="0029744F">
        <w:rPr>
          <w:sz w:val="22"/>
          <w:szCs w:val="22"/>
        </w:rPr>
        <w:t>write everything in terms of density, though, he</w:t>
      </w:r>
      <w:r>
        <w:rPr>
          <w:sz w:val="22"/>
          <w:szCs w:val="22"/>
        </w:rPr>
        <w:t xml:space="preserve"> started with the </w:t>
      </w:r>
      <w:proofErr w:type="spellStart"/>
      <w:r w:rsidR="005E63D0">
        <w:rPr>
          <w:sz w:val="22"/>
          <w:szCs w:val="22"/>
        </w:rPr>
        <w:t>Hartree-Fock</w:t>
      </w:r>
      <w:proofErr w:type="spellEnd"/>
      <w:r w:rsidR="005E63D0">
        <w:rPr>
          <w:sz w:val="22"/>
          <w:szCs w:val="22"/>
        </w:rPr>
        <w:t xml:space="preserve"> equation</w:t>
      </w:r>
      <w:r>
        <w:rPr>
          <w:sz w:val="22"/>
          <w:szCs w:val="22"/>
        </w:rPr>
        <w:t xml:space="preserve">:  </w:t>
      </w:r>
    </w:p>
    <w:p w14:paraId="266DBAB0" w14:textId="77777777" w:rsidR="005E63D0" w:rsidRDefault="005E63D0" w:rsidP="005E63D0">
      <w:pPr>
        <w:jc w:val="left"/>
        <w:rPr>
          <w:sz w:val="22"/>
          <w:szCs w:val="22"/>
        </w:rPr>
      </w:pPr>
    </w:p>
    <w:p w14:paraId="5A9FB8D2" w14:textId="77777777" w:rsidR="005E63D0" w:rsidRDefault="003A74A3" w:rsidP="005E63D0">
      <w:pPr>
        <w:jc w:val="center"/>
        <w:rPr>
          <w:sz w:val="22"/>
          <w:szCs w:val="22"/>
        </w:rPr>
      </w:pPr>
      <w:r>
        <w:rPr>
          <w:noProof/>
          <w:sz w:val="22"/>
          <w:szCs w:val="22"/>
        </w:rPr>
        <w:pict w14:anchorId="5EF01E42">
          <v:shape id="_x0000_s1049" type="#_x0000_t75" style="position:absolute;left:0;text-align:left;margin-left:16.55pt;margin-top:0;width:303pt;height:74pt;z-index:251657728" strokeweight=".5pt">
            <v:imagedata r:id="rId26" o:title=""/>
            <w10:wrap type="square"/>
          </v:shape>
          <o:OLEObject Type="Embed" ProgID="Equation.DSMT4" ShapeID="_x0000_s1049" DrawAspect="Content" ObjectID="_1271081114" r:id="rId27"/>
        </w:pict>
      </w:r>
      <w:r w:rsidR="005E63D0">
        <w:rPr>
          <w:sz w:val="22"/>
          <w:szCs w:val="22"/>
        </w:rPr>
        <w:t xml:space="preserve">  </w:t>
      </w:r>
    </w:p>
    <w:p w14:paraId="3C8223AF" w14:textId="77777777" w:rsidR="005E63D0" w:rsidRDefault="005E63D0" w:rsidP="005E63D0">
      <w:pPr>
        <w:jc w:val="center"/>
        <w:rPr>
          <w:sz w:val="22"/>
          <w:szCs w:val="22"/>
        </w:rPr>
      </w:pPr>
    </w:p>
    <w:p w14:paraId="679FD0C8" w14:textId="77777777" w:rsidR="005E63D0" w:rsidRPr="00836A3E" w:rsidRDefault="005E63D0" w:rsidP="005E63D0">
      <w:pPr>
        <w:jc w:val="center"/>
        <w:rPr>
          <w:sz w:val="22"/>
          <w:szCs w:val="22"/>
        </w:rPr>
      </w:pPr>
      <w:r w:rsidRPr="00620C36">
        <w:rPr>
          <w:i/>
          <w:sz w:val="22"/>
          <w:szCs w:val="22"/>
        </w:rPr>
        <w:t>Restricted</w:t>
      </w:r>
      <w:r>
        <w:rPr>
          <w:sz w:val="22"/>
          <w:szCs w:val="22"/>
        </w:rPr>
        <w:t xml:space="preserve"> </w:t>
      </w:r>
      <w:proofErr w:type="spellStart"/>
      <w:r w:rsidRPr="005C4BEB">
        <w:rPr>
          <w:i/>
          <w:sz w:val="22"/>
          <w:szCs w:val="22"/>
        </w:rPr>
        <w:t>Hartree-Fock</w:t>
      </w:r>
      <w:proofErr w:type="spellEnd"/>
      <w:r w:rsidRPr="005C4BEB">
        <w:rPr>
          <w:i/>
          <w:sz w:val="22"/>
          <w:szCs w:val="22"/>
        </w:rPr>
        <w:t xml:space="preserve"> </w:t>
      </w:r>
      <w:r>
        <w:rPr>
          <w:i/>
          <w:sz w:val="22"/>
          <w:szCs w:val="22"/>
        </w:rPr>
        <w:t xml:space="preserve">(RHF) </w:t>
      </w:r>
      <w:r w:rsidRPr="005C4BEB">
        <w:rPr>
          <w:i/>
          <w:sz w:val="22"/>
          <w:szCs w:val="22"/>
        </w:rPr>
        <w:t>equation</w:t>
      </w:r>
    </w:p>
    <w:p w14:paraId="79196B2F" w14:textId="77777777" w:rsidR="005E63D0" w:rsidRDefault="005E63D0" w:rsidP="005E63D0">
      <w:pPr>
        <w:jc w:val="left"/>
        <w:rPr>
          <w:sz w:val="22"/>
          <w:szCs w:val="22"/>
        </w:rPr>
      </w:pPr>
    </w:p>
    <w:p w14:paraId="5F31E4CE" w14:textId="77777777" w:rsidR="005E63D0" w:rsidRDefault="005E63D0" w:rsidP="005E63D0">
      <w:pPr>
        <w:jc w:val="left"/>
        <w:rPr>
          <w:sz w:val="22"/>
          <w:szCs w:val="22"/>
        </w:rPr>
      </w:pPr>
    </w:p>
    <w:p w14:paraId="1823A10F" w14:textId="77777777" w:rsidR="005E63D0" w:rsidRDefault="00585914" w:rsidP="00585914">
      <w:pPr>
        <w:jc w:val="left"/>
        <w:rPr>
          <w:sz w:val="22"/>
          <w:szCs w:val="22"/>
        </w:rPr>
      </w:pPr>
      <w:r>
        <w:rPr>
          <w:sz w:val="22"/>
          <w:szCs w:val="22"/>
        </w:rPr>
        <w:t xml:space="preserve">The Coulomb potential </w:t>
      </w:r>
      <w:r w:rsidR="0029744F">
        <w:rPr>
          <w:sz w:val="22"/>
          <w:szCs w:val="22"/>
        </w:rPr>
        <w:t xml:space="preserve">already is a functional of </w:t>
      </w:r>
      <w:r>
        <w:rPr>
          <w:sz w:val="22"/>
          <w:szCs w:val="22"/>
        </w:rPr>
        <w:t>the density</w:t>
      </w:r>
      <w:r w:rsidR="0029744F">
        <w:rPr>
          <w:sz w:val="22"/>
          <w:szCs w:val="22"/>
        </w:rPr>
        <w:t xml:space="preserve">.  The exchange potential </w:t>
      </w:r>
      <w:r w:rsidR="005E63D0" w:rsidRPr="00D17D12">
        <w:rPr>
          <w:position w:val="-28"/>
          <w:sz w:val="22"/>
          <w:szCs w:val="22"/>
        </w:rPr>
        <w:object w:dxaOrig="600" w:dyaOrig="639" w14:anchorId="3CC5C54F">
          <v:shape id="_x0000_i1035" type="#_x0000_t75" style="width:30pt;height:32pt" o:ole="">
            <v:imagedata r:id="rId28" o:title=""/>
          </v:shape>
          <o:OLEObject Type="Embed" ProgID="Equation.DSMT4" ShapeID="_x0000_i1035" DrawAspect="Content" ObjectID="_1271081088" r:id="rId29"/>
        </w:object>
      </w:r>
      <w:r w:rsidR="0029744F">
        <w:rPr>
          <w:sz w:val="22"/>
          <w:szCs w:val="22"/>
        </w:rPr>
        <w:t>is decidedly not, but by rewriting in</w:t>
      </w:r>
      <w:r>
        <w:rPr>
          <w:sz w:val="22"/>
          <w:szCs w:val="22"/>
        </w:rPr>
        <w:t xml:space="preserve"> terms of an exchange charge density </w:t>
      </w:r>
      <w:r w:rsidR="005E63D0">
        <w:rPr>
          <w:sz w:val="22"/>
          <w:szCs w:val="22"/>
        </w:rPr>
        <w:t xml:space="preserve"> </w:t>
      </w:r>
    </w:p>
    <w:p w14:paraId="29E67758" w14:textId="77777777" w:rsidR="005E63D0" w:rsidRDefault="005E63D0" w:rsidP="005E63D0">
      <w:pPr>
        <w:jc w:val="left"/>
        <w:rPr>
          <w:sz w:val="22"/>
          <w:szCs w:val="22"/>
        </w:rPr>
      </w:pPr>
      <w:r w:rsidRPr="00A41281">
        <w:rPr>
          <w:position w:val="-30"/>
          <w:sz w:val="22"/>
          <w:szCs w:val="22"/>
        </w:rPr>
        <w:object w:dxaOrig="7180" w:dyaOrig="700" w14:anchorId="0A2F40CB">
          <v:shape id="_x0000_i1036" type="#_x0000_t75" style="width:359.35pt;height:35.35pt" o:ole="">
            <v:imagedata r:id="rId30" o:title=""/>
          </v:shape>
          <o:OLEObject Type="Embed" ProgID="Equation.DSMT4" ShapeID="_x0000_i1036" DrawAspect="Content" ObjectID="_1271081089" r:id="rId31"/>
        </w:object>
      </w:r>
    </w:p>
    <w:p w14:paraId="097D3BF8" w14:textId="77777777" w:rsidR="005E63D0" w:rsidRDefault="005E63D0" w:rsidP="005E63D0">
      <w:pPr>
        <w:jc w:val="left"/>
        <w:rPr>
          <w:sz w:val="22"/>
          <w:szCs w:val="22"/>
        </w:rPr>
      </w:pPr>
    </w:p>
    <w:p w14:paraId="24725A22" w14:textId="77777777" w:rsidR="0029744F" w:rsidRDefault="0029744F" w:rsidP="0029744F">
      <w:pPr>
        <w:jc w:val="left"/>
        <w:rPr>
          <w:sz w:val="22"/>
          <w:szCs w:val="22"/>
        </w:rPr>
      </w:pPr>
      <w:proofErr w:type="gramStart"/>
      <w:r>
        <w:rPr>
          <w:sz w:val="22"/>
          <w:szCs w:val="22"/>
        </w:rPr>
        <w:t>he</w:t>
      </w:r>
      <w:proofErr w:type="gramEnd"/>
      <w:r>
        <w:rPr>
          <w:sz w:val="22"/>
          <w:szCs w:val="22"/>
        </w:rPr>
        <w:t xml:space="preserve"> saw a way to approximate the exchange potential in terms of the density, drawing on </w:t>
      </w:r>
      <w:r w:rsidR="00585914">
        <w:rPr>
          <w:sz w:val="22"/>
          <w:szCs w:val="22"/>
        </w:rPr>
        <w:t>homogeneous gas</w:t>
      </w:r>
      <w:r>
        <w:rPr>
          <w:sz w:val="22"/>
          <w:szCs w:val="22"/>
        </w:rPr>
        <w:t xml:space="preserve"> model:</w:t>
      </w:r>
    </w:p>
    <w:p w14:paraId="51F8974D" w14:textId="77777777" w:rsidR="005E63D0" w:rsidRDefault="005E63D0" w:rsidP="005E63D0">
      <w:pPr>
        <w:jc w:val="left"/>
        <w:rPr>
          <w:sz w:val="22"/>
          <w:szCs w:val="22"/>
        </w:rPr>
      </w:pPr>
    </w:p>
    <w:p w14:paraId="48D153B7" w14:textId="77777777" w:rsidR="005E63D0" w:rsidRDefault="005E63D0" w:rsidP="005E63D0">
      <w:pPr>
        <w:jc w:val="center"/>
        <w:rPr>
          <w:sz w:val="22"/>
          <w:szCs w:val="22"/>
        </w:rPr>
      </w:pPr>
      <w:r w:rsidRPr="00D75E0A">
        <w:rPr>
          <w:position w:val="-26"/>
          <w:sz w:val="22"/>
          <w:szCs w:val="22"/>
        </w:rPr>
        <w:object w:dxaOrig="2400" w:dyaOrig="680" w14:anchorId="51D55E19">
          <v:shape id="_x0000_i1037" type="#_x0000_t75" style="width:120pt;height:34pt" o:ole="">
            <v:imagedata r:id="rId32" o:title=""/>
          </v:shape>
          <o:OLEObject Type="Embed" ProgID="Equation.DSMT4" ShapeID="_x0000_i1037" DrawAspect="Content" ObjectID="_1271081090" r:id="rId33"/>
        </w:object>
      </w:r>
    </w:p>
    <w:p w14:paraId="21857F28" w14:textId="77777777" w:rsidR="005E63D0" w:rsidRDefault="005E63D0" w:rsidP="005E63D0">
      <w:pPr>
        <w:jc w:val="left"/>
        <w:rPr>
          <w:sz w:val="22"/>
          <w:szCs w:val="22"/>
        </w:rPr>
      </w:pPr>
    </w:p>
    <w:p w14:paraId="196BD5AF" w14:textId="77777777" w:rsidR="005E63D0" w:rsidRDefault="005E63D0" w:rsidP="005E63D0">
      <w:pPr>
        <w:jc w:val="left"/>
        <w:rPr>
          <w:sz w:val="22"/>
          <w:szCs w:val="22"/>
        </w:rPr>
      </w:pPr>
      <w:r>
        <w:rPr>
          <w:sz w:val="22"/>
          <w:szCs w:val="22"/>
        </w:rPr>
        <w:lastRenderedPageBreak/>
        <w:t xml:space="preserve">Can now write an approximate </w:t>
      </w:r>
      <w:proofErr w:type="spellStart"/>
      <w:r>
        <w:rPr>
          <w:sz w:val="22"/>
          <w:szCs w:val="22"/>
        </w:rPr>
        <w:t>Hartree</w:t>
      </w:r>
      <w:proofErr w:type="spellEnd"/>
      <w:r>
        <w:rPr>
          <w:sz w:val="22"/>
          <w:szCs w:val="22"/>
        </w:rPr>
        <w:t>-</w:t>
      </w:r>
      <w:proofErr w:type="spellStart"/>
      <w:r>
        <w:rPr>
          <w:sz w:val="22"/>
          <w:szCs w:val="22"/>
        </w:rPr>
        <w:t>Fock</w:t>
      </w:r>
      <w:proofErr w:type="spellEnd"/>
      <w:r>
        <w:rPr>
          <w:sz w:val="22"/>
          <w:szCs w:val="22"/>
        </w:rPr>
        <w:t xml:space="preserve">-Slater </w:t>
      </w:r>
      <w:r w:rsidR="0029744F">
        <w:rPr>
          <w:sz w:val="22"/>
          <w:szCs w:val="22"/>
        </w:rPr>
        <w:t xml:space="preserve">DFT </w:t>
      </w:r>
      <w:r>
        <w:rPr>
          <w:sz w:val="22"/>
          <w:szCs w:val="22"/>
        </w:rPr>
        <w:t>equation:</w:t>
      </w:r>
    </w:p>
    <w:p w14:paraId="58F15E3C" w14:textId="77777777" w:rsidR="005E63D0" w:rsidRDefault="005E63D0" w:rsidP="005E63D0">
      <w:pPr>
        <w:jc w:val="left"/>
        <w:rPr>
          <w:sz w:val="22"/>
          <w:szCs w:val="22"/>
        </w:rPr>
      </w:pPr>
    </w:p>
    <w:p w14:paraId="3EB8FE76" w14:textId="77777777" w:rsidR="005E63D0" w:rsidRDefault="00BC2D42" w:rsidP="005E63D0">
      <w:pPr>
        <w:jc w:val="center"/>
        <w:rPr>
          <w:sz w:val="22"/>
          <w:szCs w:val="22"/>
        </w:rPr>
      </w:pPr>
      <w:r w:rsidRPr="0029744F">
        <w:rPr>
          <w:position w:val="-38"/>
          <w:sz w:val="22"/>
          <w:szCs w:val="22"/>
        </w:rPr>
        <w:object w:dxaOrig="7280" w:dyaOrig="880" w14:anchorId="0187C153">
          <v:shape id="_x0000_i1038" type="#_x0000_t75" style="width:364pt;height:44pt" o:ole="">
            <v:imagedata r:id="rId34" o:title=""/>
          </v:shape>
          <o:OLEObject Type="Embed" ProgID="Equation.DSMT4" ShapeID="_x0000_i1038" DrawAspect="Content" ObjectID="_1271081091" r:id="rId35"/>
        </w:object>
      </w:r>
    </w:p>
    <w:p w14:paraId="5A06C676" w14:textId="77777777" w:rsidR="0029744F" w:rsidRDefault="0029744F" w:rsidP="005E63D0">
      <w:pPr>
        <w:jc w:val="left"/>
        <w:rPr>
          <w:sz w:val="22"/>
          <w:szCs w:val="22"/>
        </w:rPr>
      </w:pPr>
    </w:p>
    <w:p w14:paraId="50F895A7" w14:textId="77777777" w:rsidR="005E63D0" w:rsidRDefault="0029744F" w:rsidP="005E63D0">
      <w:pPr>
        <w:jc w:val="left"/>
        <w:rPr>
          <w:sz w:val="22"/>
          <w:szCs w:val="22"/>
        </w:rPr>
      </w:pPr>
      <w:r>
        <w:rPr>
          <w:sz w:val="22"/>
          <w:szCs w:val="22"/>
        </w:rPr>
        <w:t xml:space="preserve">This approximate model has </w:t>
      </w:r>
      <w:r w:rsidR="005E63D0">
        <w:rPr>
          <w:sz w:val="22"/>
          <w:szCs w:val="22"/>
        </w:rPr>
        <w:t>is</w:t>
      </w:r>
      <w:r>
        <w:rPr>
          <w:sz w:val="22"/>
          <w:szCs w:val="22"/>
        </w:rPr>
        <w:t xml:space="preserve"> a hybrid, retaining </w:t>
      </w:r>
      <w:proofErr w:type="spellStart"/>
      <w:r>
        <w:rPr>
          <w:sz w:val="22"/>
          <w:szCs w:val="22"/>
        </w:rPr>
        <w:t>wavefunctions</w:t>
      </w:r>
      <w:proofErr w:type="spellEnd"/>
      <w:r>
        <w:rPr>
          <w:sz w:val="22"/>
          <w:szCs w:val="22"/>
        </w:rPr>
        <w:t xml:space="preserve"> but writing the potentials in terms of the density.</w:t>
      </w:r>
      <w:r w:rsidR="005E63D0">
        <w:rPr>
          <w:sz w:val="22"/>
          <w:szCs w:val="22"/>
        </w:rPr>
        <w:t xml:space="preserve"> </w:t>
      </w:r>
      <w:r>
        <w:rPr>
          <w:sz w:val="22"/>
          <w:szCs w:val="22"/>
        </w:rPr>
        <w:t xml:space="preserve"> </w:t>
      </w:r>
      <w:proofErr w:type="gramStart"/>
      <w:r w:rsidRPr="0029744F">
        <w:rPr>
          <w:sz w:val="22"/>
          <w:szCs w:val="22"/>
        </w:rPr>
        <w:t>M</w:t>
      </w:r>
      <w:r w:rsidR="005E63D0" w:rsidRPr="0029744F">
        <w:rPr>
          <w:sz w:val="22"/>
          <w:szCs w:val="22"/>
        </w:rPr>
        <w:t>uch</w:t>
      </w:r>
      <w:r w:rsidR="005E63D0">
        <w:rPr>
          <w:sz w:val="22"/>
          <w:szCs w:val="22"/>
        </w:rPr>
        <w:t xml:space="preserve"> simpler than </w:t>
      </w:r>
      <w:proofErr w:type="spellStart"/>
      <w:r w:rsidR="005E63D0">
        <w:rPr>
          <w:sz w:val="22"/>
          <w:szCs w:val="22"/>
        </w:rPr>
        <w:t>Hartree-Fock</w:t>
      </w:r>
      <w:proofErr w:type="spellEnd"/>
      <w:r w:rsidR="005E63D0">
        <w:rPr>
          <w:sz w:val="22"/>
          <w:szCs w:val="22"/>
        </w:rPr>
        <w:t xml:space="preserve"> </w:t>
      </w:r>
      <w:r>
        <w:rPr>
          <w:sz w:val="22"/>
          <w:szCs w:val="22"/>
        </w:rPr>
        <w:t>and better than Thomas-Fermi, and anticipated modern DFT.</w:t>
      </w:r>
      <w:proofErr w:type="gramEnd"/>
    </w:p>
    <w:p w14:paraId="6B91FA03" w14:textId="77777777" w:rsidR="005E63D0" w:rsidRPr="00C545E0" w:rsidRDefault="005E63D0" w:rsidP="005E63D0">
      <w:pPr>
        <w:pStyle w:val="NumberedHeading"/>
      </w:pPr>
      <w:proofErr w:type="spellStart"/>
      <w:r>
        <w:t>Hohenberg</w:t>
      </w:r>
      <w:proofErr w:type="spellEnd"/>
      <w:r>
        <w:t>-Kohn theorems</w:t>
      </w:r>
    </w:p>
    <w:p w14:paraId="5A3136D4" w14:textId="77777777" w:rsidR="005E63D0" w:rsidRDefault="005E63D0" w:rsidP="00BC2D42">
      <w:pPr>
        <w:rPr>
          <w:sz w:val="22"/>
          <w:szCs w:val="22"/>
        </w:rPr>
      </w:pPr>
      <w:r>
        <w:rPr>
          <w:sz w:val="22"/>
          <w:szCs w:val="22"/>
        </w:rPr>
        <w:t xml:space="preserve">This is all well and fine, but not </w:t>
      </w:r>
      <w:r w:rsidR="0029744F">
        <w:rPr>
          <w:sz w:val="22"/>
          <w:szCs w:val="22"/>
        </w:rPr>
        <w:t>rigorously</w:t>
      </w:r>
      <w:r>
        <w:rPr>
          <w:sz w:val="22"/>
          <w:szCs w:val="22"/>
        </w:rPr>
        <w:t xml:space="preserve"> grounded theoretically.</w:t>
      </w:r>
    </w:p>
    <w:p w14:paraId="2D115907" w14:textId="77777777" w:rsidR="005E63D0" w:rsidRDefault="005E63D0" w:rsidP="00BC2D42">
      <w:pPr>
        <w:rPr>
          <w:sz w:val="22"/>
          <w:szCs w:val="22"/>
        </w:rPr>
      </w:pPr>
    </w:p>
    <w:p w14:paraId="0D913E9B" w14:textId="77777777" w:rsidR="005E63D0" w:rsidRDefault="005E63D0" w:rsidP="00BC2D42">
      <w:pPr>
        <w:rPr>
          <w:sz w:val="22"/>
          <w:szCs w:val="22"/>
        </w:rPr>
      </w:pPr>
      <w:r>
        <w:rPr>
          <w:sz w:val="22"/>
          <w:szCs w:val="22"/>
        </w:rPr>
        <w:t xml:space="preserve">In 1964, </w:t>
      </w:r>
      <w:proofErr w:type="spellStart"/>
      <w:r>
        <w:rPr>
          <w:sz w:val="22"/>
          <w:szCs w:val="22"/>
        </w:rPr>
        <w:t>Hohenberg</w:t>
      </w:r>
      <w:proofErr w:type="spellEnd"/>
      <w:r>
        <w:rPr>
          <w:sz w:val="22"/>
          <w:szCs w:val="22"/>
        </w:rPr>
        <w:t xml:space="preserve"> and Walter Kohn (future Nobel Prize dude) proved two important theorems that put Slater’s and similar work by Fermi and Dirac on firmer foundation.</w:t>
      </w:r>
    </w:p>
    <w:p w14:paraId="181B8AB7" w14:textId="77777777" w:rsidR="005E63D0" w:rsidRDefault="005E63D0" w:rsidP="00BC2D42">
      <w:pPr>
        <w:rPr>
          <w:sz w:val="22"/>
          <w:szCs w:val="22"/>
        </w:rPr>
      </w:pPr>
    </w:p>
    <w:p w14:paraId="73A5501D" w14:textId="77777777" w:rsidR="005E63D0" w:rsidRDefault="005E63D0" w:rsidP="00BC2D42">
      <w:pPr>
        <w:rPr>
          <w:sz w:val="22"/>
          <w:szCs w:val="22"/>
        </w:rPr>
      </w:pPr>
      <w:r w:rsidRPr="00F67BB2">
        <w:rPr>
          <w:sz w:val="22"/>
          <w:szCs w:val="22"/>
          <w:u w:val="single"/>
        </w:rPr>
        <w:t xml:space="preserve">First </w:t>
      </w:r>
      <w:proofErr w:type="spellStart"/>
      <w:r w:rsidRPr="00F67BB2">
        <w:rPr>
          <w:sz w:val="22"/>
          <w:szCs w:val="22"/>
          <w:u w:val="single"/>
        </w:rPr>
        <w:t>Hohenberg</w:t>
      </w:r>
      <w:proofErr w:type="spellEnd"/>
      <w:r w:rsidRPr="00F67BB2">
        <w:rPr>
          <w:sz w:val="22"/>
          <w:szCs w:val="22"/>
          <w:u w:val="single"/>
        </w:rPr>
        <w:t>-Kohn theorem</w:t>
      </w:r>
      <w:r>
        <w:rPr>
          <w:sz w:val="22"/>
          <w:szCs w:val="22"/>
        </w:rPr>
        <w:t>:</w:t>
      </w:r>
    </w:p>
    <w:p w14:paraId="27FF6D3C" w14:textId="77777777" w:rsidR="005E63D0" w:rsidRPr="00F67BB2" w:rsidRDefault="005E63D0" w:rsidP="00BC2D42">
      <w:pPr>
        <w:ind w:left="360"/>
        <w:rPr>
          <w:sz w:val="22"/>
          <w:szCs w:val="22"/>
        </w:rPr>
      </w:pPr>
      <w:r>
        <w:rPr>
          <w:sz w:val="22"/>
          <w:szCs w:val="22"/>
        </w:rPr>
        <w:t xml:space="preserve">Consider a system of electrons moving in an external field </w:t>
      </w:r>
      <w:r w:rsidRPr="00340441">
        <w:rPr>
          <w:i/>
          <w:sz w:val="22"/>
          <w:szCs w:val="22"/>
        </w:rPr>
        <w:t>υ</w:t>
      </w:r>
      <w:r>
        <w:rPr>
          <w:sz w:val="22"/>
          <w:szCs w:val="22"/>
        </w:rPr>
        <w:t>(</w:t>
      </w:r>
      <w:r>
        <w:rPr>
          <w:b/>
          <w:sz w:val="22"/>
          <w:szCs w:val="22"/>
        </w:rPr>
        <w:t>r</w:t>
      </w:r>
      <w:r w:rsidRPr="00340441">
        <w:rPr>
          <w:sz w:val="22"/>
          <w:szCs w:val="22"/>
        </w:rPr>
        <w:t>)</w:t>
      </w:r>
      <w:r>
        <w:rPr>
          <w:sz w:val="22"/>
          <w:szCs w:val="22"/>
        </w:rPr>
        <w:t xml:space="preserve"> [e.g., like the field generated by a set of nuclei, </w:t>
      </w:r>
      <w:r w:rsidR="0029744F" w:rsidRPr="0029744F">
        <w:rPr>
          <w:position w:val="-30"/>
          <w:sz w:val="22"/>
          <w:szCs w:val="22"/>
        </w:rPr>
        <w:object w:dxaOrig="1400" w:dyaOrig="700" w14:anchorId="50103144">
          <v:shape id="_x0000_i1039" type="#_x0000_t75" style="width:70pt;height:35.35pt" o:ole="">
            <v:imagedata r:id="rId36" o:title=""/>
          </v:shape>
          <o:OLEObject Type="Embed" ProgID="Equation.DSMT4" ShapeID="_x0000_i1039" DrawAspect="Content" ObjectID="_1271081092" r:id="rId37"/>
        </w:object>
      </w:r>
      <w:r>
        <w:rPr>
          <w:sz w:val="22"/>
          <w:szCs w:val="22"/>
        </w:rPr>
        <w:t>].  “…</w:t>
      </w:r>
      <w:r w:rsidRPr="00340441">
        <w:rPr>
          <w:i/>
          <w:sz w:val="22"/>
          <w:szCs w:val="22"/>
        </w:rPr>
        <w:t>υ</w:t>
      </w:r>
      <w:r>
        <w:rPr>
          <w:sz w:val="22"/>
          <w:szCs w:val="22"/>
        </w:rPr>
        <w:t>(</w:t>
      </w:r>
      <w:r>
        <w:rPr>
          <w:b/>
          <w:sz w:val="22"/>
          <w:szCs w:val="22"/>
        </w:rPr>
        <w:t>r</w:t>
      </w:r>
      <w:r w:rsidRPr="00340441">
        <w:rPr>
          <w:sz w:val="22"/>
          <w:szCs w:val="22"/>
        </w:rPr>
        <w:t>)</w:t>
      </w:r>
      <w:r>
        <w:rPr>
          <w:sz w:val="22"/>
          <w:szCs w:val="22"/>
        </w:rPr>
        <w:t xml:space="preserve"> is (to within a constant) a unique functional of </w:t>
      </w:r>
      <w:r w:rsidRPr="00F67BB2">
        <w:rPr>
          <w:i/>
          <w:sz w:val="22"/>
          <w:szCs w:val="22"/>
        </w:rPr>
        <w:t>ρ</w:t>
      </w:r>
      <w:r>
        <w:rPr>
          <w:sz w:val="22"/>
          <w:szCs w:val="22"/>
        </w:rPr>
        <w:t>(</w:t>
      </w:r>
      <w:r>
        <w:rPr>
          <w:b/>
          <w:sz w:val="22"/>
          <w:szCs w:val="22"/>
        </w:rPr>
        <w:t>r</w:t>
      </w:r>
      <w:r>
        <w:rPr>
          <w:sz w:val="22"/>
          <w:szCs w:val="22"/>
        </w:rPr>
        <w:t xml:space="preserve">); since, in turn, </w:t>
      </w:r>
      <w:r w:rsidRPr="00340441">
        <w:rPr>
          <w:i/>
          <w:sz w:val="22"/>
          <w:szCs w:val="22"/>
        </w:rPr>
        <w:t>υ</w:t>
      </w:r>
      <w:r>
        <w:rPr>
          <w:sz w:val="22"/>
          <w:szCs w:val="22"/>
        </w:rPr>
        <w:t>(</w:t>
      </w:r>
      <w:r>
        <w:rPr>
          <w:b/>
          <w:sz w:val="22"/>
          <w:szCs w:val="22"/>
        </w:rPr>
        <w:t>r</w:t>
      </w:r>
      <w:r w:rsidRPr="00340441">
        <w:rPr>
          <w:sz w:val="22"/>
          <w:szCs w:val="22"/>
        </w:rPr>
        <w:t>)</w:t>
      </w:r>
      <w:r>
        <w:rPr>
          <w:sz w:val="22"/>
          <w:szCs w:val="22"/>
        </w:rPr>
        <w:t xml:space="preserve"> fixes </w:t>
      </w:r>
      <w:r w:rsidRPr="00F67BB2">
        <w:rPr>
          <w:position w:val="-4"/>
          <w:sz w:val="22"/>
          <w:szCs w:val="22"/>
        </w:rPr>
        <w:object w:dxaOrig="279" w:dyaOrig="300" w14:anchorId="183EECAD">
          <v:shape id="_x0000_i1040" type="#_x0000_t75" style="width:14pt;height:15.35pt" o:ole="">
            <v:imagedata r:id="rId38" o:title=""/>
          </v:shape>
          <o:OLEObject Type="Embed" ProgID="Equation.DSMT4" ShapeID="_x0000_i1040" DrawAspect="Content" ObjectID="_1271081093" r:id="rId39"/>
        </w:object>
      </w:r>
      <w:r>
        <w:rPr>
          <w:sz w:val="22"/>
          <w:szCs w:val="22"/>
        </w:rPr>
        <w:t xml:space="preserve"> we see that the full many-particle ground state </w:t>
      </w:r>
      <w:proofErr w:type="gramStart"/>
      <w:r>
        <w:rPr>
          <w:sz w:val="22"/>
          <w:szCs w:val="22"/>
        </w:rPr>
        <w:t>Ψ(</w:t>
      </w:r>
      <w:proofErr w:type="gramEnd"/>
      <w:r>
        <w:rPr>
          <w:b/>
          <w:sz w:val="22"/>
          <w:szCs w:val="22"/>
        </w:rPr>
        <w:t>r</w:t>
      </w:r>
      <w:r w:rsidRPr="005F6220">
        <w:rPr>
          <w:sz w:val="22"/>
          <w:szCs w:val="22"/>
          <w:vertAlign w:val="subscript"/>
        </w:rPr>
        <w:t>1</w:t>
      </w:r>
      <w:r>
        <w:rPr>
          <w:sz w:val="22"/>
          <w:szCs w:val="22"/>
        </w:rPr>
        <w:t>,…</w:t>
      </w:r>
      <w:proofErr w:type="spellStart"/>
      <w:r>
        <w:rPr>
          <w:b/>
          <w:sz w:val="22"/>
          <w:szCs w:val="22"/>
        </w:rPr>
        <w:t>r</w:t>
      </w:r>
      <w:r w:rsidRPr="005F6220">
        <w:rPr>
          <w:i/>
          <w:sz w:val="22"/>
          <w:szCs w:val="22"/>
          <w:vertAlign w:val="subscript"/>
        </w:rPr>
        <w:t>n</w:t>
      </w:r>
      <w:proofErr w:type="spellEnd"/>
      <w:r>
        <w:rPr>
          <w:sz w:val="22"/>
          <w:szCs w:val="22"/>
        </w:rPr>
        <w:t xml:space="preserve">) is a unique functional of </w:t>
      </w:r>
      <w:r w:rsidRPr="00F67BB2">
        <w:rPr>
          <w:i/>
          <w:sz w:val="22"/>
          <w:szCs w:val="22"/>
        </w:rPr>
        <w:t>ρ</w:t>
      </w:r>
      <w:r>
        <w:rPr>
          <w:sz w:val="22"/>
          <w:szCs w:val="22"/>
        </w:rPr>
        <w:t>(</w:t>
      </w:r>
      <w:r>
        <w:rPr>
          <w:b/>
          <w:sz w:val="22"/>
          <w:szCs w:val="22"/>
        </w:rPr>
        <w:t>r</w:t>
      </w:r>
      <w:r>
        <w:rPr>
          <w:sz w:val="22"/>
          <w:szCs w:val="22"/>
        </w:rPr>
        <w:t>).”</w:t>
      </w:r>
    </w:p>
    <w:p w14:paraId="0D0E64A7" w14:textId="77777777" w:rsidR="005E63D0" w:rsidRDefault="005E63D0" w:rsidP="00BC2D42">
      <w:pPr>
        <w:rPr>
          <w:sz w:val="22"/>
          <w:szCs w:val="22"/>
        </w:rPr>
      </w:pPr>
    </w:p>
    <w:p w14:paraId="7C380393" w14:textId="77777777" w:rsidR="005E63D0" w:rsidRDefault="005E63D0" w:rsidP="00BC2D42">
      <w:pPr>
        <w:rPr>
          <w:sz w:val="22"/>
          <w:szCs w:val="22"/>
        </w:rPr>
      </w:pPr>
      <w:r>
        <w:rPr>
          <w:sz w:val="22"/>
          <w:szCs w:val="22"/>
        </w:rPr>
        <w:t xml:space="preserve">What does </w:t>
      </w:r>
      <w:r>
        <w:rPr>
          <w:i/>
          <w:sz w:val="22"/>
          <w:szCs w:val="22"/>
        </w:rPr>
        <w:t>that</w:t>
      </w:r>
      <w:r>
        <w:rPr>
          <w:sz w:val="22"/>
          <w:szCs w:val="22"/>
        </w:rPr>
        <w:t xml:space="preserve"> mean?  Basically, that there is a unique one-to-one mapping between </w:t>
      </w:r>
      <w:proofErr w:type="gramStart"/>
      <w:r>
        <w:rPr>
          <w:sz w:val="22"/>
          <w:szCs w:val="22"/>
        </w:rPr>
        <w:t>Ψ(</w:t>
      </w:r>
      <w:proofErr w:type="gramEnd"/>
      <w:r>
        <w:rPr>
          <w:b/>
          <w:sz w:val="22"/>
          <w:szCs w:val="22"/>
        </w:rPr>
        <w:t>r</w:t>
      </w:r>
      <w:r w:rsidRPr="005F6220">
        <w:rPr>
          <w:sz w:val="22"/>
          <w:szCs w:val="22"/>
          <w:vertAlign w:val="subscript"/>
        </w:rPr>
        <w:t>1</w:t>
      </w:r>
      <w:r>
        <w:rPr>
          <w:sz w:val="22"/>
          <w:szCs w:val="22"/>
        </w:rPr>
        <w:t>,…</w:t>
      </w:r>
      <w:proofErr w:type="spellStart"/>
      <w:r>
        <w:rPr>
          <w:b/>
          <w:sz w:val="22"/>
          <w:szCs w:val="22"/>
        </w:rPr>
        <w:t>r</w:t>
      </w:r>
      <w:r w:rsidRPr="005F6220">
        <w:rPr>
          <w:i/>
          <w:sz w:val="22"/>
          <w:szCs w:val="22"/>
          <w:vertAlign w:val="subscript"/>
        </w:rPr>
        <w:t>n</w:t>
      </w:r>
      <w:proofErr w:type="spellEnd"/>
      <w:r>
        <w:rPr>
          <w:sz w:val="22"/>
          <w:szCs w:val="22"/>
        </w:rPr>
        <w:t xml:space="preserve">) and </w:t>
      </w:r>
      <w:r w:rsidRPr="00F67BB2">
        <w:rPr>
          <w:i/>
          <w:sz w:val="22"/>
          <w:szCs w:val="22"/>
        </w:rPr>
        <w:t>ρ</w:t>
      </w:r>
      <w:r>
        <w:rPr>
          <w:sz w:val="22"/>
          <w:szCs w:val="22"/>
        </w:rPr>
        <w:t>(</w:t>
      </w:r>
      <w:r>
        <w:rPr>
          <w:b/>
          <w:sz w:val="22"/>
          <w:szCs w:val="22"/>
        </w:rPr>
        <w:t>r</w:t>
      </w:r>
      <w:r>
        <w:rPr>
          <w:sz w:val="22"/>
          <w:szCs w:val="22"/>
        </w:rPr>
        <w:t xml:space="preserve">); knowing either one is just as good as knowing the other.  In particular, the electron kinetic energy, potential energy, and total energy are all determined by knowing </w:t>
      </w:r>
      <w:r w:rsidRPr="00F67BB2">
        <w:rPr>
          <w:i/>
          <w:sz w:val="22"/>
          <w:szCs w:val="22"/>
        </w:rPr>
        <w:t>ρ</w:t>
      </w:r>
      <w:r>
        <w:rPr>
          <w:sz w:val="22"/>
          <w:szCs w:val="22"/>
        </w:rPr>
        <w:t>(</w:t>
      </w:r>
      <w:r>
        <w:rPr>
          <w:b/>
          <w:sz w:val="22"/>
          <w:szCs w:val="22"/>
        </w:rPr>
        <w:t>r</w:t>
      </w:r>
      <w:r>
        <w:rPr>
          <w:sz w:val="22"/>
          <w:szCs w:val="22"/>
        </w:rPr>
        <w:t xml:space="preserve">).  Proof by </w:t>
      </w:r>
      <w:proofErr w:type="spellStart"/>
      <w:r>
        <w:rPr>
          <w:i/>
          <w:sz w:val="22"/>
          <w:szCs w:val="22"/>
        </w:rPr>
        <w:t>reductio</w:t>
      </w:r>
      <w:proofErr w:type="spellEnd"/>
      <w:r>
        <w:rPr>
          <w:i/>
          <w:sz w:val="22"/>
          <w:szCs w:val="22"/>
        </w:rPr>
        <w:t xml:space="preserve"> ad absurdum</w:t>
      </w:r>
      <w:r>
        <w:rPr>
          <w:sz w:val="22"/>
          <w:szCs w:val="22"/>
        </w:rPr>
        <w:t>.</w:t>
      </w:r>
    </w:p>
    <w:p w14:paraId="0BEE255A" w14:textId="77777777" w:rsidR="005E63D0" w:rsidRDefault="005E63D0" w:rsidP="00BC2D42">
      <w:pPr>
        <w:pStyle w:val="MTDisplayEquation"/>
      </w:pPr>
    </w:p>
    <w:p w14:paraId="4A1BA66A" w14:textId="77777777" w:rsidR="005E63D0" w:rsidRDefault="005E63D0" w:rsidP="00BC2D42">
      <w:pPr>
        <w:pStyle w:val="MTDisplayEquation"/>
      </w:pPr>
      <w:r>
        <w:tab/>
      </w:r>
      <w:r w:rsidRPr="005F6220">
        <w:rPr>
          <w:position w:val="-16"/>
        </w:rPr>
        <w:object w:dxaOrig="3280" w:dyaOrig="420" w14:anchorId="410A682A">
          <v:shape id="_x0000_i1041" type="#_x0000_t75" style="width:164pt;height:21.35pt" o:ole="">
            <v:imagedata r:id="rId40" o:title=""/>
          </v:shape>
          <o:OLEObject Type="Embed" ProgID="Equation.DSMT4" ShapeID="_x0000_i1041" DrawAspect="Content" ObjectID="_1271081094" r:id="rId41"/>
        </w:object>
      </w:r>
    </w:p>
    <w:p w14:paraId="21CC1D9B" w14:textId="77777777" w:rsidR="005E63D0" w:rsidRPr="00580022" w:rsidRDefault="005E63D0" w:rsidP="00BC2D42"/>
    <w:p w14:paraId="2E9888C5" w14:textId="77777777" w:rsidR="005E63D0" w:rsidRDefault="005E63D0" w:rsidP="00BC2D42">
      <w:pPr>
        <w:rPr>
          <w:sz w:val="22"/>
          <w:szCs w:val="22"/>
        </w:rPr>
      </w:pPr>
      <w:proofErr w:type="gramStart"/>
      <w:r>
        <w:rPr>
          <w:sz w:val="22"/>
          <w:szCs w:val="22"/>
        </w:rPr>
        <w:t>where</w:t>
      </w:r>
      <w:proofErr w:type="gramEnd"/>
      <w:r>
        <w:rPr>
          <w:sz w:val="22"/>
          <w:szCs w:val="22"/>
        </w:rPr>
        <w:t xml:space="preserve"> the kinetic energy </w:t>
      </w:r>
      <w:r>
        <w:rPr>
          <w:i/>
          <w:sz w:val="22"/>
          <w:szCs w:val="22"/>
        </w:rPr>
        <w:t>T</w:t>
      </w:r>
      <w:r>
        <w:rPr>
          <w:sz w:val="22"/>
          <w:szCs w:val="22"/>
        </w:rPr>
        <w:t xml:space="preserve"> and electron-electron repulsion </w:t>
      </w:r>
      <w:proofErr w:type="spellStart"/>
      <w:r w:rsidRPr="00A66C4C">
        <w:rPr>
          <w:i/>
          <w:sz w:val="22"/>
          <w:szCs w:val="22"/>
        </w:rPr>
        <w:t>V</w:t>
      </w:r>
      <w:r w:rsidRPr="00A66C4C">
        <w:rPr>
          <w:i/>
          <w:sz w:val="22"/>
          <w:szCs w:val="22"/>
          <w:vertAlign w:val="subscript"/>
        </w:rPr>
        <w:t>ee</w:t>
      </w:r>
      <w:proofErr w:type="spellEnd"/>
      <w:r>
        <w:rPr>
          <w:sz w:val="22"/>
          <w:szCs w:val="22"/>
        </w:rPr>
        <w:t xml:space="preserve"> are </w:t>
      </w:r>
      <w:r>
        <w:rPr>
          <w:i/>
          <w:sz w:val="22"/>
          <w:szCs w:val="22"/>
        </w:rPr>
        <w:t>universal</w:t>
      </w:r>
      <w:r>
        <w:rPr>
          <w:sz w:val="22"/>
          <w:szCs w:val="22"/>
        </w:rPr>
        <w:t xml:space="preserve"> functionals of </w:t>
      </w:r>
      <w:r w:rsidRPr="00A66C4C">
        <w:rPr>
          <w:i/>
          <w:sz w:val="22"/>
          <w:szCs w:val="22"/>
        </w:rPr>
        <w:t>ρ</w:t>
      </w:r>
      <w:r>
        <w:rPr>
          <w:sz w:val="22"/>
          <w:szCs w:val="22"/>
        </w:rPr>
        <w:t>.</w:t>
      </w:r>
    </w:p>
    <w:p w14:paraId="2CC3AFA8" w14:textId="77777777" w:rsidR="005E63D0" w:rsidRDefault="005E63D0" w:rsidP="00BC2D42">
      <w:pPr>
        <w:rPr>
          <w:sz w:val="22"/>
          <w:szCs w:val="22"/>
        </w:rPr>
      </w:pPr>
    </w:p>
    <w:p w14:paraId="6A367B72" w14:textId="77777777" w:rsidR="005E63D0" w:rsidRPr="00A66C4C" w:rsidRDefault="005E63D0" w:rsidP="00BC2D42">
      <w:pPr>
        <w:rPr>
          <w:sz w:val="22"/>
          <w:szCs w:val="22"/>
        </w:rPr>
      </w:pPr>
      <w:r>
        <w:rPr>
          <w:sz w:val="22"/>
          <w:szCs w:val="22"/>
        </w:rPr>
        <w:t xml:space="preserve">Vindicates general approach of Thomas, Fermi, Dirac, and Slater: problem </w:t>
      </w:r>
      <w:r>
        <w:rPr>
          <w:i/>
          <w:sz w:val="22"/>
          <w:szCs w:val="22"/>
        </w:rPr>
        <w:t>can</w:t>
      </w:r>
      <w:r>
        <w:rPr>
          <w:sz w:val="22"/>
          <w:szCs w:val="22"/>
        </w:rPr>
        <w:t xml:space="preserve"> be cast just in terms of densities!</w:t>
      </w:r>
    </w:p>
    <w:p w14:paraId="472AC631" w14:textId="77777777" w:rsidR="005E63D0" w:rsidRDefault="005E63D0" w:rsidP="00BC2D42">
      <w:pPr>
        <w:rPr>
          <w:sz w:val="22"/>
          <w:szCs w:val="22"/>
        </w:rPr>
      </w:pPr>
    </w:p>
    <w:p w14:paraId="4F02105B" w14:textId="77777777" w:rsidR="005E63D0" w:rsidRDefault="005E63D0" w:rsidP="00BC2D42">
      <w:pPr>
        <w:rPr>
          <w:sz w:val="22"/>
          <w:szCs w:val="22"/>
        </w:rPr>
      </w:pPr>
      <w:r w:rsidRPr="00A66C4C">
        <w:rPr>
          <w:sz w:val="22"/>
          <w:szCs w:val="22"/>
          <w:u w:val="single"/>
        </w:rPr>
        <w:t xml:space="preserve">Second </w:t>
      </w:r>
      <w:proofErr w:type="spellStart"/>
      <w:r w:rsidRPr="00A66C4C">
        <w:rPr>
          <w:sz w:val="22"/>
          <w:szCs w:val="22"/>
          <w:u w:val="single"/>
        </w:rPr>
        <w:t>Hohenberg</w:t>
      </w:r>
      <w:proofErr w:type="spellEnd"/>
      <w:r w:rsidRPr="00A66C4C">
        <w:rPr>
          <w:sz w:val="22"/>
          <w:szCs w:val="22"/>
          <w:u w:val="single"/>
        </w:rPr>
        <w:t>-Kohn theorem</w:t>
      </w:r>
      <w:r>
        <w:rPr>
          <w:sz w:val="22"/>
          <w:szCs w:val="22"/>
        </w:rPr>
        <w:t>:</w:t>
      </w:r>
    </w:p>
    <w:p w14:paraId="1D3A42A3" w14:textId="77777777" w:rsidR="005E63D0" w:rsidRDefault="005E63D0" w:rsidP="00BC2D42">
      <w:pPr>
        <w:ind w:left="360"/>
      </w:pPr>
      <w:r>
        <w:rPr>
          <w:sz w:val="22"/>
          <w:szCs w:val="22"/>
        </w:rPr>
        <w:t>“</w:t>
      </w:r>
      <w:proofErr w:type="gramStart"/>
      <w:r>
        <w:rPr>
          <w:i/>
          <w:sz w:val="22"/>
          <w:szCs w:val="22"/>
        </w:rPr>
        <w:t>E</w:t>
      </w:r>
      <w:r w:rsidRPr="00A66C4C">
        <w:rPr>
          <w:i/>
          <w:sz w:val="22"/>
          <w:szCs w:val="22"/>
          <w:vertAlign w:val="subscript"/>
        </w:rPr>
        <w:t>υ</w:t>
      </w:r>
      <w:r>
        <w:rPr>
          <w:sz w:val="22"/>
          <w:szCs w:val="22"/>
        </w:rPr>
        <w:t>[</w:t>
      </w:r>
      <w:proofErr w:type="gramEnd"/>
      <w:r>
        <w:rPr>
          <w:i/>
          <w:sz w:val="22"/>
          <w:szCs w:val="22"/>
        </w:rPr>
        <w:t>ρ</w:t>
      </w:r>
      <w:r>
        <w:rPr>
          <w:sz w:val="22"/>
          <w:szCs w:val="22"/>
        </w:rPr>
        <w:t xml:space="preserve">] assumes its minimal value for the correct [ground state] </w:t>
      </w:r>
      <w:r w:rsidRPr="00F67BB2">
        <w:rPr>
          <w:i/>
          <w:sz w:val="22"/>
          <w:szCs w:val="22"/>
        </w:rPr>
        <w:t>ρ</w:t>
      </w:r>
      <w:r>
        <w:rPr>
          <w:sz w:val="22"/>
          <w:szCs w:val="22"/>
        </w:rPr>
        <w:t>(</w:t>
      </w:r>
      <w:r>
        <w:rPr>
          <w:b/>
          <w:sz w:val="22"/>
          <w:szCs w:val="22"/>
        </w:rPr>
        <w:t>r</w:t>
      </w:r>
      <w:r>
        <w:rPr>
          <w:sz w:val="22"/>
          <w:szCs w:val="22"/>
        </w:rPr>
        <w:t xml:space="preserve">), if the admissible functions are restricted by the condition </w:t>
      </w:r>
      <w:r w:rsidRPr="007E5527">
        <w:rPr>
          <w:position w:val="-16"/>
        </w:rPr>
        <w:object w:dxaOrig="1160" w:dyaOrig="420" w14:anchorId="474AD964">
          <v:shape id="_x0000_i1042" type="#_x0000_t75" style="width:58pt;height:21.35pt" o:ole="">
            <v:imagedata r:id="rId42" o:title=""/>
          </v:shape>
          <o:OLEObject Type="Embed" ProgID="Equation.DSMT4" ShapeID="_x0000_i1042" DrawAspect="Content" ObjectID="_1271081095" r:id="rId43"/>
        </w:object>
      </w:r>
      <w:r>
        <w:t>.”</w:t>
      </w:r>
    </w:p>
    <w:p w14:paraId="5F1B16F1" w14:textId="77777777" w:rsidR="005E63D0" w:rsidRDefault="005E63D0" w:rsidP="00BC2D42">
      <w:pPr>
        <w:ind w:left="360"/>
      </w:pPr>
    </w:p>
    <w:p w14:paraId="2D4C1071" w14:textId="77777777" w:rsidR="005E63D0" w:rsidRDefault="005E63D0" w:rsidP="00BC2D42">
      <w:pPr>
        <w:rPr>
          <w:sz w:val="22"/>
          <w:szCs w:val="22"/>
        </w:rPr>
      </w:pPr>
      <w:r w:rsidRPr="00A66C4C">
        <w:rPr>
          <w:sz w:val="22"/>
          <w:szCs w:val="22"/>
        </w:rPr>
        <w:t xml:space="preserve">This is </w:t>
      </w:r>
      <w:r>
        <w:rPr>
          <w:sz w:val="22"/>
          <w:szCs w:val="22"/>
        </w:rPr>
        <w:t xml:space="preserve">a statement of the </w:t>
      </w:r>
      <w:proofErr w:type="spellStart"/>
      <w:r w:rsidRPr="00A66C4C">
        <w:rPr>
          <w:i/>
          <w:sz w:val="22"/>
          <w:szCs w:val="22"/>
        </w:rPr>
        <w:t>variational</w:t>
      </w:r>
      <w:proofErr w:type="spellEnd"/>
      <w:r>
        <w:rPr>
          <w:sz w:val="22"/>
          <w:szCs w:val="22"/>
        </w:rPr>
        <w:t xml:space="preserve"> </w:t>
      </w:r>
      <w:r w:rsidRPr="00A66C4C">
        <w:rPr>
          <w:i/>
          <w:sz w:val="22"/>
          <w:szCs w:val="22"/>
        </w:rPr>
        <w:t>principle</w:t>
      </w:r>
      <w:r>
        <w:rPr>
          <w:sz w:val="22"/>
          <w:szCs w:val="22"/>
        </w:rPr>
        <w:t xml:space="preserve"> for the density; the </w:t>
      </w:r>
      <w:r>
        <w:rPr>
          <w:i/>
          <w:sz w:val="22"/>
          <w:szCs w:val="22"/>
        </w:rPr>
        <w:t>right</w:t>
      </w:r>
      <w:r>
        <w:rPr>
          <w:sz w:val="22"/>
          <w:szCs w:val="22"/>
        </w:rPr>
        <w:t xml:space="preserve"> ground-state density is the one that minimizes the total energy.  Can be extended somewhat to excited states and degenerate states, but the exact formalism is not well developed.</w:t>
      </w:r>
    </w:p>
    <w:p w14:paraId="5A1F8050" w14:textId="77777777" w:rsidR="005E63D0" w:rsidRDefault="005E63D0" w:rsidP="00BC2D42">
      <w:pPr>
        <w:rPr>
          <w:sz w:val="22"/>
          <w:szCs w:val="22"/>
        </w:rPr>
      </w:pPr>
    </w:p>
    <w:p w14:paraId="058A5EEC" w14:textId="77777777" w:rsidR="005E63D0" w:rsidRDefault="005E63D0" w:rsidP="00BC2D42">
      <w:pPr>
        <w:rPr>
          <w:sz w:val="22"/>
          <w:szCs w:val="22"/>
        </w:rPr>
      </w:pPr>
      <w:r>
        <w:rPr>
          <w:sz w:val="22"/>
          <w:szCs w:val="22"/>
        </w:rPr>
        <w:t xml:space="preserve">Nice results, but </w:t>
      </w:r>
      <w:r>
        <w:rPr>
          <w:i/>
          <w:sz w:val="22"/>
          <w:szCs w:val="22"/>
        </w:rPr>
        <w:t>T</w:t>
      </w:r>
      <w:r>
        <w:rPr>
          <w:sz w:val="22"/>
          <w:szCs w:val="22"/>
        </w:rPr>
        <w:t xml:space="preserve"> and </w:t>
      </w:r>
      <w:r>
        <w:rPr>
          <w:i/>
          <w:sz w:val="22"/>
          <w:szCs w:val="22"/>
        </w:rPr>
        <w:t>V</w:t>
      </w:r>
      <w:r>
        <w:rPr>
          <w:sz w:val="22"/>
          <w:szCs w:val="22"/>
        </w:rPr>
        <w:t xml:space="preserve"> are unknown, so operationally, of what use is this?</w:t>
      </w:r>
    </w:p>
    <w:p w14:paraId="28683FC1" w14:textId="77777777" w:rsidR="005E63D0" w:rsidRPr="005B687B" w:rsidRDefault="005E63D0" w:rsidP="005E63D0">
      <w:pPr>
        <w:pStyle w:val="NumberedHeading"/>
      </w:pPr>
      <w:r w:rsidRPr="005B687B">
        <w:t>Kohn-Sham construction</w:t>
      </w:r>
    </w:p>
    <w:p w14:paraId="4262958C" w14:textId="77777777" w:rsidR="005E63D0" w:rsidRDefault="005E63D0" w:rsidP="00BC2D42">
      <w:pPr>
        <w:rPr>
          <w:sz w:val="22"/>
          <w:szCs w:val="22"/>
        </w:rPr>
      </w:pPr>
      <w:r>
        <w:rPr>
          <w:sz w:val="22"/>
          <w:szCs w:val="22"/>
        </w:rPr>
        <w:t xml:space="preserve">Problem with </w:t>
      </w:r>
      <w:proofErr w:type="spellStart"/>
      <w:r>
        <w:rPr>
          <w:sz w:val="22"/>
          <w:szCs w:val="22"/>
        </w:rPr>
        <w:t>Hohenberg</w:t>
      </w:r>
      <w:proofErr w:type="spellEnd"/>
      <w:r>
        <w:rPr>
          <w:sz w:val="22"/>
          <w:szCs w:val="22"/>
        </w:rPr>
        <w:t xml:space="preserve">-Kohn theorems is that we’ve completely lost the big things that we thought we knew: the kinetic energy and the classical Coulomb repulsion.  Kohn and Sham later showed how to recover them, and to cast the DFT equations into a solvable form.  </w:t>
      </w:r>
    </w:p>
    <w:p w14:paraId="5B0FEBCE" w14:textId="77777777" w:rsidR="005E63D0" w:rsidRDefault="005E63D0" w:rsidP="005E63D0">
      <w:pPr>
        <w:jc w:val="left"/>
        <w:rPr>
          <w:sz w:val="22"/>
          <w:szCs w:val="22"/>
        </w:rPr>
      </w:pPr>
    </w:p>
    <w:p w14:paraId="0CD636C6" w14:textId="77777777" w:rsidR="005E63D0" w:rsidRDefault="005E63D0" w:rsidP="00BC2D42">
      <w:pPr>
        <w:rPr>
          <w:sz w:val="22"/>
          <w:szCs w:val="22"/>
        </w:rPr>
      </w:pPr>
      <w:r>
        <w:rPr>
          <w:sz w:val="22"/>
          <w:szCs w:val="22"/>
        </w:rPr>
        <w:t xml:space="preserve">What if the electrons were attracted to the nuclei but didn’t interact with each other?  Suppose too they moved in some potential </w:t>
      </w:r>
      <w:r w:rsidR="003A74A3" w:rsidRPr="00CC3DDF">
        <w:rPr>
          <w:position w:val="-6"/>
          <w:sz w:val="22"/>
          <w:szCs w:val="22"/>
        </w:rPr>
        <w:object w:dxaOrig="200" w:dyaOrig="260" w14:anchorId="1D82ABC5">
          <v:shape id="_x0000_i1066" type="#_x0000_t75" style="width:10pt;height:13.35pt" o:ole="">
            <v:imagedata r:id="rId44" o:title=""/>
          </v:shape>
          <o:OLEObject Type="Embed" ProgID="Equation.3" ShapeID="_x0000_i1066" DrawAspect="Content" ObjectID="_1271081096" r:id="rId45"/>
        </w:object>
      </w:r>
      <w:r>
        <w:rPr>
          <w:sz w:val="22"/>
          <w:szCs w:val="22"/>
        </w:rPr>
        <w:t>that gave them the same density as the real system.  Then the problem would be simple, since we know that the non-interacting system is exactly solved by a Slater determinant of orthogonal orbitals:</w:t>
      </w:r>
    </w:p>
    <w:p w14:paraId="110003DA" w14:textId="77777777" w:rsidR="005E63D0" w:rsidRDefault="003A74A3" w:rsidP="005E63D0">
      <w:pPr>
        <w:jc w:val="center"/>
      </w:pPr>
      <w:r w:rsidRPr="003A74A3">
        <w:rPr>
          <w:position w:val="-102"/>
        </w:rPr>
        <w:object w:dxaOrig="3840" w:dyaOrig="1740" w14:anchorId="39046142">
          <v:shape id="_x0000_i1063" type="#_x0000_t75" style="width:192pt;height:87.35pt" o:ole="">
            <v:imagedata r:id="rId46" o:title=""/>
          </v:shape>
          <o:OLEObject Type="Embed" ProgID="Equation.3" ShapeID="_x0000_i1063" DrawAspect="Content" ObjectID="_1271081097" r:id="rId47"/>
        </w:object>
      </w:r>
    </w:p>
    <w:p w14:paraId="48A08555" w14:textId="77777777" w:rsidR="005E63D0" w:rsidRDefault="005E63D0" w:rsidP="005E63D0">
      <w:pPr>
        <w:jc w:val="left"/>
        <w:rPr>
          <w:sz w:val="22"/>
          <w:szCs w:val="22"/>
        </w:rPr>
      </w:pPr>
      <w:proofErr w:type="spellStart"/>
      <w:r>
        <w:rPr>
          <w:sz w:val="22"/>
          <w:szCs w:val="22"/>
        </w:rPr>
        <w:t>Variational</w:t>
      </w:r>
      <w:proofErr w:type="spellEnd"/>
      <w:r>
        <w:rPr>
          <w:sz w:val="22"/>
          <w:szCs w:val="22"/>
        </w:rPr>
        <w:t xml:space="preserve"> principle then gives</w:t>
      </w:r>
    </w:p>
    <w:p w14:paraId="5127DE20" w14:textId="77777777" w:rsidR="005E63D0" w:rsidRDefault="003A74A3" w:rsidP="005E63D0">
      <w:pPr>
        <w:jc w:val="center"/>
        <w:rPr>
          <w:sz w:val="22"/>
          <w:szCs w:val="22"/>
        </w:rPr>
      </w:pPr>
      <w:r w:rsidRPr="003A74A3">
        <w:rPr>
          <w:position w:val="-30"/>
          <w:sz w:val="22"/>
          <w:szCs w:val="22"/>
        </w:rPr>
        <w:object w:dxaOrig="2120" w:dyaOrig="700" w14:anchorId="7813FFC2">
          <v:shape id="_x0000_i1069" type="#_x0000_t75" style="width:106pt;height:35.35pt" o:ole="">
            <v:imagedata r:id="rId48" o:title=""/>
          </v:shape>
          <o:OLEObject Type="Embed" ProgID="Equation.3" ShapeID="_x0000_i1069" DrawAspect="Content" ObjectID="_1271081098" r:id="rId49"/>
        </w:object>
      </w:r>
    </w:p>
    <w:p w14:paraId="01816013" w14:textId="77777777" w:rsidR="005E63D0" w:rsidRDefault="005E63D0" w:rsidP="005E63D0">
      <w:pPr>
        <w:jc w:val="left"/>
        <w:rPr>
          <w:sz w:val="22"/>
          <w:szCs w:val="22"/>
        </w:rPr>
      </w:pPr>
      <w:r>
        <w:rPr>
          <w:sz w:val="22"/>
          <w:szCs w:val="22"/>
        </w:rPr>
        <w:t xml:space="preserve">And so?  We can construct </w:t>
      </w:r>
      <w:r w:rsidRPr="00CC3DDF">
        <w:rPr>
          <w:position w:val="-6"/>
          <w:sz w:val="22"/>
          <w:szCs w:val="22"/>
        </w:rPr>
        <w:object w:dxaOrig="200" w:dyaOrig="260" w14:anchorId="3247AD10">
          <v:shape id="_x0000_i1046" type="#_x0000_t75" style="width:10pt;height:13.35pt" o:ole="">
            <v:imagedata r:id="rId50" o:title=""/>
          </v:shape>
          <o:OLEObject Type="Embed" ProgID="Equation.DSMT4" ShapeID="_x0000_i1046" DrawAspect="Content" ObjectID="_1271081099" r:id="rId51"/>
        </w:object>
      </w:r>
      <w:r>
        <w:rPr>
          <w:sz w:val="22"/>
          <w:szCs w:val="22"/>
        </w:rPr>
        <w:t>!  Define</w:t>
      </w:r>
    </w:p>
    <w:p w14:paraId="5B4F6256" w14:textId="77777777" w:rsidR="005E63D0" w:rsidRDefault="005E63D0" w:rsidP="005E63D0">
      <w:pPr>
        <w:pStyle w:val="MTDisplayEquation"/>
      </w:pPr>
      <w:r>
        <w:tab/>
      </w:r>
      <w:r w:rsidRPr="00CC3DDF">
        <w:rPr>
          <w:position w:val="-10"/>
        </w:rPr>
        <w:object w:dxaOrig="3240" w:dyaOrig="360" w14:anchorId="02C714C2">
          <v:shape id="_x0000_i1047" type="#_x0000_t75" style="width:162pt;height:18pt" o:ole="">
            <v:imagedata r:id="rId52" o:title=""/>
          </v:shape>
          <o:OLEObject Type="Embed" ProgID="Equation.DSMT4" ShapeID="_x0000_i1047" DrawAspect="Content" ObjectID="_1271081100" r:id="rId53"/>
        </w:object>
      </w:r>
    </w:p>
    <w:p w14:paraId="0F7C683F" w14:textId="77777777" w:rsidR="005E63D0" w:rsidRDefault="005E63D0" w:rsidP="005E63D0">
      <w:pPr>
        <w:jc w:val="left"/>
        <w:rPr>
          <w:sz w:val="22"/>
          <w:szCs w:val="22"/>
        </w:rPr>
      </w:pPr>
      <w:r>
        <w:rPr>
          <w:sz w:val="22"/>
          <w:szCs w:val="22"/>
        </w:rPr>
        <w:t>Then</w:t>
      </w:r>
    </w:p>
    <w:p w14:paraId="32B7E026" w14:textId="77777777" w:rsidR="005E63D0" w:rsidRDefault="005E63D0" w:rsidP="005E63D0">
      <w:pPr>
        <w:pStyle w:val="MTDisplayEquation"/>
      </w:pPr>
      <w:r>
        <w:tab/>
      </w:r>
      <w:r w:rsidRPr="00CC3DDF">
        <w:rPr>
          <w:position w:val="-48"/>
        </w:rPr>
        <w:object w:dxaOrig="4640" w:dyaOrig="1060" w14:anchorId="2A741711">
          <v:shape id="_x0000_i1048" type="#_x0000_t75" style="width:232pt;height:53.35pt" o:ole="">
            <v:imagedata r:id="rId54" o:title=""/>
          </v:shape>
          <o:OLEObject Type="Embed" ProgID="Equation.DSMT4" ShapeID="_x0000_i1048" DrawAspect="Content" ObjectID="_1271081101" r:id="rId55"/>
        </w:object>
      </w:r>
    </w:p>
    <w:p w14:paraId="531EF289" w14:textId="77777777" w:rsidR="005E63D0" w:rsidRDefault="005E63D0" w:rsidP="005E63D0">
      <w:pPr>
        <w:jc w:val="left"/>
        <w:rPr>
          <w:sz w:val="22"/>
          <w:szCs w:val="22"/>
        </w:rPr>
      </w:pPr>
      <w:r>
        <w:rPr>
          <w:sz w:val="22"/>
          <w:szCs w:val="22"/>
        </w:rPr>
        <w:t>Kohn-Sham equation</w:t>
      </w:r>
    </w:p>
    <w:p w14:paraId="654B5EB7" w14:textId="77777777" w:rsidR="005E63D0" w:rsidRDefault="003A74A3" w:rsidP="005E63D0">
      <w:pPr>
        <w:jc w:val="center"/>
        <w:rPr>
          <w:sz w:val="22"/>
          <w:szCs w:val="22"/>
        </w:rPr>
      </w:pPr>
      <w:r w:rsidRPr="003A74A3">
        <w:rPr>
          <w:position w:val="-30"/>
          <w:sz w:val="22"/>
          <w:szCs w:val="22"/>
        </w:rPr>
        <w:object w:dxaOrig="3880" w:dyaOrig="700" w14:anchorId="42A5B0AF">
          <v:shape id="_x0000_i1072" type="#_x0000_t75" style="width:194pt;height:35.35pt" o:ole="">
            <v:imagedata r:id="rId56" o:title=""/>
            <w10:bordertop type="single" width="4"/>
            <w10:borderleft type="single" width="4"/>
            <w10:borderbottom type="single" width="4"/>
            <w10:borderright type="single" width="4"/>
          </v:shape>
          <o:OLEObject Type="Embed" ProgID="Equation.3" ShapeID="_x0000_i1072" DrawAspect="Content" ObjectID="_1271081102" r:id="rId57"/>
        </w:object>
      </w:r>
    </w:p>
    <w:p w14:paraId="177D705E" w14:textId="77777777" w:rsidR="005E63D0" w:rsidRDefault="005E63D0" w:rsidP="005E63D0">
      <w:pPr>
        <w:jc w:val="left"/>
        <w:rPr>
          <w:sz w:val="22"/>
          <w:szCs w:val="22"/>
        </w:rPr>
      </w:pPr>
    </w:p>
    <w:p w14:paraId="424C907A" w14:textId="77777777" w:rsidR="005E63D0" w:rsidRDefault="005E63D0" w:rsidP="00EE23CD">
      <w:pPr>
        <w:rPr>
          <w:sz w:val="22"/>
          <w:szCs w:val="22"/>
        </w:rPr>
      </w:pPr>
      <w:r>
        <w:rPr>
          <w:sz w:val="22"/>
          <w:szCs w:val="22"/>
        </w:rPr>
        <w:t xml:space="preserve">This is an </w:t>
      </w:r>
      <w:r w:rsidRPr="00180BBE">
        <w:rPr>
          <w:i/>
          <w:sz w:val="22"/>
          <w:szCs w:val="22"/>
        </w:rPr>
        <w:t>exact</w:t>
      </w:r>
      <w:r>
        <w:rPr>
          <w:sz w:val="22"/>
          <w:szCs w:val="22"/>
        </w:rPr>
        <w:t xml:space="preserve"> one-electron equation for the real, fully interacting system.  It includes the </w:t>
      </w:r>
      <w:r>
        <w:rPr>
          <w:i/>
          <w:sz w:val="22"/>
          <w:szCs w:val="22"/>
        </w:rPr>
        <w:t>exchange-correlation functional</w:t>
      </w:r>
      <w:r>
        <w:rPr>
          <w:sz w:val="22"/>
          <w:szCs w:val="22"/>
        </w:rPr>
        <w:t xml:space="preserve">, </w:t>
      </w:r>
      <w:proofErr w:type="spellStart"/>
      <w:r w:rsidRPr="00180BBE">
        <w:rPr>
          <w:i/>
          <w:sz w:val="22"/>
          <w:szCs w:val="22"/>
        </w:rPr>
        <w:t>υ</w:t>
      </w:r>
      <w:r w:rsidRPr="00180BBE">
        <w:rPr>
          <w:i/>
          <w:sz w:val="22"/>
          <w:szCs w:val="22"/>
          <w:vertAlign w:val="subscript"/>
        </w:rPr>
        <w:t>xc</w:t>
      </w:r>
      <w:proofErr w:type="spellEnd"/>
      <w:r>
        <w:rPr>
          <w:sz w:val="22"/>
          <w:szCs w:val="22"/>
        </w:rPr>
        <w:t xml:space="preserve">[ρ], which is the difference between the classical electron-electron repulsion and the real interaction plus the difference in kinetic energies of the non-interacting and real systems.  K-S formally swept everything that is hard to figure out into </w:t>
      </w:r>
      <w:proofErr w:type="spellStart"/>
      <w:r w:rsidRPr="00180BBE">
        <w:rPr>
          <w:i/>
          <w:sz w:val="22"/>
          <w:szCs w:val="22"/>
        </w:rPr>
        <w:t>υ</w:t>
      </w:r>
      <w:r w:rsidRPr="00180BBE">
        <w:rPr>
          <w:i/>
          <w:sz w:val="22"/>
          <w:szCs w:val="22"/>
          <w:vertAlign w:val="subscript"/>
        </w:rPr>
        <w:t>xc</w:t>
      </w:r>
      <w:proofErr w:type="spellEnd"/>
      <w:r>
        <w:rPr>
          <w:sz w:val="22"/>
          <w:szCs w:val="22"/>
        </w:rPr>
        <w:t>!</w:t>
      </w:r>
    </w:p>
    <w:p w14:paraId="0E4F795B" w14:textId="77777777" w:rsidR="005E63D0" w:rsidRDefault="005E63D0" w:rsidP="005E63D0">
      <w:pPr>
        <w:jc w:val="left"/>
        <w:rPr>
          <w:sz w:val="22"/>
          <w:szCs w:val="22"/>
        </w:rPr>
      </w:pPr>
    </w:p>
    <w:p w14:paraId="19EF5427" w14:textId="77777777" w:rsidR="005E63D0" w:rsidRDefault="005E63D0" w:rsidP="005E63D0">
      <w:pPr>
        <w:jc w:val="left"/>
        <w:rPr>
          <w:sz w:val="22"/>
          <w:szCs w:val="22"/>
        </w:rPr>
      </w:pPr>
      <w:r>
        <w:rPr>
          <w:sz w:val="22"/>
          <w:szCs w:val="22"/>
        </w:rPr>
        <w:t xml:space="preserve">If we recall that </w:t>
      </w:r>
      <w:r w:rsidRPr="00180BBE">
        <w:rPr>
          <w:position w:val="-22"/>
          <w:sz w:val="22"/>
          <w:szCs w:val="22"/>
        </w:rPr>
        <w:object w:dxaOrig="1560" w:dyaOrig="580" w14:anchorId="6977FB52">
          <v:shape id="_x0000_i1050" type="#_x0000_t75" style="width:78pt;height:29.35pt" o:ole="">
            <v:imagedata r:id="rId58" o:title=""/>
          </v:shape>
          <o:OLEObject Type="Embed" ProgID="Equation.DSMT4" ShapeID="_x0000_i1050" DrawAspect="Content" ObjectID="_1271081103" r:id="rId59"/>
        </w:object>
      </w:r>
      <w:r>
        <w:rPr>
          <w:sz w:val="22"/>
          <w:szCs w:val="22"/>
        </w:rPr>
        <w:t xml:space="preserve">, then we see that </w:t>
      </w:r>
    </w:p>
    <w:p w14:paraId="0D7C2993" w14:textId="77777777" w:rsidR="005E63D0" w:rsidRPr="008F6351" w:rsidRDefault="005E63D0" w:rsidP="005E63D0">
      <w:pPr>
        <w:jc w:val="left"/>
        <w:rPr>
          <w:sz w:val="22"/>
          <w:szCs w:val="22"/>
        </w:rPr>
      </w:pPr>
      <w:proofErr w:type="spellStart"/>
      <w:r>
        <w:rPr>
          <w:sz w:val="22"/>
          <w:szCs w:val="22"/>
        </w:rPr>
        <w:t>Hartree</w:t>
      </w:r>
      <w:proofErr w:type="spellEnd"/>
      <w:r>
        <w:rPr>
          <w:sz w:val="22"/>
          <w:szCs w:val="22"/>
        </w:rPr>
        <w:t>-</w:t>
      </w:r>
      <w:proofErr w:type="spellStart"/>
      <w:r>
        <w:rPr>
          <w:sz w:val="22"/>
          <w:szCs w:val="22"/>
        </w:rPr>
        <w:t>Fock</w:t>
      </w:r>
      <w:proofErr w:type="spellEnd"/>
      <w:r>
        <w:rPr>
          <w:sz w:val="22"/>
          <w:szCs w:val="22"/>
        </w:rPr>
        <w:t xml:space="preserve">-Slater is a K-S theory with </w:t>
      </w:r>
      <w:r w:rsidRPr="00D75E0A">
        <w:rPr>
          <w:position w:val="-26"/>
          <w:sz w:val="22"/>
          <w:szCs w:val="22"/>
        </w:rPr>
        <w:object w:dxaOrig="2280" w:dyaOrig="680" w14:anchorId="3AF15926">
          <v:shape id="_x0000_i1051" type="#_x0000_t75" style="width:114pt;height:34pt" o:ole="">
            <v:imagedata r:id="rId60" o:title=""/>
          </v:shape>
          <o:OLEObject Type="Embed" ProgID="Equation.DSMT4" ShapeID="_x0000_i1051" DrawAspect="Content" ObjectID="_1271081104" r:id="rId61"/>
        </w:object>
      </w:r>
      <w:r>
        <w:rPr>
          <w:sz w:val="22"/>
          <w:szCs w:val="22"/>
        </w:rPr>
        <w:t xml:space="preserve">, a </w:t>
      </w:r>
      <w:r>
        <w:rPr>
          <w:i/>
          <w:sz w:val="22"/>
          <w:szCs w:val="22"/>
        </w:rPr>
        <w:t>local</w:t>
      </w:r>
      <w:r>
        <w:rPr>
          <w:sz w:val="22"/>
          <w:szCs w:val="22"/>
        </w:rPr>
        <w:t xml:space="preserve"> functional of </w:t>
      </w:r>
      <w:r w:rsidRPr="008F6351">
        <w:rPr>
          <w:i/>
          <w:sz w:val="22"/>
          <w:szCs w:val="22"/>
        </w:rPr>
        <w:t>ρ</w:t>
      </w:r>
    </w:p>
    <w:p w14:paraId="6F5391DD" w14:textId="77777777" w:rsidR="005E63D0" w:rsidRDefault="005E63D0" w:rsidP="005E63D0">
      <w:pPr>
        <w:jc w:val="left"/>
        <w:rPr>
          <w:sz w:val="22"/>
          <w:szCs w:val="22"/>
        </w:rPr>
      </w:pPr>
      <w:proofErr w:type="spellStart"/>
      <w:r>
        <w:rPr>
          <w:sz w:val="22"/>
          <w:szCs w:val="22"/>
        </w:rPr>
        <w:t>Hartree-Fock</w:t>
      </w:r>
      <w:proofErr w:type="spellEnd"/>
      <w:r>
        <w:rPr>
          <w:sz w:val="22"/>
          <w:szCs w:val="22"/>
        </w:rPr>
        <w:t xml:space="preserve"> is a K-S theory with </w:t>
      </w:r>
      <w:r w:rsidRPr="00D75E0A">
        <w:rPr>
          <w:position w:val="-28"/>
          <w:sz w:val="22"/>
          <w:szCs w:val="22"/>
        </w:rPr>
        <w:object w:dxaOrig="1480" w:dyaOrig="540" w14:anchorId="57F5D0E8">
          <v:shape id="_x0000_i1052" type="#_x0000_t75" style="width:74pt;height:27.35pt" o:ole="">
            <v:imagedata r:id="rId62" o:title=""/>
          </v:shape>
          <o:OLEObject Type="Embed" ProgID="Equation.DSMT4" ShapeID="_x0000_i1052" DrawAspect="Content" ObjectID="_1271081105" r:id="rId63"/>
        </w:object>
      </w:r>
      <w:r>
        <w:rPr>
          <w:sz w:val="22"/>
          <w:szCs w:val="22"/>
        </w:rPr>
        <w:t xml:space="preserve">, a decidedly </w:t>
      </w:r>
      <w:r>
        <w:rPr>
          <w:i/>
          <w:sz w:val="22"/>
          <w:szCs w:val="22"/>
        </w:rPr>
        <w:t>non-local</w:t>
      </w:r>
      <w:r>
        <w:rPr>
          <w:sz w:val="22"/>
          <w:szCs w:val="22"/>
        </w:rPr>
        <w:t xml:space="preserve"> functional of </w:t>
      </w:r>
      <w:r w:rsidRPr="008F6351">
        <w:rPr>
          <w:i/>
          <w:sz w:val="22"/>
          <w:szCs w:val="22"/>
        </w:rPr>
        <w:t>ρ</w:t>
      </w:r>
    </w:p>
    <w:p w14:paraId="740FC497" w14:textId="77777777" w:rsidR="005E63D0" w:rsidRPr="00553940" w:rsidRDefault="005E63D0" w:rsidP="00EE23CD">
      <w:pPr>
        <w:rPr>
          <w:sz w:val="22"/>
          <w:szCs w:val="22"/>
        </w:rPr>
      </w:pPr>
      <w:r>
        <w:rPr>
          <w:sz w:val="22"/>
          <w:szCs w:val="22"/>
        </w:rPr>
        <w:t xml:space="preserve">The KS orbitals are strictly not identical to one-electron wavefunctions, since they are just a fiction to </w:t>
      </w:r>
      <w:r w:rsidR="00EE23CD">
        <w:rPr>
          <w:sz w:val="22"/>
          <w:szCs w:val="22"/>
        </w:rPr>
        <w:t>describe</w:t>
      </w:r>
      <w:r>
        <w:rPr>
          <w:sz w:val="22"/>
          <w:szCs w:val="22"/>
        </w:rPr>
        <w:t xml:space="preserve"> the density.  </w:t>
      </w:r>
      <w:proofErr w:type="spellStart"/>
      <w:r>
        <w:rPr>
          <w:sz w:val="22"/>
          <w:szCs w:val="22"/>
        </w:rPr>
        <w:t>Koopman’s</w:t>
      </w:r>
      <w:proofErr w:type="spellEnd"/>
      <w:r>
        <w:rPr>
          <w:sz w:val="22"/>
          <w:szCs w:val="22"/>
        </w:rPr>
        <w:t xml:space="preserve"> theorem does not apply to them.  In practice, though, they behave a lot like </w:t>
      </w:r>
      <w:proofErr w:type="spellStart"/>
      <w:r>
        <w:rPr>
          <w:sz w:val="22"/>
          <w:szCs w:val="22"/>
        </w:rPr>
        <w:t>Hartree-Fock</w:t>
      </w:r>
      <w:proofErr w:type="spellEnd"/>
      <w:r>
        <w:rPr>
          <w:sz w:val="22"/>
          <w:szCs w:val="22"/>
        </w:rPr>
        <w:t xml:space="preserve"> orbitals (sometimes better!), and tricks can be used to extract excitation and ionization energies.</w:t>
      </w:r>
    </w:p>
    <w:p w14:paraId="1BF5D80F" w14:textId="77777777" w:rsidR="005E63D0" w:rsidRPr="007F6CFE" w:rsidRDefault="005E63D0" w:rsidP="005E63D0">
      <w:pPr>
        <w:pStyle w:val="NumberedHeading"/>
      </w:pPr>
      <w:r w:rsidRPr="007F6CFE">
        <w:t xml:space="preserve">Exchange-correlation </w:t>
      </w:r>
      <w:proofErr w:type="spellStart"/>
      <w:r w:rsidRPr="007F6CFE">
        <w:t>functionals</w:t>
      </w:r>
      <w:proofErr w:type="spellEnd"/>
    </w:p>
    <w:p w14:paraId="416E6D06" w14:textId="77777777" w:rsidR="005E63D0" w:rsidRPr="008F6351" w:rsidRDefault="005E63D0" w:rsidP="00EE23CD">
      <w:pPr>
        <w:rPr>
          <w:sz w:val="22"/>
          <w:szCs w:val="22"/>
        </w:rPr>
      </w:pPr>
      <w:r>
        <w:rPr>
          <w:sz w:val="22"/>
          <w:szCs w:val="22"/>
        </w:rPr>
        <w:t xml:space="preserve">So Kohn et al. showed that the DFT approach is theoretically well-grounded and provided one way to practically apply it.  Promise is that if we can find an approximation to the (unknown) true </w:t>
      </w:r>
      <w:proofErr w:type="spellStart"/>
      <w:r w:rsidRPr="00180BBE">
        <w:rPr>
          <w:i/>
          <w:sz w:val="22"/>
          <w:szCs w:val="22"/>
        </w:rPr>
        <w:t>υ</w:t>
      </w:r>
      <w:r w:rsidRPr="00180BBE">
        <w:rPr>
          <w:i/>
          <w:sz w:val="22"/>
          <w:szCs w:val="22"/>
          <w:vertAlign w:val="subscript"/>
        </w:rPr>
        <w:t>xc</w:t>
      </w:r>
      <w:proofErr w:type="spellEnd"/>
      <w:r>
        <w:rPr>
          <w:sz w:val="22"/>
          <w:szCs w:val="22"/>
        </w:rPr>
        <w:t xml:space="preserve"> with the right balance of simplicity and accuracy, we will have one sweet theory.  Has to incorporate both </w:t>
      </w:r>
      <w:r>
        <w:rPr>
          <w:i/>
          <w:sz w:val="22"/>
          <w:szCs w:val="22"/>
        </w:rPr>
        <w:t>exchange</w:t>
      </w:r>
      <w:r>
        <w:rPr>
          <w:sz w:val="22"/>
          <w:szCs w:val="22"/>
        </w:rPr>
        <w:t xml:space="preserve">, like Slater tried to do, and </w:t>
      </w:r>
      <w:r>
        <w:rPr>
          <w:i/>
          <w:sz w:val="22"/>
          <w:szCs w:val="22"/>
        </w:rPr>
        <w:t>correlation</w:t>
      </w:r>
      <w:r>
        <w:rPr>
          <w:sz w:val="22"/>
          <w:szCs w:val="22"/>
        </w:rPr>
        <w:t>.</w:t>
      </w:r>
    </w:p>
    <w:p w14:paraId="44595426" w14:textId="77777777" w:rsidR="005E63D0" w:rsidRDefault="005E63D0" w:rsidP="005E63D0">
      <w:pPr>
        <w:jc w:val="left"/>
        <w:rPr>
          <w:sz w:val="22"/>
          <w:szCs w:val="22"/>
        </w:rPr>
      </w:pPr>
    </w:p>
    <w:p w14:paraId="31FE0EE5" w14:textId="77777777" w:rsidR="005E63D0" w:rsidRDefault="005E63D0" w:rsidP="00EE23CD">
      <w:pPr>
        <w:rPr>
          <w:sz w:val="22"/>
          <w:szCs w:val="22"/>
        </w:rPr>
      </w:pPr>
      <w:r>
        <w:rPr>
          <w:sz w:val="22"/>
          <w:szCs w:val="22"/>
        </w:rPr>
        <w:lastRenderedPageBreak/>
        <w:t xml:space="preserve">How to proceed?  Lots of approaches, and jargon here is at least as bad as in wavefunction-based methods.  </w:t>
      </w:r>
      <w:proofErr w:type="spellStart"/>
      <w:r>
        <w:rPr>
          <w:sz w:val="22"/>
          <w:szCs w:val="22"/>
        </w:rPr>
        <w:t>Perdew</w:t>
      </w:r>
      <w:proofErr w:type="spellEnd"/>
      <w:r>
        <w:rPr>
          <w:sz w:val="22"/>
          <w:szCs w:val="22"/>
        </w:rPr>
        <w:t xml:space="preserve"> 2006 describes the “Jacob’s ladder” of approximations:</w:t>
      </w:r>
    </w:p>
    <w:p w14:paraId="7A8E3FE7" w14:textId="77777777" w:rsidR="005E63D0" w:rsidRDefault="005E63D0" w:rsidP="005E63D0">
      <w:pPr>
        <w:jc w:val="left"/>
        <w:rPr>
          <w:sz w:val="22"/>
          <w:szCs w:val="22"/>
        </w:rPr>
      </w:pPr>
    </w:p>
    <w:p w14:paraId="3E368385" w14:textId="77777777" w:rsidR="005E63D0" w:rsidRPr="004E35A3" w:rsidRDefault="005E63D0" w:rsidP="005E63D0">
      <w:pPr>
        <w:jc w:val="left"/>
        <w:rPr>
          <w:b/>
          <w:i/>
          <w:sz w:val="22"/>
          <w:szCs w:val="22"/>
        </w:rPr>
      </w:pPr>
      <w:r w:rsidRPr="004E35A3">
        <w:rPr>
          <w:b/>
          <w:i/>
          <w:sz w:val="22"/>
          <w:szCs w:val="22"/>
        </w:rPr>
        <w:t>Local (spin) density approximation [</w:t>
      </w:r>
      <w:proofErr w:type="gramStart"/>
      <w:r w:rsidRPr="004E35A3">
        <w:rPr>
          <w:b/>
          <w:i/>
          <w:sz w:val="22"/>
          <w:szCs w:val="22"/>
        </w:rPr>
        <w:t>L(</w:t>
      </w:r>
      <w:proofErr w:type="gramEnd"/>
      <w:r w:rsidRPr="004E35A3">
        <w:rPr>
          <w:b/>
          <w:i/>
          <w:sz w:val="22"/>
          <w:szCs w:val="22"/>
        </w:rPr>
        <w:t>S)DA]</w:t>
      </w:r>
    </w:p>
    <w:p w14:paraId="4C604FDF" w14:textId="77777777" w:rsidR="005E63D0" w:rsidRDefault="005E63D0" w:rsidP="00EE23CD">
      <w:pPr>
        <w:rPr>
          <w:sz w:val="22"/>
          <w:szCs w:val="22"/>
        </w:rPr>
      </w:pPr>
      <w:r>
        <w:rPr>
          <w:sz w:val="22"/>
          <w:szCs w:val="22"/>
        </w:rPr>
        <w:t xml:space="preserve">One well-defined limit is the homogeneous electron gas, and this is the usual starting point for modern approximate DFT methods.  Assume exchange and correlation potentials at any given point depend only on the value of </w:t>
      </w:r>
      <w:r w:rsidRPr="00DE36F8">
        <w:rPr>
          <w:i/>
          <w:sz w:val="22"/>
          <w:szCs w:val="22"/>
        </w:rPr>
        <w:t>ρ</w:t>
      </w:r>
      <w:r>
        <w:rPr>
          <w:sz w:val="22"/>
          <w:szCs w:val="22"/>
        </w:rPr>
        <w:t xml:space="preserve"> there (or spin-up and spin-down </w:t>
      </w:r>
      <w:r w:rsidRPr="00DE36F8">
        <w:rPr>
          <w:i/>
          <w:sz w:val="22"/>
          <w:szCs w:val="22"/>
        </w:rPr>
        <w:t>ρ</w:t>
      </w:r>
      <w:r>
        <w:rPr>
          <w:sz w:val="22"/>
          <w:szCs w:val="22"/>
        </w:rPr>
        <w:t>, if spin-polarized).  We know from Slater and Dirac’s work what the exchange potential is for this system.</w:t>
      </w:r>
    </w:p>
    <w:p w14:paraId="25E4ED96" w14:textId="77777777" w:rsidR="005E63D0" w:rsidRDefault="005E63D0" w:rsidP="005E63D0">
      <w:pPr>
        <w:jc w:val="left"/>
        <w:rPr>
          <w:sz w:val="22"/>
          <w:szCs w:val="22"/>
        </w:rPr>
      </w:pPr>
    </w:p>
    <w:p w14:paraId="5A7B6995" w14:textId="77777777" w:rsidR="005E63D0" w:rsidRDefault="005E63D0" w:rsidP="00EE23CD">
      <w:pPr>
        <w:rPr>
          <w:sz w:val="22"/>
          <w:szCs w:val="22"/>
        </w:rPr>
      </w:pPr>
      <w:r>
        <w:rPr>
          <w:sz w:val="22"/>
          <w:szCs w:val="22"/>
        </w:rPr>
        <w:t xml:space="preserve">It is possible to determine numerically the correlation energy for a given density from quantum Monte Carlo calculations.  </w:t>
      </w:r>
      <w:proofErr w:type="spellStart"/>
      <w:r>
        <w:rPr>
          <w:sz w:val="22"/>
          <w:szCs w:val="22"/>
        </w:rPr>
        <w:t>Ceperley</w:t>
      </w:r>
      <w:proofErr w:type="spellEnd"/>
      <w:r>
        <w:rPr>
          <w:sz w:val="22"/>
          <w:szCs w:val="22"/>
        </w:rPr>
        <w:t xml:space="preserve"> and Alder (</w:t>
      </w:r>
      <w:r>
        <w:rPr>
          <w:i/>
          <w:sz w:val="22"/>
          <w:szCs w:val="22"/>
        </w:rPr>
        <w:t xml:space="preserve">PRL </w:t>
      </w:r>
      <w:r>
        <w:rPr>
          <w:b/>
          <w:sz w:val="22"/>
          <w:szCs w:val="22"/>
        </w:rPr>
        <w:t>1980</w:t>
      </w:r>
      <w:r>
        <w:rPr>
          <w:sz w:val="22"/>
          <w:szCs w:val="22"/>
        </w:rPr>
        <w:t xml:space="preserve">, </w:t>
      </w:r>
      <w:r>
        <w:rPr>
          <w:i/>
          <w:sz w:val="22"/>
          <w:szCs w:val="22"/>
        </w:rPr>
        <w:t>45</w:t>
      </w:r>
      <w:r>
        <w:rPr>
          <w:sz w:val="22"/>
          <w:szCs w:val="22"/>
        </w:rPr>
        <w:t>, 566) did this to very high accuracy, and others (</w:t>
      </w:r>
      <w:proofErr w:type="spellStart"/>
      <w:r>
        <w:rPr>
          <w:sz w:val="22"/>
          <w:szCs w:val="22"/>
        </w:rPr>
        <w:t>Vosko</w:t>
      </w:r>
      <w:proofErr w:type="spellEnd"/>
      <w:r>
        <w:rPr>
          <w:sz w:val="22"/>
          <w:szCs w:val="22"/>
        </w:rPr>
        <w:t xml:space="preserve">, </w:t>
      </w:r>
      <w:proofErr w:type="spellStart"/>
      <w:r>
        <w:rPr>
          <w:sz w:val="22"/>
          <w:szCs w:val="22"/>
        </w:rPr>
        <w:t>Wilk</w:t>
      </w:r>
      <w:proofErr w:type="spellEnd"/>
      <w:r>
        <w:rPr>
          <w:sz w:val="22"/>
          <w:szCs w:val="22"/>
        </w:rPr>
        <w:t xml:space="preserve">, and </w:t>
      </w:r>
      <w:proofErr w:type="spellStart"/>
      <w:r>
        <w:rPr>
          <w:sz w:val="22"/>
          <w:szCs w:val="22"/>
        </w:rPr>
        <w:t>Nusair</w:t>
      </w:r>
      <w:proofErr w:type="spellEnd"/>
      <w:r>
        <w:rPr>
          <w:sz w:val="22"/>
          <w:szCs w:val="22"/>
        </w:rPr>
        <w:t xml:space="preserve">, “VWN”, and </w:t>
      </w:r>
      <w:proofErr w:type="spellStart"/>
      <w:r>
        <w:rPr>
          <w:sz w:val="22"/>
          <w:szCs w:val="22"/>
        </w:rPr>
        <w:t>Perdew</w:t>
      </w:r>
      <w:proofErr w:type="spellEnd"/>
      <w:r>
        <w:rPr>
          <w:sz w:val="22"/>
          <w:szCs w:val="22"/>
        </w:rPr>
        <w:t xml:space="preserve"> and Wang, “PW”) fit these numerical results to analytical models in </w:t>
      </w:r>
      <w:r w:rsidRPr="005B4238">
        <w:rPr>
          <w:i/>
          <w:sz w:val="22"/>
          <w:szCs w:val="22"/>
        </w:rPr>
        <w:t>ρ</w:t>
      </w:r>
      <w:r>
        <w:rPr>
          <w:sz w:val="22"/>
          <w:szCs w:val="22"/>
        </w:rPr>
        <w:t>.  This combination of local exchange and correlation defines the LDA model.</w:t>
      </w:r>
    </w:p>
    <w:p w14:paraId="4B8E6E04" w14:textId="77777777" w:rsidR="005E63D0" w:rsidRDefault="005E63D0" w:rsidP="005E63D0">
      <w:pPr>
        <w:jc w:val="left"/>
        <w:rPr>
          <w:sz w:val="22"/>
          <w:szCs w:val="22"/>
        </w:rPr>
      </w:pPr>
    </w:p>
    <w:p w14:paraId="321F7715" w14:textId="77777777" w:rsidR="005E63D0" w:rsidRDefault="005E63D0" w:rsidP="00EE23CD">
      <w:pPr>
        <w:rPr>
          <w:sz w:val="22"/>
          <w:szCs w:val="22"/>
        </w:rPr>
      </w:pPr>
      <w:r>
        <w:rPr>
          <w:sz w:val="22"/>
          <w:szCs w:val="22"/>
        </w:rPr>
        <w:t xml:space="preserve">LDA offers modest improvement over HFS for molecules.  </w:t>
      </w:r>
      <w:proofErr w:type="gramStart"/>
      <w:r>
        <w:rPr>
          <w:sz w:val="22"/>
          <w:szCs w:val="22"/>
        </w:rPr>
        <w:t>“Homogeneous” approximation pretty severe for an atom or molecule.</w:t>
      </w:r>
      <w:proofErr w:type="gramEnd"/>
      <w:r>
        <w:rPr>
          <w:sz w:val="22"/>
          <w:szCs w:val="22"/>
        </w:rPr>
        <w:t xml:space="preserve">  Nonetheless, works surprisingly well for structures and charge distributions, but has problems in calculating accurate bond energies, typically </w:t>
      </w:r>
      <w:proofErr w:type="spellStart"/>
      <w:r>
        <w:rPr>
          <w:sz w:val="22"/>
          <w:szCs w:val="22"/>
        </w:rPr>
        <w:t>overbinding</w:t>
      </w:r>
      <w:proofErr w:type="spellEnd"/>
      <w:r>
        <w:rPr>
          <w:sz w:val="22"/>
          <w:szCs w:val="22"/>
        </w:rPr>
        <w:t xml:space="preserve">. </w:t>
      </w:r>
      <w:r w:rsidR="00EE23CD">
        <w:rPr>
          <w:sz w:val="22"/>
          <w:szCs w:val="22"/>
        </w:rPr>
        <w:t xml:space="preserve"> Also tends to underestimate the HOMO-LUMO gap in molecules and analogous band gap in solids.</w:t>
      </w:r>
    </w:p>
    <w:p w14:paraId="7C281C1E" w14:textId="77777777" w:rsidR="005E63D0" w:rsidRDefault="005E63D0" w:rsidP="005E63D0">
      <w:pPr>
        <w:jc w:val="left"/>
        <w:rPr>
          <w:sz w:val="22"/>
          <w:szCs w:val="22"/>
        </w:rPr>
      </w:pPr>
    </w:p>
    <w:p w14:paraId="29CBB3A5" w14:textId="77777777" w:rsidR="005E63D0" w:rsidRPr="001E414F" w:rsidRDefault="005E63D0" w:rsidP="005E63D0">
      <w:pPr>
        <w:jc w:val="left"/>
        <w:rPr>
          <w:b/>
          <w:i/>
          <w:sz w:val="22"/>
          <w:szCs w:val="22"/>
        </w:rPr>
      </w:pPr>
      <w:r w:rsidRPr="001E414F">
        <w:rPr>
          <w:b/>
          <w:i/>
          <w:sz w:val="22"/>
          <w:szCs w:val="22"/>
        </w:rPr>
        <w:t>Generalized gradient approximation [GGA]</w:t>
      </w:r>
    </w:p>
    <w:p w14:paraId="06B78774" w14:textId="77777777" w:rsidR="005E63D0" w:rsidRDefault="005E63D0" w:rsidP="00EE23CD">
      <w:pPr>
        <w:rPr>
          <w:sz w:val="22"/>
          <w:szCs w:val="22"/>
        </w:rPr>
      </w:pPr>
      <w:r>
        <w:rPr>
          <w:sz w:val="22"/>
          <w:szCs w:val="22"/>
        </w:rPr>
        <w:t xml:space="preserve">In the spirit of a Taylor expansion of </w:t>
      </w:r>
      <w:proofErr w:type="spellStart"/>
      <w:r w:rsidRPr="00180BBE">
        <w:rPr>
          <w:i/>
          <w:sz w:val="22"/>
          <w:szCs w:val="22"/>
        </w:rPr>
        <w:t>υ</w:t>
      </w:r>
      <w:r w:rsidRPr="00180BBE">
        <w:rPr>
          <w:i/>
          <w:sz w:val="22"/>
          <w:szCs w:val="22"/>
          <w:vertAlign w:val="subscript"/>
        </w:rPr>
        <w:t>xc</w:t>
      </w:r>
      <w:proofErr w:type="spellEnd"/>
      <w:r>
        <w:rPr>
          <w:sz w:val="22"/>
          <w:szCs w:val="22"/>
        </w:rPr>
        <w:t>[</w:t>
      </w:r>
      <w:r w:rsidRPr="001E414F">
        <w:rPr>
          <w:i/>
          <w:sz w:val="22"/>
          <w:szCs w:val="22"/>
        </w:rPr>
        <w:t>ρ</w:t>
      </w:r>
      <w:r>
        <w:rPr>
          <w:sz w:val="22"/>
          <w:szCs w:val="22"/>
        </w:rPr>
        <w:t xml:space="preserve">], next logical elaboration to add is the (“semi-local”) dimensionless reduced </w:t>
      </w:r>
      <w:r>
        <w:rPr>
          <w:i/>
          <w:sz w:val="22"/>
          <w:szCs w:val="22"/>
        </w:rPr>
        <w:t>gradient</w:t>
      </w:r>
      <w:r>
        <w:rPr>
          <w:sz w:val="22"/>
          <w:szCs w:val="22"/>
        </w:rPr>
        <w:t xml:space="preserve"> of the density:</w:t>
      </w:r>
    </w:p>
    <w:p w14:paraId="49D41DB2" w14:textId="77777777" w:rsidR="005E63D0" w:rsidRDefault="00EE23CD" w:rsidP="005E63D0">
      <w:pPr>
        <w:jc w:val="center"/>
        <w:rPr>
          <w:sz w:val="22"/>
          <w:szCs w:val="22"/>
        </w:rPr>
      </w:pPr>
      <w:r w:rsidRPr="00EE23CD">
        <w:rPr>
          <w:position w:val="-36"/>
          <w:sz w:val="22"/>
          <w:szCs w:val="22"/>
        </w:rPr>
        <w:object w:dxaOrig="2060" w:dyaOrig="820" w14:anchorId="0C5C46C6">
          <v:shape id="_x0000_i1053" type="#_x0000_t75" style="width:103.35pt;height:41.35pt" o:ole="">
            <v:imagedata r:id="rId64" o:title=""/>
          </v:shape>
          <o:OLEObject Type="Embed" ProgID="Equation.DSMT4" ShapeID="_x0000_i1053" DrawAspect="Content" ObjectID="_1271081106" r:id="rId65"/>
        </w:object>
      </w:r>
      <w:r w:rsidR="005E63D0">
        <w:rPr>
          <w:sz w:val="22"/>
          <w:szCs w:val="22"/>
        </w:rPr>
        <w:t>.</w:t>
      </w:r>
    </w:p>
    <w:p w14:paraId="6984041D" w14:textId="77777777" w:rsidR="005E63D0" w:rsidRDefault="005E63D0" w:rsidP="00EE23CD">
      <w:pPr>
        <w:rPr>
          <w:sz w:val="22"/>
          <w:szCs w:val="22"/>
        </w:rPr>
      </w:pPr>
      <w:r>
        <w:rPr>
          <w:sz w:val="22"/>
          <w:szCs w:val="22"/>
        </w:rPr>
        <w:t xml:space="preserve">This gradient can be calculated relatively easily, but how to include in a functional?  </w:t>
      </w:r>
    </w:p>
    <w:p w14:paraId="089EAD32" w14:textId="77777777" w:rsidR="005E63D0" w:rsidRDefault="005E63D0" w:rsidP="005E63D0">
      <w:pPr>
        <w:jc w:val="left"/>
        <w:rPr>
          <w:sz w:val="22"/>
          <w:szCs w:val="22"/>
        </w:rPr>
      </w:pPr>
    </w:p>
    <w:p w14:paraId="4A6716C7" w14:textId="77777777" w:rsidR="005E63D0" w:rsidRDefault="005E63D0" w:rsidP="00EE23CD">
      <w:pPr>
        <w:rPr>
          <w:sz w:val="22"/>
          <w:szCs w:val="22"/>
        </w:rPr>
      </w:pPr>
      <w:r>
        <w:rPr>
          <w:sz w:val="22"/>
          <w:szCs w:val="22"/>
        </w:rPr>
        <w:t xml:space="preserve">Two general philosophies, one </w:t>
      </w:r>
      <w:r>
        <w:rPr>
          <w:i/>
          <w:sz w:val="22"/>
          <w:szCs w:val="22"/>
        </w:rPr>
        <w:t>semi-empirical</w:t>
      </w:r>
      <w:r>
        <w:rPr>
          <w:sz w:val="22"/>
          <w:szCs w:val="22"/>
        </w:rPr>
        <w:t xml:space="preserve">, that is, fit to reproduce some known experimental data, and the other </w:t>
      </w:r>
      <w:r>
        <w:rPr>
          <w:i/>
          <w:sz w:val="22"/>
          <w:szCs w:val="22"/>
        </w:rPr>
        <w:t>non-empirical</w:t>
      </w:r>
      <w:r>
        <w:rPr>
          <w:sz w:val="22"/>
          <w:szCs w:val="22"/>
        </w:rPr>
        <w:t xml:space="preserve">, or designed to satisfy some set of well-established analytical constraints, like the size of the exchange hole or the analogous (but smaller) correlation hole.  Generally constructed as add-ons to the LSDA, with separate treatments of exchange and correlation parts.  Functional forms are complicated.  </w:t>
      </w:r>
    </w:p>
    <w:p w14:paraId="6FE1B24C" w14:textId="77777777" w:rsidR="005E63D0" w:rsidRDefault="005E63D0" w:rsidP="00EE23CD">
      <w:pPr>
        <w:rPr>
          <w:sz w:val="22"/>
          <w:szCs w:val="22"/>
        </w:rPr>
      </w:pPr>
    </w:p>
    <w:p w14:paraId="4081FDED" w14:textId="77777777" w:rsidR="005E63D0" w:rsidRDefault="005E63D0" w:rsidP="00EE23CD">
      <w:pPr>
        <w:rPr>
          <w:sz w:val="22"/>
          <w:szCs w:val="22"/>
        </w:rPr>
      </w:pPr>
      <w:r>
        <w:rPr>
          <w:sz w:val="22"/>
          <w:szCs w:val="22"/>
        </w:rPr>
        <w:t>Most venerable semi-empirical one is “</w:t>
      </w:r>
      <w:r w:rsidRPr="00AE2944">
        <w:rPr>
          <w:sz w:val="22"/>
          <w:szCs w:val="22"/>
          <w:u w:val="single"/>
        </w:rPr>
        <w:t>BLYP</w:t>
      </w:r>
      <w:r>
        <w:rPr>
          <w:sz w:val="22"/>
          <w:szCs w:val="22"/>
        </w:rPr>
        <w:t xml:space="preserve">,” including </w:t>
      </w:r>
      <w:proofErr w:type="spellStart"/>
      <w:r>
        <w:rPr>
          <w:sz w:val="22"/>
          <w:szCs w:val="22"/>
        </w:rPr>
        <w:t>Becke</w:t>
      </w:r>
      <w:proofErr w:type="spellEnd"/>
      <w:r>
        <w:rPr>
          <w:sz w:val="22"/>
          <w:szCs w:val="22"/>
        </w:rPr>
        <w:t xml:space="preserve"> exchange functional and “Lee-Yang-Parr” correlation functional, developed in 1980’s.  </w:t>
      </w:r>
      <w:proofErr w:type="gramStart"/>
      <w:r>
        <w:rPr>
          <w:sz w:val="22"/>
          <w:szCs w:val="22"/>
        </w:rPr>
        <w:t>Of the non-empirical type, the “</w:t>
      </w:r>
      <w:r w:rsidRPr="00AE2944">
        <w:rPr>
          <w:sz w:val="22"/>
          <w:szCs w:val="22"/>
          <w:u w:val="single"/>
        </w:rPr>
        <w:t>PW91</w:t>
      </w:r>
      <w:r>
        <w:rPr>
          <w:sz w:val="22"/>
          <w:szCs w:val="22"/>
        </w:rPr>
        <w:t>” (</w:t>
      </w:r>
      <w:proofErr w:type="spellStart"/>
      <w:r>
        <w:rPr>
          <w:sz w:val="22"/>
          <w:szCs w:val="22"/>
        </w:rPr>
        <w:t>Perdew</w:t>
      </w:r>
      <w:proofErr w:type="spellEnd"/>
      <w:r>
        <w:rPr>
          <w:sz w:val="22"/>
          <w:szCs w:val="22"/>
        </w:rPr>
        <w:t>-Wang 1991) and the “</w:t>
      </w:r>
      <w:r w:rsidRPr="00AE2944">
        <w:rPr>
          <w:sz w:val="22"/>
          <w:szCs w:val="22"/>
          <w:u w:val="single"/>
        </w:rPr>
        <w:t>PBE</w:t>
      </w:r>
      <w:r>
        <w:rPr>
          <w:sz w:val="22"/>
          <w:szCs w:val="22"/>
        </w:rPr>
        <w:t>” (</w:t>
      </w:r>
      <w:proofErr w:type="spellStart"/>
      <w:r>
        <w:rPr>
          <w:sz w:val="22"/>
          <w:szCs w:val="22"/>
        </w:rPr>
        <w:t>Perdew-Becke-Ernzenhof</w:t>
      </w:r>
      <w:proofErr w:type="spellEnd"/>
      <w:r>
        <w:rPr>
          <w:sz w:val="22"/>
          <w:szCs w:val="22"/>
        </w:rPr>
        <w:t>).</w:t>
      </w:r>
      <w:proofErr w:type="gramEnd"/>
      <w:r w:rsidR="00EE23CD">
        <w:rPr>
          <w:sz w:val="22"/>
          <w:szCs w:val="22"/>
        </w:rPr>
        <w:t xml:space="preserve">  </w:t>
      </w:r>
      <w:proofErr w:type="spellStart"/>
      <w:proofErr w:type="gramStart"/>
      <w:r w:rsidR="00EE23CD">
        <w:rPr>
          <w:sz w:val="22"/>
          <w:szCs w:val="22"/>
        </w:rPr>
        <w:t>revPBE</w:t>
      </w:r>
      <w:proofErr w:type="spellEnd"/>
      <w:proofErr w:type="gramEnd"/>
      <w:r w:rsidR="00EE23CD">
        <w:rPr>
          <w:sz w:val="22"/>
          <w:szCs w:val="22"/>
        </w:rPr>
        <w:t xml:space="preserve"> and RPBE are empirical corrections to PBE that attempt to improve bond energy predictions.</w:t>
      </w:r>
    </w:p>
    <w:p w14:paraId="55F751BA" w14:textId="77777777" w:rsidR="005E63D0" w:rsidRDefault="005E63D0" w:rsidP="005E63D0">
      <w:pPr>
        <w:jc w:val="left"/>
        <w:rPr>
          <w:sz w:val="22"/>
          <w:szCs w:val="22"/>
        </w:rPr>
      </w:pPr>
    </w:p>
    <w:p w14:paraId="0C07243D" w14:textId="77777777" w:rsidR="005E63D0" w:rsidRDefault="005E63D0" w:rsidP="005E63D0">
      <w:pPr>
        <w:jc w:val="left"/>
        <w:rPr>
          <w:sz w:val="22"/>
          <w:szCs w:val="22"/>
        </w:rPr>
      </w:pPr>
      <w:r>
        <w:rPr>
          <w:sz w:val="22"/>
          <w:szCs w:val="22"/>
        </w:rPr>
        <w:t xml:space="preserve">The GGA typically makes bond lengths a little short, but it does much better than LSDA for calculating bond energies.  </w:t>
      </w:r>
      <w:proofErr w:type="gramStart"/>
      <w:r>
        <w:rPr>
          <w:sz w:val="22"/>
          <w:szCs w:val="22"/>
        </w:rPr>
        <w:t>Overall a very good b</w:t>
      </w:r>
      <w:r w:rsidR="00EE23CD">
        <w:rPr>
          <w:sz w:val="22"/>
          <w:szCs w:val="22"/>
        </w:rPr>
        <w:t>alance of performance and speed, especially for inorganic and bulk systems.</w:t>
      </w:r>
      <w:proofErr w:type="gramEnd"/>
      <w:r w:rsidR="00EE23CD">
        <w:rPr>
          <w:sz w:val="22"/>
          <w:szCs w:val="22"/>
        </w:rPr>
        <w:t xml:space="preserve">  </w:t>
      </w:r>
      <w:proofErr w:type="gramStart"/>
      <w:r w:rsidR="00EE23CD">
        <w:rPr>
          <w:sz w:val="22"/>
          <w:szCs w:val="22"/>
        </w:rPr>
        <w:t>A modern workhorse.</w:t>
      </w:r>
      <w:proofErr w:type="gramEnd"/>
    </w:p>
    <w:p w14:paraId="0905FF92" w14:textId="77777777" w:rsidR="005E63D0" w:rsidRDefault="005E63D0" w:rsidP="005E63D0">
      <w:pPr>
        <w:jc w:val="left"/>
        <w:rPr>
          <w:sz w:val="22"/>
          <w:szCs w:val="22"/>
        </w:rPr>
      </w:pPr>
    </w:p>
    <w:p w14:paraId="462A3B7C" w14:textId="77777777" w:rsidR="005E63D0" w:rsidRPr="00E8706F" w:rsidRDefault="005E63D0" w:rsidP="005E63D0">
      <w:pPr>
        <w:keepNext/>
        <w:jc w:val="left"/>
        <w:rPr>
          <w:b/>
          <w:i/>
          <w:sz w:val="22"/>
          <w:szCs w:val="22"/>
        </w:rPr>
      </w:pPr>
      <w:r w:rsidRPr="00E8706F">
        <w:rPr>
          <w:b/>
          <w:i/>
          <w:sz w:val="22"/>
          <w:szCs w:val="22"/>
        </w:rPr>
        <w:t>Meta</w:t>
      </w:r>
      <w:r>
        <w:rPr>
          <w:b/>
          <w:i/>
          <w:sz w:val="22"/>
          <w:szCs w:val="22"/>
        </w:rPr>
        <w:t>-</w:t>
      </w:r>
      <w:r w:rsidRPr="00E8706F">
        <w:rPr>
          <w:b/>
          <w:i/>
          <w:sz w:val="22"/>
          <w:szCs w:val="22"/>
        </w:rPr>
        <w:t>GGA</w:t>
      </w:r>
    </w:p>
    <w:p w14:paraId="5D38EDC5" w14:textId="77777777" w:rsidR="005E63D0" w:rsidRPr="00981176" w:rsidRDefault="005E63D0" w:rsidP="00EE23CD">
      <w:pPr>
        <w:rPr>
          <w:sz w:val="22"/>
          <w:szCs w:val="22"/>
        </w:rPr>
      </w:pPr>
      <w:r>
        <w:rPr>
          <w:sz w:val="22"/>
          <w:szCs w:val="22"/>
        </w:rPr>
        <w:t xml:space="preserve">If first derivatives of </w:t>
      </w:r>
      <w:r w:rsidRPr="00981176">
        <w:rPr>
          <w:i/>
          <w:sz w:val="22"/>
          <w:szCs w:val="22"/>
        </w:rPr>
        <w:t>ρ</w:t>
      </w:r>
      <w:r>
        <w:rPr>
          <w:sz w:val="22"/>
          <w:szCs w:val="22"/>
        </w:rPr>
        <w:t xml:space="preserve"> are good, then second-derivatives are better?  Methods have been developed including the </w:t>
      </w:r>
      <w:proofErr w:type="spellStart"/>
      <w:r>
        <w:rPr>
          <w:sz w:val="22"/>
          <w:szCs w:val="22"/>
        </w:rPr>
        <w:t>Laplacian</w:t>
      </w:r>
      <w:proofErr w:type="spellEnd"/>
      <w:r>
        <w:rPr>
          <w:sz w:val="22"/>
          <w:szCs w:val="22"/>
        </w:rPr>
        <w:t xml:space="preserve"> of </w:t>
      </w:r>
      <w:r w:rsidRPr="00981176">
        <w:rPr>
          <w:i/>
          <w:sz w:val="22"/>
          <w:szCs w:val="22"/>
        </w:rPr>
        <w:t>ρ</w:t>
      </w:r>
      <w:r>
        <w:rPr>
          <w:sz w:val="22"/>
          <w:szCs w:val="22"/>
        </w:rPr>
        <w:t xml:space="preserve">, </w:t>
      </w:r>
      <w:r w:rsidRPr="00981176">
        <w:rPr>
          <w:position w:val="-10"/>
          <w:sz w:val="22"/>
          <w:szCs w:val="22"/>
        </w:rPr>
        <w:object w:dxaOrig="460" w:dyaOrig="340" w14:anchorId="4B13E263">
          <v:shape id="_x0000_i1054" type="#_x0000_t75" style="width:23.35pt;height:17.35pt" o:ole="">
            <v:imagedata r:id="rId66" o:title=""/>
          </v:shape>
          <o:OLEObject Type="Embed" ProgID="Equation.DSMT4" ShapeID="_x0000_i1054" DrawAspect="Content" ObjectID="_1271081107" r:id="rId67"/>
        </w:object>
      </w:r>
      <w:r>
        <w:rPr>
          <w:sz w:val="22"/>
          <w:szCs w:val="22"/>
        </w:rPr>
        <w:t xml:space="preserve">.  These can have problems with numerical stability and the improvements in properties are not clear.  Another quantity that does help is the </w:t>
      </w:r>
      <w:r>
        <w:rPr>
          <w:i/>
          <w:sz w:val="22"/>
          <w:szCs w:val="22"/>
        </w:rPr>
        <w:t>kinetic energy density</w:t>
      </w:r>
      <w:r>
        <w:rPr>
          <w:sz w:val="22"/>
          <w:szCs w:val="22"/>
        </w:rPr>
        <w:t xml:space="preserve">, which </w:t>
      </w:r>
      <w:r w:rsidR="00EE23CD">
        <w:rPr>
          <w:sz w:val="22"/>
          <w:szCs w:val="22"/>
        </w:rPr>
        <w:t>includes</w:t>
      </w:r>
      <w:r>
        <w:rPr>
          <w:sz w:val="22"/>
          <w:szCs w:val="22"/>
        </w:rPr>
        <w:t xml:space="preserve"> the gradient norms of the occupied orbitals:</w:t>
      </w:r>
    </w:p>
    <w:p w14:paraId="6C0683B8" w14:textId="77777777" w:rsidR="005E63D0" w:rsidRPr="00981176" w:rsidRDefault="005E63D0" w:rsidP="005E63D0">
      <w:pPr>
        <w:pStyle w:val="MTDisplayEquation"/>
      </w:pPr>
      <w:r>
        <w:tab/>
      </w:r>
      <w:r w:rsidR="003A74A3" w:rsidRPr="003A74A3">
        <w:rPr>
          <w:position w:val="-28"/>
        </w:rPr>
        <w:object w:dxaOrig="1860" w:dyaOrig="660" w14:anchorId="54E0BC3E">
          <v:shape id="_x0000_i1075" type="#_x0000_t75" style="width:93.35pt;height:33.35pt" o:ole="">
            <v:imagedata r:id="rId68" o:title=""/>
          </v:shape>
          <o:OLEObject Type="Embed" ProgID="Equation.3" ShapeID="_x0000_i1075" DrawAspect="Content" ObjectID="_1271081108" r:id="rId69"/>
        </w:object>
      </w:r>
    </w:p>
    <w:p w14:paraId="50F80BED" w14:textId="77777777" w:rsidR="005E63D0" w:rsidRDefault="005E63D0" w:rsidP="00EE23CD">
      <w:pPr>
        <w:rPr>
          <w:sz w:val="22"/>
          <w:szCs w:val="22"/>
        </w:rPr>
      </w:pPr>
      <w:r>
        <w:rPr>
          <w:sz w:val="22"/>
          <w:szCs w:val="22"/>
        </w:rPr>
        <w:lastRenderedPageBreak/>
        <w:t xml:space="preserve">This term also appears in the Taylor expansion of the exchange hole.  Functionals that use this are </w:t>
      </w:r>
      <w:r>
        <w:rPr>
          <w:i/>
          <w:sz w:val="22"/>
          <w:szCs w:val="22"/>
        </w:rPr>
        <w:t>tau</w:t>
      </w:r>
      <w:r>
        <w:rPr>
          <w:sz w:val="22"/>
          <w:szCs w:val="22"/>
        </w:rPr>
        <w:t xml:space="preserve"> functionals.  The TPSS functional (Tao, </w:t>
      </w:r>
      <w:proofErr w:type="spellStart"/>
      <w:r>
        <w:rPr>
          <w:sz w:val="22"/>
          <w:szCs w:val="22"/>
        </w:rPr>
        <w:t>Perdew</w:t>
      </w:r>
      <w:proofErr w:type="spellEnd"/>
      <w:r>
        <w:rPr>
          <w:sz w:val="22"/>
          <w:szCs w:val="22"/>
        </w:rPr>
        <w:t xml:space="preserve">, </w:t>
      </w:r>
      <w:proofErr w:type="spellStart"/>
      <w:r>
        <w:rPr>
          <w:sz w:val="22"/>
          <w:szCs w:val="22"/>
        </w:rPr>
        <w:t>Staroverov</w:t>
      </w:r>
      <w:proofErr w:type="spellEnd"/>
      <w:r>
        <w:rPr>
          <w:sz w:val="22"/>
          <w:szCs w:val="22"/>
        </w:rPr>
        <w:t>, and Scuseria) is perhaps most prominent.  Many other meta-GGAs, but none have gained wide acceptance.  Typically improvements in performance appear not to compensate for th</w:t>
      </w:r>
      <w:r w:rsidR="00EE23CD">
        <w:rPr>
          <w:sz w:val="22"/>
          <w:szCs w:val="22"/>
        </w:rPr>
        <w:t>e additional computational cost, but this is still under development.</w:t>
      </w:r>
    </w:p>
    <w:p w14:paraId="56EE5418" w14:textId="77777777" w:rsidR="005E63D0" w:rsidRDefault="005E63D0" w:rsidP="005E63D0">
      <w:pPr>
        <w:jc w:val="left"/>
        <w:rPr>
          <w:sz w:val="22"/>
          <w:szCs w:val="22"/>
        </w:rPr>
      </w:pPr>
    </w:p>
    <w:p w14:paraId="101D041F" w14:textId="77777777" w:rsidR="005E63D0" w:rsidRPr="00E8071A" w:rsidRDefault="005E63D0" w:rsidP="005E63D0">
      <w:pPr>
        <w:jc w:val="left"/>
        <w:rPr>
          <w:b/>
          <w:i/>
          <w:sz w:val="22"/>
          <w:szCs w:val="22"/>
        </w:rPr>
      </w:pPr>
      <w:r w:rsidRPr="00E8071A">
        <w:rPr>
          <w:b/>
          <w:i/>
          <w:sz w:val="22"/>
          <w:szCs w:val="22"/>
        </w:rPr>
        <w:t>Hyper-GGA and hybrid functionals</w:t>
      </w:r>
    </w:p>
    <w:p w14:paraId="4433E637" w14:textId="77777777" w:rsidR="005E63D0" w:rsidRDefault="005E63D0" w:rsidP="00EE23CD">
      <w:pPr>
        <w:rPr>
          <w:sz w:val="22"/>
          <w:szCs w:val="22"/>
        </w:rPr>
      </w:pPr>
      <w:r>
        <w:rPr>
          <w:sz w:val="22"/>
          <w:szCs w:val="22"/>
        </w:rPr>
        <w:t xml:space="preserve">Next step in improvements is to reintroduce exact exchange for the occupied orbitals.  Based on </w:t>
      </w:r>
      <w:r w:rsidRPr="00821CFA">
        <w:rPr>
          <w:i/>
          <w:sz w:val="22"/>
          <w:szCs w:val="22"/>
        </w:rPr>
        <w:t>adiabatic connection</w:t>
      </w:r>
      <w:r>
        <w:rPr>
          <w:sz w:val="22"/>
          <w:szCs w:val="22"/>
        </w:rPr>
        <w:t xml:space="preserve">.  Can show </w:t>
      </w:r>
    </w:p>
    <w:p w14:paraId="1613945D" w14:textId="77777777" w:rsidR="005E63D0" w:rsidRDefault="005E63D0" w:rsidP="005E63D0">
      <w:pPr>
        <w:pStyle w:val="MTDisplayEquation"/>
      </w:pPr>
      <w:r>
        <w:tab/>
      </w:r>
      <w:r w:rsidR="00EE23CD" w:rsidRPr="00821CFA">
        <w:rPr>
          <w:position w:val="-28"/>
        </w:rPr>
        <w:object w:dxaOrig="4000" w:dyaOrig="700" w14:anchorId="4CA26CEA">
          <v:shape id="_x0000_i1056" type="#_x0000_t75" style="width:200pt;height:35.35pt" o:ole="">
            <v:imagedata r:id="rId70" o:title=""/>
          </v:shape>
          <o:OLEObject Type="Embed" ProgID="Equation.DSMT4" ShapeID="_x0000_i1056" DrawAspect="Content" ObjectID="_1271081109" r:id="rId71"/>
        </w:object>
      </w:r>
    </w:p>
    <w:p w14:paraId="082F7919" w14:textId="77777777" w:rsidR="005E63D0" w:rsidRDefault="005E63D0" w:rsidP="00A617C3">
      <w:pPr>
        <w:rPr>
          <w:sz w:val="22"/>
          <w:szCs w:val="22"/>
        </w:rPr>
      </w:pPr>
      <w:proofErr w:type="gramStart"/>
      <w:r>
        <w:rPr>
          <w:sz w:val="22"/>
          <w:szCs w:val="22"/>
        </w:rPr>
        <w:t>where</w:t>
      </w:r>
      <w:proofErr w:type="gramEnd"/>
      <w:r>
        <w:rPr>
          <w:sz w:val="22"/>
          <w:szCs w:val="22"/>
        </w:rPr>
        <w:t xml:space="preserve"> </w:t>
      </w:r>
      <w:r w:rsidRPr="00EB18BD">
        <w:rPr>
          <w:i/>
          <w:sz w:val="22"/>
          <w:szCs w:val="22"/>
        </w:rPr>
        <w:t>λ</w:t>
      </w:r>
      <w:r>
        <w:rPr>
          <w:sz w:val="22"/>
          <w:szCs w:val="22"/>
        </w:rPr>
        <w:t xml:space="preserve"> scales the electron-electron repulsion according to </w:t>
      </w:r>
      <w:r w:rsidRPr="00EB18BD">
        <w:rPr>
          <w:position w:val="-26"/>
          <w:sz w:val="22"/>
          <w:szCs w:val="22"/>
        </w:rPr>
        <w:object w:dxaOrig="880" w:dyaOrig="540" w14:anchorId="0E393769">
          <v:shape id="_x0000_i1057" type="#_x0000_t75" style="width:44pt;height:27.35pt" o:ole="">
            <v:imagedata r:id="rId72" o:title=""/>
          </v:shape>
          <o:OLEObject Type="Embed" ProgID="Equation.DSMT4" ShapeID="_x0000_i1057" DrawAspect="Content" ObjectID="_1271081110" r:id="rId73"/>
        </w:object>
      </w:r>
      <w:r>
        <w:rPr>
          <w:sz w:val="22"/>
          <w:szCs w:val="22"/>
        </w:rPr>
        <w:t xml:space="preserve">.  </w:t>
      </w:r>
      <w:bookmarkStart w:id="0" w:name="OLE_LINK2"/>
      <w:bookmarkStart w:id="1" w:name="OLE_LINK3"/>
      <w:r w:rsidRPr="00EB18BD">
        <w:rPr>
          <w:i/>
          <w:sz w:val="22"/>
          <w:szCs w:val="22"/>
        </w:rPr>
        <w:t>λ</w:t>
      </w:r>
      <w:r>
        <w:rPr>
          <w:sz w:val="22"/>
          <w:szCs w:val="22"/>
        </w:rPr>
        <w:t xml:space="preserve"> = 0 </w:t>
      </w:r>
      <w:bookmarkEnd w:id="0"/>
      <w:bookmarkEnd w:id="1"/>
      <w:r>
        <w:rPr>
          <w:sz w:val="22"/>
          <w:szCs w:val="22"/>
        </w:rPr>
        <w:t xml:space="preserve">corresponds to the non-interacting system, described exactly by the Slater determinant of K-S orbitals.  There is no correlation energy in this limit, and the exchange energy is exactly just the H-F exchange.  </w:t>
      </w:r>
      <w:r w:rsidRPr="00EB18BD">
        <w:rPr>
          <w:i/>
          <w:sz w:val="22"/>
          <w:szCs w:val="22"/>
        </w:rPr>
        <w:t>λ</w:t>
      </w:r>
      <w:r>
        <w:rPr>
          <w:sz w:val="22"/>
          <w:szCs w:val="22"/>
        </w:rPr>
        <w:t xml:space="preserve"> &gt; 0 we do not know, but </w:t>
      </w:r>
      <w:proofErr w:type="gramStart"/>
      <w:r>
        <w:rPr>
          <w:sz w:val="22"/>
          <w:szCs w:val="22"/>
        </w:rPr>
        <w:t xml:space="preserve">at  </w:t>
      </w:r>
      <w:r w:rsidRPr="00EB18BD">
        <w:rPr>
          <w:i/>
          <w:sz w:val="22"/>
          <w:szCs w:val="22"/>
        </w:rPr>
        <w:t>λ</w:t>
      </w:r>
      <w:proofErr w:type="gramEnd"/>
      <w:r>
        <w:rPr>
          <w:sz w:val="22"/>
          <w:szCs w:val="22"/>
        </w:rPr>
        <w:t xml:space="preserve"> = 1 we have the “fully interacting” system, which is what we have been trying to describe with LDA and GGA and ….  </w:t>
      </w:r>
    </w:p>
    <w:p w14:paraId="2045683C" w14:textId="77777777" w:rsidR="005E63D0" w:rsidRDefault="005E63D0" w:rsidP="005E63D0">
      <w:pPr>
        <w:jc w:val="left"/>
        <w:rPr>
          <w:sz w:val="22"/>
          <w:szCs w:val="22"/>
        </w:rPr>
      </w:pPr>
    </w:p>
    <w:p w14:paraId="21BC8976" w14:textId="77777777" w:rsidR="005E63D0" w:rsidRDefault="005E63D0" w:rsidP="005E63D0">
      <w:pPr>
        <w:jc w:val="left"/>
        <w:rPr>
          <w:sz w:val="22"/>
          <w:szCs w:val="22"/>
        </w:rPr>
      </w:pPr>
      <w:r>
        <w:rPr>
          <w:sz w:val="22"/>
          <w:szCs w:val="22"/>
        </w:rPr>
        <w:t xml:space="preserve">Idea of a “hybrid” functional is to approximate the integral as a sum: </w:t>
      </w:r>
    </w:p>
    <w:p w14:paraId="58F2282A" w14:textId="77777777" w:rsidR="005E63D0" w:rsidRDefault="005E63D0" w:rsidP="005E63D0">
      <w:pPr>
        <w:jc w:val="left"/>
        <w:rPr>
          <w:sz w:val="22"/>
          <w:szCs w:val="22"/>
        </w:rPr>
      </w:pPr>
    </w:p>
    <w:p w14:paraId="5CFBCB37" w14:textId="77777777" w:rsidR="005E63D0" w:rsidRPr="008B5823" w:rsidRDefault="00801201" w:rsidP="005E63D0">
      <w:pPr>
        <w:jc w:val="center"/>
        <w:rPr>
          <w:sz w:val="22"/>
          <w:szCs w:val="22"/>
        </w:rPr>
      </w:pPr>
      <w:r>
        <w:rPr>
          <w:noProof/>
        </w:rPr>
        <w:drawing>
          <wp:inline distT="0" distB="0" distL="0" distR="0" wp14:anchorId="440F67EC" wp14:editId="1E12AC17">
            <wp:extent cx="4572000" cy="197294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74"/>
                    <a:srcRect/>
                    <a:stretch>
                      <a:fillRect/>
                    </a:stretch>
                  </pic:blipFill>
                  <pic:spPr bwMode="auto">
                    <a:xfrm>
                      <a:off x="0" y="0"/>
                      <a:ext cx="4572000" cy="1972945"/>
                    </a:xfrm>
                    <a:prstGeom prst="rect">
                      <a:avLst/>
                    </a:prstGeom>
                    <a:noFill/>
                    <a:ln w="9525">
                      <a:noFill/>
                      <a:miter lim="800000"/>
                      <a:headEnd/>
                      <a:tailEnd/>
                    </a:ln>
                  </pic:spPr>
                </pic:pic>
              </a:graphicData>
            </a:graphic>
          </wp:inline>
        </w:drawing>
      </w:r>
    </w:p>
    <w:p w14:paraId="42AFF5C4" w14:textId="77777777" w:rsidR="005E63D0" w:rsidRDefault="005E63D0" w:rsidP="00A617C3">
      <w:pPr>
        <w:rPr>
          <w:sz w:val="22"/>
          <w:szCs w:val="22"/>
        </w:rPr>
      </w:pPr>
      <w:r>
        <w:rPr>
          <w:sz w:val="22"/>
          <w:szCs w:val="22"/>
        </w:rPr>
        <w:t xml:space="preserve">Up side is that we exactly capture some portion of the “exact” exchange.  Downside is that now, in SCF procedure, have to calculate expensive HF exchange </w:t>
      </w:r>
      <w:r>
        <w:rPr>
          <w:i/>
          <w:sz w:val="22"/>
          <w:szCs w:val="22"/>
        </w:rPr>
        <w:t>plus</w:t>
      </w:r>
      <w:r>
        <w:rPr>
          <w:sz w:val="22"/>
          <w:szCs w:val="22"/>
        </w:rPr>
        <w:t xml:space="preserve"> DFT functionals.  And, what are we going to choose for the particular DFT model?  LSDA?  GGA?  And, what are the integration constants going to be?  In fact, it is found that the “right” amount of mixing depends on the molecule!  </w:t>
      </w:r>
      <w:proofErr w:type="gramStart"/>
      <w:r>
        <w:rPr>
          <w:sz w:val="22"/>
          <w:szCs w:val="22"/>
        </w:rPr>
        <w:t>Obviously huge amount of room for empiricism here.</w:t>
      </w:r>
      <w:proofErr w:type="gramEnd"/>
    </w:p>
    <w:p w14:paraId="7374328C" w14:textId="77777777" w:rsidR="005E63D0" w:rsidRDefault="005E63D0" w:rsidP="005E63D0">
      <w:pPr>
        <w:jc w:val="left"/>
        <w:rPr>
          <w:sz w:val="22"/>
          <w:szCs w:val="22"/>
        </w:rPr>
      </w:pPr>
    </w:p>
    <w:p w14:paraId="4BC4169A" w14:textId="77777777" w:rsidR="005E63D0" w:rsidRDefault="005E63D0" w:rsidP="00A617C3">
      <w:pPr>
        <w:rPr>
          <w:sz w:val="22"/>
          <w:szCs w:val="22"/>
        </w:rPr>
      </w:pPr>
      <w:r>
        <w:rPr>
          <w:sz w:val="22"/>
          <w:szCs w:val="22"/>
        </w:rPr>
        <w:t>Nonetheless, exact exchange does generally improve performance for things like bond energies, if for no other reason because errors in HF and GGA tend to go in opposite directions, so mixing them might seem to help.</w:t>
      </w:r>
    </w:p>
    <w:p w14:paraId="3CA3E198" w14:textId="77777777" w:rsidR="005E63D0" w:rsidRPr="008B5823" w:rsidRDefault="005E63D0" w:rsidP="00A617C3">
      <w:pPr>
        <w:rPr>
          <w:sz w:val="22"/>
          <w:szCs w:val="22"/>
        </w:rPr>
      </w:pPr>
    </w:p>
    <w:p w14:paraId="76126147" w14:textId="77777777" w:rsidR="005E63D0" w:rsidRDefault="005E63D0" w:rsidP="00A617C3">
      <w:pPr>
        <w:rPr>
          <w:sz w:val="22"/>
          <w:szCs w:val="22"/>
        </w:rPr>
      </w:pPr>
      <w:r>
        <w:rPr>
          <w:sz w:val="22"/>
          <w:szCs w:val="22"/>
        </w:rPr>
        <w:t>Most venerable hybrid functional is “B3LYP,” which adds in H-F exchange to BLYP functional.  End up in total with 8 (!) parameters amongst the DFT functionals and H-F mixing, fitted to various pieces of electronic structure and thermodynamic data.  Often said to be roughly equivalent in performance to MP2, although much cheaper calculation.</w:t>
      </w:r>
    </w:p>
    <w:p w14:paraId="3A2AD190" w14:textId="77777777" w:rsidR="005E63D0" w:rsidRDefault="005E63D0" w:rsidP="00A617C3">
      <w:pPr>
        <w:rPr>
          <w:sz w:val="22"/>
          <w:szCs w:val="22"/>
        </w:rPr>
      </w:pPr>
    </w:p>
    <w:p w14:paraId="17B64307" w14:textId="77777777" w:rsidR="00B637E6" w:rsidRDefault="005E63D0" w:rsidP="00A617C3">
      <w:pPr>
        <w:rPr>
          <w:sz w:val="22"/>
          <w:szCs w:val="22"/>
        </w:rPr>
      </w:pPr>
      <w:r>
        <w:rPr>
          <w:sz w:val="22"/>
          <w:szCs w:val="22"/>
        </w:rPr>
        <w:t>PBE0 another hybrid generated from the le</w:t>
      </w:r>
      <w:r w:rsidR="00B637E6">
        <w:rPr>
          <w:sz w:val="22"/>
          <w:szCs w:val="22"/>
        </w:rPr>
        <w:t>ss-empirical PBE GGA:</w:t>
      </w:r>
    </w:p>
    <w:p w14:paraId="4636227C" w14:textId="77777777" w:rsidR="00B637E6" w:rsidRDefault="00B637E6" w:rsidP="00A617C3">
      <w:pPr>
        <w:rPr>
          <w:sz w:val="22"/>
          <w:szCs w:val="22"/>
        </w:rPr>
      </w:pPr>
    </w:p>
    <w:p w14:paraId="25D5B8B4" w14:textId="77777777" w:rsidR="00B637E6" w:rsidRDefault="00801201" w:rsidP="00A617C3">
      <w:pPr>
        <w:rPr>
          <w:sz w:val="22"/>
          <w:szCs w:val="22"/>
        </w:rPr>
      </w:pPr>
      <w:r>
        <w:rPr>
          <w:noProof/>
          <w:sz w:val="22"/>
          <w:szCs w:val="22"/>
        </w:rPr>
        <w:lastRenderedPageBreak/>
        <w:drawing>
          <wp:inline distT="0" distB="0" distL="0" distR="0" wp14:anchorId="4D60C2A6" wp14:editId="14184169">
            <wp:extent cx="3124200" cy="47434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5"/>
                    <a:srcRect/>
                    <a:stretch>
                      <a:fillRect/>
                    </a:stretch>
                  </pic:blipFill>
                  <pic:spPr bwMode="auto">
                    <a:xfrm>
                      <a:off x="0" y="0"/>
                      <a:ext cx="3124200" cy="474345"/>
                    </a:xfrm>
                    <a:prstGeom prst="rect">
                      <a:avLst/>
                    </a:prstGeom>
                    <a:noFill/>
                    <a:ln w="9525">
                      <a:noFill/>
                      <a:miter lim="800000"/>
                      <a:headEnd/>
                      <a:tailEnd/>
                    </a:ln>
                  </pic:spPr>
                </pic:pic>
              </a:graphicData>
            </a:graphic>
          </wp:inline>
        </w:drawing>
      </w:r>
      <w:r w:rsidR="00B637E6">
        <w:rPr>
          <w:sz w:val="22"/>
          <w:szCs w:val="22"/>
        </w:rPr>
        <w:t xml:space="preserve">, </w:t>
      </w:r>
      <w:proofErr w:type="spellStart"/>
      <w:r w:rsidR="00B637E6">
        <w:rPr>
          <w:sz w:val="22"/>
          <w:szCs w:val="22"/>
        </w:rPr>
        <w:t>Perdew</w:t>
      </w:r>
      <w:proofErr w:type="spellEnd"/>
      <w:r w:rsidR="00B637E6">
        <w:rPr>
          <w:sz w:val="22"/>
          <w:szCs w:val="22"/>
        </w:rPr>
        <w:t xml:space="preserve"> et al., </w:t>
      </w:r>
      <w:r w:rsidR="00B637E6">
        <w:rPr>
          <w:i/>
          <w:sz w:val="22"/>
          <w:szCs w:val="22"/>
        </w:rPr>
        <w:t>JCP</w:t>
      </w:r>
      <w:r w:rsidR="00B637E6">
        <w:rPr>
          <w:sz w:val="22"/>
          <w:szCs w:val="22"/>
        </w:rPr>
        <w:t xml:space="preserve"> </w:t>
      </w:r>
      <w:r w:rsidR="00B637E6">
        <w:rPr>
          <w:b/>
          <w:sz w:val="22"/>
          <w:szCs w:val="22"/>
        </w:rPr>
        <w:t>1996</w:t>
      </w:r>
      <w:r w:rsidR="00B637E6">
        <w:rPr>
          <w:sz w:val="22"/>
          <w:szCs w:val="22"/>
        </w:rPr>
        <w:t xml:space="preserve">, </w:t>
      </w:r>
      <w:r w:rsidR="00B637E6">
        <w:rPr>
          <w:i/>
          <w:sz w:val="22"/>
          <w:szCs w:val="22"/>
        </w:rPr>
        <w:t xml:space="preserve">105, </w:t>
      </w:r>
      <w:r w:rsidR="00B637E6">
        <w:rPr>
          <w:sz w:val="22"/>
          <w:szCs w:val="22"/>
        </w:rPr>
        <w:t>9982</w:t>
      </w:r>
    </w:p>
    <w:p w14:paraId="131B9A13" w14:textId="77777777" w:rsidR="00B637E6" w:rsidRPr="00B637E6" w:rsidRDefault="00B637E6" w:rsidP="00A617C3">
      <w:pPr>
        <w:rPr>
          <w:sz w:val="22"/>
          <w:szCs w:val="22"/>
        </w:rPr>
      </w:pPr>
    </w:p>
    <w:p w14:paraId="24F285B9" w14:textId="77777777" w:rsidR="00854863" w:rsidRDefault="00854863" w:rsidP="00C721BC">
      <w:pPr>
        <w:rPr>
          <w:sz w:val="22"/>
          <w:szCs w:val="22"/>
        </w:rPr>
      </w:pPr>
      <w:r>
        <w:rPr>
          <w:sz w:val="22"/>
          <w:szCs w:val="22"/>
        </w:rPr>
        <w:t xml:space="preserve">Following from </w:t>
      </w:r>
      <w:proofErr w:type="spellStart"/>
      <w:r>
        <w:rPr>
          <w:sz w:val="22"/>
          <w:szCs w:val="22"/>
        </w:rPr>
        <w:t>Paier</w:t>
      </w:r>
      <w:proofErr w:type="spellEnd"/>
      <w:r>
        <w:rPr>
          <w:sz w:val="22"/>
          <w:szCs w:val="22"/>
        </w:rPr>
        <w:t xml:space="preserve"> et al., </w:t>
      </w:r>
      <w:r>
        <w:rPr>
          <w:i/>
          <w:sz w:val="22"/>
          <w:szCs w:val="22"/>
        </w:rPr>
        <w:t>JCP</w:t>
      </w:r>
      <w:r>
        <w:rPr>
          <w:sz w:val="22"/>
          <w:szCs w:val="22"/>
        </w:rPr>
        <w:t xml:space="preserve"> </w:t>
      </w:r>
      <w:r>
        <w:rPr>
          <w:b/>
          <w:sz w:val="22"/>
          <w:szCs w:val="22"/>
        </w:rPr>
        <w:t>2005</w:t>
      </w:r>
      <w:r>
        <w:rPr>
          <w:sz w:val="22"/>
          <w:szCs w:val="22"/>
        </w:rPr>
        <w:t xml:space="preserve">, </w:t>
      </w:r>
      <w:r>
        <w:rPr>
          <w:i/>
          <w:sz w:val="22"/>
          <w:szCs w:val="22"/>
        </w:rPr>
        <w:t>122</w:t>
      </w:r>
      <w:r>
        <w:rPr>
          <w:sz w:val="22"/>
          <w:szCs w:val="22"/>
        </w:rPr>
        <w:t>, 234102:</w:t>
      </w:r>
    </w:p>
    <w:p w14:paraId="0700D43D" w14:textId="77777777" w:rsidR="00854863" w:rsidRDefault="00801201" w:rsidP="00C721BC">
      <w:pPr>
        <w:rPr>
          <w:sz w:val="22"/>
          <w:szCs w:val="22"/>
        </w:rPr>
      </w:pPr>
      <w:r>
        <w:rPr>
          <w:noProof/>
          <w:sz w:val="22"/>
          <w:szCs w:val="22"/>
        </w:rPr>
        <w:drawing>
          <wp:inline distT="0" distB="0" distL="0" distR="0" wp14:anchorId="01920A3A" wp14:editId="5A9F0592">
            <wp:extent cx="3386455" cy="311594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76"/>
                    <a:srcRect/>
                    <a:stretch>
                      <a:fillRect/>
                    </a:stretch>
                  </pic:blipFill>
                  <pic:spPr bwMode="auto">
                    <a:xfrm>
                      <a:off x="0" y="0"/>
                      <a:ext cx="3386455" cy="3115945"/>
                    </a:xfrm>
                    <a:prstGeom prst="rect">
                      <a:avLst/>
                    </a:prstGeom>
                    <a:noFill/>
                    <a:ln w="9525">
                      <a:noFill/>
                      <a:miter lim="800000"/>
                      <a:headEnd/>
                      <a:tailEnd/>
                    </a:ln>
                  </pic:spPr>
                </pic:pic>
              </a:graphicData>
            </a:graphic>
          </wp:inline>
        </w:drawing>
      </w:r>
      <w:r w:rsidR="00854863">
        <w:rPr>
          <w:sz w:val="22"/>
          <w:szCs w:val="22"/>
        </w:rPr>
        <w:t xml:space="preserve">   </w:t>
      </w:r>
    </w:p>
    <w:p w14:paraId="45DAED52" w14:textId="77777777" w:rsidR="00854863" w:rsidRDefault="00854863" w:rsidP="00C721BC">
      <w:pPr>
        <w:rPr>
          <w:sz w:val="22"/>
          <w:szCs w:val="22"/>
        </w:rPr>
      </w:pPr>
    </w:p>
    <w:p w14:paraId="7ACF2F5D" w14:textId="77777777" w:rsidR="00B835CC" w:rsidRDefault="00B835CC" w:rsidP="00B835CC">
      <w:pPr>
        <w:rPr>
          <w:sz w:val="22"/>
          <w:szCs w:val="22"/>
        </w:rPr>
      </w:pPr>
      <w:r>
        <w:rPr>
          <w:sz w:val="22"/>
          <w:szCs w:val="22"/>
        </w:rPr>
        <w:t xml:space="preserve">There are many, </w:t>
      </w:r>
      <w:r w:rsidRPr="00256689">
        <w:rPr>
          <w:i/>
          <w:sz w:val="22"/>
          <w:szCs w:val="22"/>
        </w:rPr>
        <w:t>many</w:t>
      </w:r>
      <w:r>
        <w:rPr>
          <w:sz w:val="22"/>
          <w:szCs w:val="22"/>
        </w:rPr>
        <w:t xml:space="preserve"> other hybrid </w:t>
      </w:r>
      <w:proofErr w:type="spellStart"/>
      <w:r>
        <w:rPr>
          <w:sz w:val="22"/>
          <w:szCs w:val="22"/>
        </w:rPr>
        <w:t>functionals</w:t>
      </w:r>
      <w:proofErr w:type="spellEnd"/>
      <w:r>
        <w:rPr>
          <w:sz w:val="22"/>
          <w:szCs w:val="22"/>
        </w:rPr>
        <w:t xml:space="preserve">.  </w:t>
      </w:r>
      <w:proofErr w:type="spellStart"/>
      <w:r w:rsidR="00816FB1">
        <w:rPr>
          <w:sz w:val="22"/>
          <w:szCs w:val="22"/>
        </w:rPr>
        <w:t>Truhlar</w:t>
      </w:r>
      <w:proofErr w:type="spellEnd"/>
      <w:r w:rsidR="00816FB1">
        <w:rPr>
          <w:sz w:val="22"/>
          <w:szCs w:val="22"/>
        </w:rPr>
        <w:t xml:space="preserve"> has a small industry in developing hybrid </w:t>
      </w:r>
      <w:proofErr w:type="spellStart"/>
      <w:r w:rsidR="00816FB1">
        <w:rPr>
          <w:sz w:val="22"/>
          <w:szCs w:val="22"/>
        </w:rPr>
        <w:t>functionals</w:t>
      </w:r>
      <w:proofErr w:type="spellEnd"/>
      <w:r w:rsidR="00816FB1">
        <w:rPr>
          <w:sz w:val="22"/>
          <w:szCs w:val="22"/>
        </w:rPr>
        <w:t xml:space="preserve"> of various sorts fitted to various data.  </w:t>
      </w:r>
      <w:r>
        <w:rPr>
          <w:sz w:val="22"/>
          <w:szCs w:val="22"/>
        </w:rPr>
        <w:t>People like them, because you can fit them to your favorite dataset.  Not necessarily so satisfying theoretically, but good results can be got.</w:t>
      </w:r>
    </w:p>
    <w:p w14:paraId="7958F50C" w14:textId="77777777" w:rsidR="00B835CC" w:rsidRDefault="00B835CC" w:rsidP="00C721BC">
      <w:pPr>
        <w:rPr>
          <w:sz w:val="22"/>
          <w:szCs w:val="22"/>
        </w:rPr>
      </w:pPr>
    </w:p>
    <w:p w14:paraId="64BDCDB6" w14:textId="77777777" w:rsidR="005E63D0" w:rsidRPr="00EB18BD" w:rsidRDefault="005E63D0" w:rsidP="00C721BC">
      <w:pPr>
        <w:rPr>
          <w:sz w:val="22"/>
          <w:szCs w:val="22"/>
        </w:rPr>
      </w:pPr>
      <w:r>
        <w:rPr>
          <w:sz w:val="22"/>
          <w:szCs w:val="22"/>
        </w:rPr>
        <w:t>Perhaps there is some theoretically “right” way to incorporate exact exchange in a “hyper-GGA”, but it remains to be elucidated.</w:t>
      </w:r>
    </w:p>
    <w:p w14:paraId="60899ECD" w14:textId="77777777" w:rsidR="005E63D0" w:rsidRDefault="005E63D0" w:rsidP="005E63D0">
      <w:pPr>
        <w:jc w:val="left"/>
        <w:rPr>
          <w:sz w:val="22"/>
          <w:szCs w:val="22"/>
        </w:rPr>
      </w:pPr>
    </w:p>
    <w:p w14:paraId="1A9DF697" w14:textId="77777777" w:rsidR="005E63D0" w:rsidRPr="00587172" w:rsidRDefault="005E63D0" w:rsidP="005E63D0">
      <w:pPr>
        <w:jc w:val="left"/>
        <w:rPr>
          <w:b/>
          <w:i/>
          <w:sz w:val="22"/>
          <w:szCs w:val="22"/>
        </w:rPr>
      </w:pPr>
      <w:r w:rsidRPr="00587172">
        <w:rPr>
          <w:b/>
          <w:i/>
          <w:sz w:val="22"/>
          <w:szCs w:val="22"/>
        </w:rPr>
        <w:t>Beyond hyper-GGA</w:t>
      </w:r>
    </w:p>
    <w:p w14:paraId="3909C9B6" w14:textId="77777777" w:rsidR="006855D8" w:rsidRDefault="005E63D0" w:rsidP="00A617C3">
      <w:pPr>
        <w:rPr>
          <w:sz w:val="22"/>
          <w:szCs w:val="22"/>
        </w:rPr>
      </w:pPr>
      <w:r>
        <w:rPr>
          <w:sz w:val="22"/>
          <w:szCs w:val="22"/>
        </w:rPr>
        <w:t>Beyond exact exchange lies the exact answer.  The path to that point is not clear, and this is one of the big weaknesses of DFT vs. wavefunction methods, is that there is not clear cut, systematic way to improve the theory.</w:t>
      </w:r>
    </w:p>
    <w:p w14:paraId="478C1033" w14:textId="77777777" w:rsidR="006855D8" w:rsidRDefault="006855D8" w:rsidP="00A617C3">
      <w:pPr>
        <w:rPr>
          <w:sz w:val="22"/>
          <w:szCs w:val="22"/>
        </w:rPr>
      </w:pPr>
    </w:p>
    <w:p w14:paraId="6356607F" w14:textId="77777777" w:rsidR="005E63D0" w:rsidRDefault="006855D8" w:rsidP="00A617C3">
      <w:pPr>
        <w:rPr>
          <w:sz w:val="22"/>
          <w:szCs w:val="22"/>
        </w:rPr>
      </w:pPr>
      <w:r>
        <w:rPr>
          <w:sz w:val="22"/>
          <w:szCs w:val="22"/>
        </w:rPr>
        <w:t xml:space="preserve">Worth mentioning the emerging class of “double hybrid” </w:t>
      </w:r>
      <w:proofErr w:type="spellStart"/>
      <w:r>
        <w:rPr>
          <w:sz w:val="22"/>
          <w:szCs w:val="22"/>
        </w:rPr>
        <w:t>functionals</w:t>
      </w:r>
      <w:proofErr w:type="spellEnd"/>
      <w:r>
        <w:rPr>
          <w:sz w:val="22"/>
          <w:szCs w:val="22"/>
        </w:rPr>
        <w:t>, in which both some amount of HF exchange and MP2 correlation are added into the potential.  Stay tuned.</w:t>
      </w:r>
    </w:p>
    <w:p w14:paraId="03C0DE87" w14:textId="77777777" w:rsidR="005E63D0" w:rsidRDefault="005E63D0" w:rsidP="00A617C3">
      <w:pPr>
        <w:rPr>
          <w:sz w:val="22"/>
          <w:szCs w:val="22"/>
        </w:rPr>
      </w:pPr>
    </w:p>
    <w:p w14:paraId="19259439" w14:textId="77777777" w:rsidR="005E63D0" w:rsidRPr="00981176" w:rsidRDefault="005E63D0" w:rsidP="00A617C3">
      <w:pPr>
        <w:rPr>
          <w:sz w:val="22"/>
          <w:szCs w:val="22"/>
        </w:rPr>
      </w:pPr>
      <w:r>
        <w:rPr>
          <w:sz w:val="22"/>
          <w:szCs w:val="22"/>
        </w:rPr>
        <w:t>Cramer Table 8.7 has a nice summary of many popular functionals.</w:t>
      </w:r>
    </w:p>
    <w:p w14:paraId="51B40481" w14:textId="77777777" w:rsidR="005E63D0" w:rsidRPr="00E8071A" w:rsidRDefault="005E63D0" w:rsidP="005E63D0">
      <w:pPr>
        <w:pStyle w:val="NumberedHeading"/>
      </w:pPr>
      <w:r w:rsidRPr="00E8071A">
        <w:t>Implementations</w:t>
      </w:r>
    </w:p>
    <w:p w14:paraId="021DB2BE" w14:textId="77777777" w:rsidR="005E63D0" w:rsidRDefault="005E63D0" w:rsidP="005E63D0">
      <w:pPr>
        <w:jc w:val="left"/>
        <w:rPr>
          <w:sz w:val="22"/>
          <w:szCs w:val="22"/>
        </w:rPr>
      </w:pPr>
      <w:r>
        <w:rPr>
          <w:sz w:val="22"/>
          <w:szCs w:val="22"/>
        </w:rPr>
        <w:t xml:space="preserve">Implementations largely follow that of what we described before for </w:t>
      </w:r>
      <w:proofErr w:type="spellStart"/>
      <w:r>
        <w:rPr>
          <w:sz w:val="22"/>
          <w:szCs w:val="22"/>
        </w:rPr>
        <w:t>Hartree-Fock</w:t>
      </w:r>
      <w:proofErr w:type="spellEnd"/>
      <w:r>
        <w:rPr>
          <w:sz w:val="22"/>
          <w:szCs w:val="22"/>
        </w:rPr>
        <w:t xml:space="preserve"> and the </w:t>
      </w:r>
      <w:proofErr w:type="spellStart"/>
      <w:r>
        <w:rPr>
          <w:sz w:val="22"/>
          <w:szCs w:val="22"/>
        </w:rPr>
        <w:t>Hartree-Fock-Roothaan</w:t>
      </w:r>
      <w:proofErr w:type="spellEnd"/>
      <w:r>
        <w:rPr>
          <w:sz w:val="22"/>
          <w:szCs w:val="22"/>
        </w:rPr>
        <w:t xml:space="preserve"> equations.  Expand in a basis, make an initial guess at the coeffi</w:t>
      </w:r>
      <w:r w:rsidR="003A74A3">
        <w:rPr>
          <w:sz w:val="22"/>
          <w:szCs w:val="22"/>
        </w:rPr>
        <w:t>ci</w:t>
      </w:r>
      <w:bookmarkStart w:id="2" w:name="_GoBack"/>
      <w:bookmarkEnd w:id="2"/>
      <w:r>
        <w:rPr>
          <w:sz w:val="22"/>
          <w:szCs w:val="22"/>
        </w:rPr>
        <w:t xml:space="preserve">ents/density, construct and </w:t>
      </w:r>
      <w:proofErr w:type="spellStart"/>
      <w:r>
        <w:rPr>
          <w:sz w:val="22"/>
          <w:szCs w:val="22"/>
        </w:rPr>
        <w:t>diagonalize</w:t>
      </w:r>
      <w:proofErr w:type="spellEnd"/>
      <w:r>
        <w:rPr>
          <w:sz w:val="22"/>
          <w:szCs w:val="22"/>
        </w:rPr>
        <w:t xml:space="preserve"> matrix, get new coefficients and iterate.  </w:t>
      </w:r>
    </w:p>
    <w:p w14:paraId="485EC963" w14:textId="77777777" w:rsidR="005E63D0" w:rsidRDefault="005E63D0" w:rsidP="005E63D0">
      <w:pPr>
        <w:jc w:val="left"/>
        <w:rPr>
          <w:sz w:val="22"/>
          <w:szCs w:val="22"/>
        </w:rPr>
      </w:pPr>
    </w:p>
    <w:p w14:paraId="7760B4CE" w14:textId="77777777" w:rsidR="005E63D0" w:rsidRDefault="005E63D0" w:rsidP="005E63D0">
      <w:pPr>
        <w:pStyle w:val="MTDisplayEquation"/>
      </w:pPr>
      <w:r>
        <w:tab/>
      </w:r>
      <w:r w:rsidR="003A74A3" w:rsidRPr="003A74A3">
        <w:rPr>
          <w:position w:val="-30"/>
        </w:rPr>
        <w:object w:dxaOrig="4020" w:dyaOrig="580" w14:anchorId="21A59C37">
          <v:shape id="_x0000_i1078" type="#_x0000_t75" style="width:201.35pt;height:29.35pt" o:ole="">
            <v:imagedata r:id="rId77" o:title=""/>
          </v:shape>
          <o:OLEObject Type="Embed" ProgID="Equation.3" ShapeID="_x0000_i1078" DrawAspect="Content" ObjectID="_1271081111" r:id="rId78"/>
        </w:object>
      </w:r>
    </w:p>
    <w:p w14:paraId="54052B83" w14:textId="77777777" w:rsidR="005E63D0" w:rsidRDefault="005E63D0" w:rsidP="005E63D0">
      <w:pPr>
        <w:jc w:val="center"/>
        <w:rPr>
          <w:sz w:val="22"/>
          <w:szCs w:val="22"/>
        </w:rPr>
      </w:pPr>
      <w:r w:rsidRPr="0021244B">
        <w:rPr>
          <w:position w:val="-20"/>
          <w:sz w:val="22"/>
          <w:szCs w:val="22"/>
        </w:rPr>
        <w:object w:dxaOrig="4239" w:dyaOrig="520" w14:anchorId="6966B7AE">
          <v:shape id="_x0000_i1059" type="#_x0000_t75" style="width:212pt;height:26pt" o:ole="">
            <v:imagedata r:id="rId79" o:title=""/>
          </v:shape>
          <o:OLEObject Type="Embed" ProgID="Equation.DSMT4" ShapeID="_x0000_i1059" DrawAspect="Content" ObjectID="_1271081112" r:id="rId80"/>
        </w:object>
      </w:r>
    </w:p>
    <w:p w14:paraId="656310FC" w14:textId="77777777" w:rsidR="005E63D0" w:rsidRDefault="005E63D0" w:rsidP="005E63D0">
      <w:pPr>
        <w:jc w:val="left"/>
        <w:rPr>
          <w:sz w:val="22"/>
          <w:szCs w:val="22"/>
        </w:rPr>
      </w:pPr>
    </w:p>
    <w:p w14:paraId="248F8FEE" w14:textId="77777777" w:rsidR="005E63D0" w:rsidRDefault="005E63D0" w:rsidP="005E63D0">
      <w:pPr>
        <w:pStyle w:val="MTDisplayEquation"/>
      </w:pPr>
      <w:r>
        <w:tab/>
      </w:r>
      <w:r w:rsidRPr="001A553B">
        <w:rPr>
          <w:position w:val="-20"/>
        </w:rPr>
        <w:object w:dxaOrig="5080" w:dyaOrig="520" w14:anchorId="24A175EA">
          <v:shape id="_x0000_i1060" type="#_x0000_t75" style="width:254pt;height:26pt" o:ole="">
            <v:imagedata r:id="rId81" o:title=""/>
          </v:shape>
          <o:OLEObject Type="Embed" ProgID="Equation.DSMT4" ShapeID="_x0000_i1060" DrawAspect="Content" ObjectID="_1271081113" r:id="rId82"/>
        </w:object>
      </w:r>
    </w:p>
    <w:p w14:paraId="32916505" w14:textId="77777777" w:rsidR="005E63D0" w:rsidRDefault="005E63D0" w:rsidP="005E63D0">
      <w:pPr>
        <w:jc w:val="left"/>
        <w:rPr>
          <w:sz w:val="22"/>
          <w:szCs w:val="22"/>
        </w:rPr>
      </w:pPr>
    </w:p>
    <w:p w14:paraId="0EDD3634" w14:textId="77777777" w:rsidR="005E63D0" w:rsidRDefault="005E63D0" w:rsidP="006855D8">
      <w:pPr>
        <w:rPr>
          <w:sz w:val="22"/>
          <w:szCs w:val="22"/>
        </w:rPr>
      </w:pPr>
      <w:r>
        <w:rPr>
          <w:sz w:val="22"/>
          <w:szCs w:val="22"/>
        </w:rPr>
        <w:t xml:space="preserve">Big impediment was development of effective numerical quadrature for evaluating matrix elements over complicated XC </w:t>
      </w:r>
      <w:proofErr w:type="spellStart"/>
      <w:r>
        <w:rPr>
          <w:sz w:val="22"/>
          <w:szCs w:val="22"/>
        </w:rPr>
        <w:t>functionals</w:t>
      </w:r>
      <w:proofErr w:type="spellEnd"/>
      <w:r>
        <w:rPr>
          <w:sz w:val="22"/>
          <w:szCs w:val="22"/>
        </w:rPr>
        <w:t xml:space="preserve">, especially when energy gradients are involved.  </w:t>
      </w:r>
      <w:proofErr w:type="gramStart"/>
      <w:r>
        <w:rPr>
          <w:sz w:val="22"/>
          <w:szCs w:val="22"/>
        </w:rPr>
        <w:t xml:space="preserve">Problem akin to </w:t>
      </w:r>
      <w:proofErr w:type="spellStart"/>
      <w:r>
        <w:rPr>
          <w:sz w:val="22"/>
          <w:szCs w:val="22"/>
        </w:rPr>
        <w:t>Pulay</w:t>
      </w:r>
      <w:proofErr w:type="spellEnd"/>
      <w:r>
        <w:rPr>
          <w:sz w:val="22"/>
          <w:szCs w:val="22"/>
        </w:rPr>
        <w:t xml:space="preserve"> forces that appear in incomplete basis.</w:t>
      </w:r>
      <w:proofErr w:type="gramEnd"/>
      <w:r>
        <w:rPr>
          <w:sz w:val="22"/>
          <w:szCs w:val="22"/>
        </w:rPr>
        <w:t xml:space="preserve">  Now seems to be a licked problem.  First and second derivative of total energy are implemented in many codes, so methods can be used like H-F.  Same caveats about initial guesses, convergence criteria and algorithms, </w:t>
      </w:r>
      <w:proofErr w:type="gramStart"/>
      <w:r>
        <w:rPr>
          <w:sz w:val="22"/>
          <w:szCs w:val="22"/>
        </w:rPr>
        <w:t>be</w:t>
      </w:r>
      <w:proofErr w:type="gramEnd"/>
      <w:r>
        <w:rPr>
          <w:sz w:val="22"/>
          <w:szCs w:val="22"/>
        </w:rPr>
        <w:t xml:space="preserve"> sure to use the </w:t>
      </w:r>
      <w:r w:rsidRPr="00D548A5">
        <w:rPr>
          <w:i/>
          <w:sz w:val="22"/>
          <w:szCs w:val="22"/>
        </w:rPr>
        <w:t>same computational parameters</w:t>
      </w:r>
      <w:r>
        <w:rPr>
          <w:sz w:val="22"/>
          <w:szCs w:val="22"/>
        </w:rPr>
        <w:t xml:space="preserve"> when comparing results on different molecules, etc.</w:t>
      </w:r>
    </w:p>
    <w:p w14:paraId="57752402" w14:textId="77777777" w:rsidR="005E63D0" w:rsidRDefault="005E63D0" w:rsidP="005E63D0">
      <w:pPr>
        <w:jc w:val="left"/>
        <w:rPr>
          <w:sz w:val="22"/>
          <w:szCs w:val="22"/>
        </w:rPr>
      </w:pPr>
    </w:p>
    <w:p w14:paraId="43F346A1" w14:textId="77777777" w:rsidR="005E63D0" w:rsidRDefault="005E63D0" w:rsidP="006855D8">
      <w:pPr>
        <w:rPr>
          <w:sz w:val="22"/>
          <w:szCs w:val="22"/>
        </w:rPr>
      </w:pPr>
      <w:r>
        <w:rPr>
          <w:sz w:val="22"/>
          <w:szCs w:val="22"/>
        </w:rPr>
        <w:t>Gaussian allows separate specification of exchange and correlation functional and wide latitude on how they are mixed and matched.</w:t>
      </w:r>
    </w:p>
    <w:p w14:paraId="66E96986" w14:textId="77777777" w:rsidR="005E63D0" w:rsidRDefault="005E63D0" w:rsidP="006855D8">
      <w:pPr>
        <w:rPr>
          <w:sz w:val="22"/>
          <w:szCs w:val="22"/>
        </w:rPr>
      </w:pPr>
    </w:p>
    <w:p w14:paraId="23822E1F" w14:textId="77777777" w:rsidR="008C4876" w:rsidRDefault="005E63D0" w:rsidP="006855D8">
      <w:pPr>
        <w:rPr>
          <w:sz w:val="22"/>
          <w:szCs w:val="22"/>
        </w:rPr>
      </w:pPr>
      <w:r>
        <w:rPr>
          <w:sz w:val="22"/>
          <w:szCs w:val="22"/>
        </w:rPr>
        <w:t xml:space="preserve">DFT appears to be less basis-set dependent than H-F and beyond.  </w:t>
      </w:r>
      <w:proofErr w:type="spellStart"/>
      <w:r>
        <w:rPr>
          <w:sz w:val="22"/>
          <w:szCs w:val="22"/>
        </w:rPr>
        <w:t>Pople</w:t>
      </w:r>
      <w:proofErr w:type="spellEnd"/>
      <w:r>
        <w:rPr>
          <w:sz w:val="22"/>
          <w:szCs w:val="22"/>
        </w:rPr>
        <w:t xml:space="preserve"> basis sets particularly popular.  Since equations must be solved numerically, though, no reason necessarily to prefer a Gaussian basis, and efficient pure-DFT codes built around STO’s (ADF), numerical basis functions (</w:t>
      </w:r>
      <w:proofErr w:type="spellStart"/>
      <w:r>
        <w:rPr>
          <w:sz w:val="22"/>
          <w:szCs w:val="22"/>
        </w:rPr>
        <w:t>DMol</w:t>
      </w:r>
      <w:proofErr w:type="spellEnd"/>
      <w:r>
        <w:rPr>
          <w:sz w:val="22"/>
          <w:szCs w:val="22"/>
        </w:rPr>
        <w:t>), and as we will see, plane-waves.  Exact solutions within the model calculations are possible using specialized approaches.</w:t>
      </w:r>
    </w:p>
    <w:p w14:paraId="54301914" w14:textId="77777777" w:rsidR="008C4876" w:rsidRDefault="008C4876" w:rsidP="006855D8">
      <w:pPr>
        <w:rPr>
          <w:sz w:val="22"/>
          <w:szCs w:val="22"/>
        </w:rPr>
      </w:pPr>
    </w:p>
    <w:p w14:paraId="543EE87C" w14:textId="77777777" w:rsidR="005E63D0" w:rsidRDefault="008C4876" w:rsidP="006855D8">
      <w:pPr>
        <w:rPr>
          <w:sz w:val="22"/>
          <w:szCs w:val="22"/>
        </w:rPr>
      </w:pPr>
      <w:r>
        <w:rPr>
          <w:sz w:val="22"/>
          <w:szCs w:val="22"/>
        </w:rPr>
        <w:t>Very common approach for improving computational efficiency is to expand density in a secondary, density-fitting basis set.  Implemented in ADF, available in Gaussian and some other similar codes.</w:t>
      </w:r>
    </w:p>
    <w:p w14:paraId="0C69BD2F" w14:textId="77777777" w:rsidR="005E63D0" w:rsidRPr="00E8071A" w:rsidRDefault="005E63D0" w:rsidP="005E63D0">
      <w:pPr>
        <w:pStyle w:val="NumberedHeading"/>
      </w:pPr>
      <w:r w:rsidRPr="00E8071A">
        <w:t>Performance</w:t>
      </w:r>
    </w:p>
    <w:p w14:paraId="4F8B6946" w14:textId="77777777" w:rsidR="005E63D0" w:rsidRDefault="005E63D0" w:rsidP="00A617C3">
      <w:pPr>
        <w:rPr>
          <w:sz w:val="22"/>
          <w:szCs w:val="22"/>
        </w:rPr>
      </w:pPr>
      <w:proofErr w:type="gramStart"/>
      <w:r>
        <w:rPr>
          <w:sz w:val="22"/>
          <w:szCs w:val="22"/>
        </w:rPr>
        <w:t>Very active area of research.</w:t>
      </w:r>
      <w:proofErr w:type="gramEnd"/>
      <w:r>
        <w:rPr>
          <w:sz w:val="22"/>
          <w:szCs w:val="22"/>
        </w:rPr>
        <w:t xml:space="preserve">  Cramer, section 8.6, has a nice tabulation of comparisons of results for many systems.</w:t>
      </w:r>
    </w:p>
    <w:p w14:paraId="32527AEC" w14:textId="77777777" w:rsidR="005E63D0" w:rsidRDefault="005E63D0" w:rsidP="00A617C3">
      <w:pPr>
        <w:rPr>
          <w:sz w:val="22"/>
          <w:szCs w:val="22"/>
        </w:rPr>
      </w:pPr>
    </w:p>
    <w:p w14:paraId="21427711" w14:textId="77777777" w:rsidR="005E63D0" w:rsidRDefault="005E63D0" w:rsidP="00A617C3">
      <w:pPr>
        <w:rPr>
          <w:sz w:val="22"/>
          <w:szCs w:val="22"/>
        </w:rPr>
      </w:pPr>
      <w:r>
        <w:rPr>
          <w:sz w:val="22"/>
          <w:szCs w:val="22"/>
        </w:rPr>
        <w:t xml:space="preserve">DFT functionals of today fail in cases where exchange and correlation are really important, like dissociating molecules or highly correlated electronic systems or </w:t>
      </w:r>
      <w:proofErr w:type="spellStart"/>
      <w:r>
        <w:rPr>
          <w:sz w:val="22"/>
          <w:szCs w:val="22"/>
        </w:rPr>
        <w:t>vdW</w:t>
      </w:r>
      <w:proofErr w:type="spellEnd"/>
      <w:r>
        <w:rPr>
          <w:sz w:val="22"/>
          <w:szCs w:val="22"/>
        </w:rPr>
        <w:t xml:space="preserve"> interactions.  </w:t>
      </w:r>
      <w:proofErr w:type="gramStart"/>
      <w:r>
        <w:rPr>
          <w:sz w:val="22"/>
          <w:szCs w:val="22"/>
        </w:rPr>
        <w:t>Performance for activation energies less satisfactory than for ground states.</w:t>
      </w:r>
      <w:proofErr w:type="gramEnd"/>
      <w:r>
        <w:rPr>
          <w:sz w:val="22"/>
          <w:szCs w:val="22"/>
        </w:rPr>
        <w:t xml:space="preserve">  Specialized parameterizations and even functionals have been devised for these specific problems.  On other hand, DFT does much better than H-F and MP2 for properties of inorganic systems.</w:t>
      </w:r>
    </w:p>
    <w:p w14:paraId="0DDE9E05" w14:textId="77777777" w:rsidR="005E63D0" w:rsidRDefault="005E63D0" w:rsidP="00A617C3">
      <w:pPr>
        <w:rPr>
          <w:sz w:val="22"/>
          <w:szCs w:val="22"/>
        </w:rPr>
      </w:pPr>
    </w:p>
    <w:p w14:paraId="3060ED4D" w14:textId="77777777" w:rsidR="005E63D0" w:rsidRDefault="005E63D0" w:rsidP="00A617C3">
      <w:pPr>
        <w:rPr>
          <w:sz w:val="22"/>
          <w:szCs w:val="22"/>
        </w:rPr>
      </w:pPr>
      <w:r w:rsidRPr="00587172">
        <w:rPr>
          <w:sz w:val="22"/>
          <w:szCs w:val="22"/>
        </w:rPr>
        <w:t xml:space="preserve">GGA functionals </w:t>
      </w:r>
      <w:r>
        <w:rPr>
          <w:sz w:val="22"/>
          <w:szCs w:val="22"/>
        </w:rPr>
        <w:t xml:space="preserve">improve </w:t>
      </w:r>
      <w:r w:rsidRPr="00587172">
        <w:rPr>
          <w:sz w:val="22"/>
          <w:szCs w:val="22"/>
        </w:rPr>
        <w:t>over LSDA in terms of energetics.</w:t>
      </w:r>
      <w:r>
        <w:rPr>
          <w:sz w:val="22"/>
          <w:szCs w:val="22"/>
        </w:rPr>
        <w:t xml:space="preserve">  </w:t>
      </w:r>
      <w:r w:rsidRPr="00587172">
        <w:rPr>
          <w:sz w:val="22"/>
          <w:szCs w:val="22"/>
        </w:rPr>
        <w:t>The improvement from GGA to Meta-GGA is not as large as that from LSDA to GGA.</w:t>
      </w:r>
      <w:r>
        <w:rPr>
          <w:sz w:val="22"/>
          <w:szCs w:val="22"/>
        </w:rPr>
        <w:t xml:space="preserve">  </w:t>
      </w:r>
      <w:r w:rsidRPr="00587172">
        <w:rPr>
          <w:sz w:val="22"/>
          <w:szCs w:val="22"/>
        </w:rPr>
        <w:t>For accurate energies some exact exchange is needed, although systematically improved functionals such as TPSS do outperform hybrids.</w:t>
      </w:r>
    </w:p>
    <w:p w14:paraId="117C6164" w14:textId="77777777" w:rsidR="005E63D0" w:rsidRPr="00587172" w:rsidRDefault="005E63D0" w:rsidP="00A617C3">
      <w:pPr>
        <w:rPr>
          <w:sz w:val="22"/>
          <w:szCs w:val="22"/>
        </w:rPr>
      </w:pPr>
    </w:p>
    <w:p w14:paraId="6BB0F891" w14:textId="77777777" w:rsidR="005E63D0" w:rsidRDefault="005E63D0" w:rsidP="00A617C3">
      <w:pPr>
        <w:rPr>
          <w:sz w:val="22"/>
          <w:szCs w:val="22"/>
        </w:rPr>
      </w:pPr>
      <w:r w:rsidRPr="00587172">
        <w:rPr>
          <w:sz w:val="22"/>
          <w:szCs w:val="22"/>
        </w:rPr>
        <w:t>Open-shell DFT calculations are less prone to spin contamination</w:t>
      </w:r>
      <w:r>
        <w:rPr>
          <w:sz w:val="22"/>
          <w:szCs w:val="22"/>
        </w:rPr>
        <w:t xml:space="preserve"> than is HF</w:t>
      </w:r>
      <w:r w:rsidRPr="00587172">
        <w:rPr>
          <w:sz w:val="22"/>
          <w:szCs w:val="22"/>
        </w:rPr>
        <w:t>.</w:t>
      </w:r>
    </w:p>
    <w:p w14:paraId="7F3CB833" w14:textId="77777777" w:rsidR="005E63D0" w:rsidRDefault="005E63D0" w:rsidP="005E63D0">
      <w:pPr>
        <w:jc w:val="left"/>
        <w:rPr>
          <w:sz w:val="22"/>
          <w:szCs w:val="22"/>
        </w:rPr>
      </w:pPr>
    </w:p>
    <w:p w14:paraId="57738186" w14:textId="77777777" w:rsidR="005E63D0" w:rsidRDefault="005E63D0" w:rsidP="005E63D0">
      <w:pPr>
        <w:jc w:val="left"/>
        <w:rPr>
          <w:sz w:val="22"/>
          <w:szCs w:val="22"/>
        </w:rPr>
      </w:pPr>
      <w:r>
        <w:rPr>
          <w:sz w:val="22"/>
          <w:szCs w:val="22"/>
        </w:rPr>
        <w:t xml:space="preserve">Back to our </w:t>
      </w:r>
      <w:proofErr w:type="spellStart"/>
      <w:r>
        <w:rPr>
          <w:sz w:val="22"/>
          <w:szCs w:val="22"/>
        </w:rPr>
        <w:t>difluoroethane</w:t>
      </w:r>
      <w:proofErr w:type="spellEnd"/>
      <w:r>
        <w:rPr>
          <w:sz w:val="22"/>
          <w:szCs w:val="22"/>
        </w:rPr>
        <w:t xml:space="preserve"> example:</w:t>
      </w:r>
    </w:p>
    <w:p w14:paraId="053CDB68" w14:textId="77777777" w:rsidR="005E63D0" w:rsidRDefault="005E63D0" w:rsidP="005E63D0">
      <w:pPr>
        <w:jc w:val="left"/>
        <w:rPr>
          <w:sz w:val="22"/>
          <w:szCs w:val="22"/>
        </w:rPr>
      </w:pPr>
    </w:p>
    <w:tbl>
      <w:tblPr>
        <w:tblW w:w="0" w:type="auto"/>
        <w:jc w:val="center"/>
        <w:tblLook w:val="01E0" w:firstRow="1" w:lastRow="1" w:firstColumn="1" w:lastColumn="1" w:noHBand="0" w:noVBand="0"/>
      </w:tblPr>
      <w:tblGrid>
        <w:gridCol w:w="937"/>
        <w:gridCol w:w="1083"/>
        <w:gridCol w:w="1057"/>
        <w:gridCol w:w="1083"/>
        <w:gridCol w:w="1057"/>
        <w:gridCol w:w="1083"/>
        <w:gridCol w:w="1057"/>
        <w:gridCol w:w="1162"/>
        <w:gridCol w:w="1057"/>
      </w:tblGrid>
      <w:tr w:rsidR="005E63D0" w:rsidRPr="00384B47" w14:paraId="396718FB" w14:textId="77777777">
        <w:trPr>
          <w:jc w:val="center"/>
        </w:trPr>
        <w:tc>
          <w:tcPr>
            <w:tcW w:w="0" w:type="auto"/>
            <w:tcBorders>
              <w:top w:val="single" w:sz="4" w:space="0" w:color="auto"/>
              <w:bottom w:val="single" w:sz="4" w:space="0" w:color="auto"/>
            </w:tcBorders>
          </w:tcPr>
          <w:p w14:paraId="0AB9E393" w14:textId="77777777" w:rsidR="005E63D0" w:rsidRPr="00384B47" w:rsidRDefault="005E63D0" w:rsidP="005E63D0">
            <w:pPr>
              <w:jc w:val="left"/>
              <w:rPr>
                <w:sz w:val="22"/>
                <w:szCs w:val="22"/>
              </w:rPr>
            </w:pPr>
          </w:p>
        </w:tc>
        <w:tc>
          <w:tcPr>
            <w:tcW w:w="0" w:type="auto"/>
            <w:gridSpan w:val="2"/>
            <w:tcBorders>
              <w:top w:val="single" w:sz="4" w:space="0" w:color="auto"/>
              <w:bottom w:val="single" w:sz="4" w:space="0" w:color="auto"/>
            </w:tcBorders>
          </w:tcPr>
          <w:p w14:paraId="185C3A1F" w14:textId="77777777" w:rsidR="005E63D0" w:rsidRPr="00384B47" w:rsidRDefault="005E63D0" w:rsidP="005E63D0">
            <w:pPr>
              <w:jc w:val="center"/>
              <w:rPr>
                <w:i/>
                <w:sz w:val="22"/>
                <w:szCs w:val="22"/>
              </w:rPr>
            </w:pPr>
            <w:r>
              <w:rPr>
                <w:i/>
                <w:sz w:val="22"/>
                <w:szCs w:val="22"/>
              </w:rPr>
              <w:t>HF/3-21G</w:t>
            </w:r>
          </w:p>
        </w:tc>
        <w:tc>
          <w:tcPr>
            <w:tcW w:w="0" w:type="auto"/>
            <w:gridSpan w:val="2"/>
            <w:tcBorders>
              <w:top w:val="single" w:sz="4" w:space="0" w:color="auto"/>
              <w:bottom w:val="single" w:sz="4" w:space="0" w:color="auto"/>
            </w:tcBorders>
          </w:tcPr>
          <w:p w14:paraId="252E8830" w14:textId="77777777" w:rsidR="005E63D0" w:rsidRPr="00384B47" w:rsidRDefault="005E63D0" w:rsidP="005E63D0">
            <w:pPr>
              <w:jc w:val="center"/>
              <w:rPr>
                <w:i/>
                <w:sz w:val="22"/>
                <w:szCs w:val="22"/>
              </w:rPr>
            </w:pPr>
            <w:r>
              <w:rPr>
                <w:i/>
                <w:sz w:val="22"/>
                <w:szCs w:val="22"/>
              </w:rPr>
              <w:t>G2</w:t>
            </w:r>
          </w:p>
        </w:tc>
        <w:tc>
          <w:tcPr>
            <w:tcW w:w="0" w:type="auto"/>
            <w:gridSpan w:val="2"/>
            <w:tcBorders>
              <w:top w:val="single" w:sz="4" w:space="0" w:color="auto"/>
              <w:bottom w:val="single" w:sz="4" w:space="0" w:color="auto"/>
            </w:tcBorders>
          </w:tcPr>
          <w:p w14:paraId="052B5383" w14:textId="77777777" w:rsidR="005E63D0" w:rsidRDefault="005E63D0" w:rsidP="005E63D0">
            <w:pPr>
              <w:jc w:val="center"/>
              <w:rPr>
                <w:i/>
                <w:sz w:val="22"/>
                <w:szCs w:val="22"/>
              </w:rPr>
            </w:pPr>
            <w:r>
              <w:rPr>
                <w:i/>
                <w:sz w:val="22"/>
                <w:szCs w:val="22"/>
              </w:rPr>
              <w:t>PBE/6-31G(d)</w:t>
            </w:r>
          </w:p>
        </w:tc>
        <w:tc>
          <w:tcPr>
            <w:tcW w:w="0" w:type="auto"/>
            <w:gridSpan w:val="2"/>
            <w:tcBorders>
              <w:top w:val="single" w:sz="4" w:space="0" w:color="auto"/>
              <w:bottom w:val="single" w:sz="4" w:space="0" w:color="auto"/>
            </w:tcBorders>
          </w:tcPr>
          <w:p w14:paraId="6A2F734C" w14:textId="77777777" w:rsidR="005E63D0" w:rsidRDefault="005E63D0" w:rsidP="005E63D0">
            <w:pPr>
              <w:jc w:val="center"/>
              <w:rPr>
                <w:i/>
                <w:sz w:val="22"/>
                <w:szCs w:val="22"/>
              </w:rPr>
            </w:pPr>
            <w:r>
              <w:rPr>
                <w:i/>
                <w:sz w:val="22"/>
                <w:szCs w:val="22"/>
              </w:rPr>
              <w:t>B3LYP/6-31G(d)</w:t>
            </w:r>
          </w:p>
        </w:tc>
      </w:tr>
      <w:tr w:rsidR="005E63D0" w:rsidRPr="00384B47" w14:paraId="7F5A8AAF" w14:textId="77777777">
        <w:trPr>
          <w:jc w:val="center"/>
        </w:trPr>
        <w:tc>
          <w:tcPr>
            <w:tcW w:w="0" w:type="auto"/>
            <w:tcBorders>
              <w:top w:val="single" w:sz="4" w:space="0" w:color="auto"/>
              <w:bottom w:val="single" w:sz="4" w:space="0" w:color="auto"/>
            </w:tcBorders>
          </w:tcPr>
          <w:p w14:paraId="43361E04" w14:textId="77777777" w:rsidR="005E63D0" w:rsidRPr="00384B47" w:rsidRDefault="005E63D0" w:rsidP="005E63D0">
            <w:pPr>
              <w:jc w:val="left"/>
              <w:rPr>
                <w:sz w:val="22"/>
                <w:szCs w:val="22"/>
              </w:rPr>
            </w:pPr>
          </w:p>
        </w:tc>
        <w:tc>
          <w:tcPr>
            <w:tcW w:w="0" w:type="auto"/>
            <w:tcBorders>
              <w:top w:val="single" w:sz="4" w:space="0" w:color="auto"/>
              <w:bottom w:val="single" w:sz="4" w:space="0" w:color="auto"/>
            </w:tcBorders>
          </w:tcPr>
          <w:p w14:paraId="0E2A4836" w14:textId="77777777" w:rsidR="005E63D0" w:rsidRPr="00384B47" w:rsidRDefault="005E63D0" w:rsidP="005E63D0">
            <w:pPr>
              <w:jc w:val="center"/>
              <w:rPr>
                <w:sz w:val="22"/>
                <w:szCs w:val="22"/>
                <w:lang w:val="da-DK"/>
              </w:rPr>
            </w:pPr>
            <w:r w:rsidRPr="00384B47">
              <w:rPr>
                <w:sz w:val="22"/>
                <w:szCs w:val="22"/>
                <w:lang w:val="da-DK"/>
              </w:rPr>
              <w:t>F-C-C-F angle (deg)</w:t>
            </w:r>
          </w:p>
        </w:tc>
        <w:tc>
          <w:tcPr>
            <w:tcW w:w="0" w:type="auto"/>
            <w:tcBorders>
              <w:top w:val="single" w:sz="4" w:space="0" w:color="auto"/>
              <w:bottom w:val="single" w:sz="4" w:space="0" w:color="auto"/>
            </w:tcBorders>
          </w:tcPr>
          <w:p w14:paraId="07210168" w14:textId="77777777" w:rsidR="005E63D0" w:rsidRPr="00384B47" w:rsidRDefault="005E63D0" w:rsidP="005E63D0">
            <w:pPr>
              <w:jc w:val="center"/>
              <w:rPr>
                <w:sz w:val="22"/>
                <w:szCs w:val="22"/>
              </w:rPr>
            </w:pPr>
            <w:proofErr w:type="spellStart"/>
            <w:r w:rsidRPr="00384B47">
              <w:rPr>
                <w:i/>
                <w:sz w:val="22"/>
                <w:szCs w:val="22"/>
              </w:rPr>
              <w:t>E</w:t>
            </w:r>
            <w:r w:rsidRPr="00384B47">
              <w:rPr>
                <w:sz w:val="22"/>
                <w:szCs w:val="22"/>
                <w:vertAlign w:val="subscript"/>
              </w:rPr>
              <w:t>rel</w:t>
            </w:r>
            <w:proofErr w:type="spellEnd"/>
            <w:r w:rsidRPr="00384B47">
              <w:rPr>
                <w:sz w:val="22"/>
                <w:szCs w:val="22"/>
              </w:rPr>
              <w:t xml:space="preserve"> (kJ/mol)</w:t>
            </w:r>
          </w:p>
        </w:tc>
        <w:tc>
          <w:tcPr>
            <w:tcW w:w="0" w:type="auto"/>
            <w:tcBorders>
              <w:top w:val="single" w:sz="4" w:space="0" w:color="auto"/>
              <w:bottom w:val="single" w:sz="4" w:space="0" w:color="auto"/>
            </w:tcBorders>
          </w:tcPr>
          <w:p w14:paraId="183FB8B1" w14:textId="77777777" w:rsidR="005E63D0" w:rsidRPr="00384B47" w:rsidRDefault="005E63D0" w:rsidP="005E63D0">
            <w:pPr>
              <w:jc w:val="center"/>
              <w:rPr>
                <w:i/>
                <w:sz w:val="22"/>
                <w:szCs w:val="22"/>
              </w:rPr>
            </w:pPr>
            <w:r w:rsidRPr="00384B47">
              <w:rPr>
                <w:sz w:val="22"/>
                <w:szCs w:val="22"/>
                <w:lang w:val="da-DK"/>
              </w:rPr>
              <w:t>F-C-C-F angle (deg)</w:t>
            </w:r>
          </w:p>
        </w:tc>
        <w:tc>
          <w:tcPr>
            <w:tcW w:w="0" w:type="auto"/>
            <w:tcBorders>
              <w:top w:val="single" w:sz="4" w:space="0" w:color="auto"/>
              <w:bottom w:val="single" w:sz="4" w:space="0" w:color="auto"/>
            </w:tcBorders>
          </w:tcPr>
          <w:p w14:paraId="5F9D23D5" w14:textId="77777777" w:rsidR="005E63D0" w:rsidRPr="00384B47" w:rsidRDefault="005E63D0" w:rsidP="005E63D0">
            <w:pPr>
              <w:jc w:val="center"/>
              <w:rPr>
                <w:i/>
                <w:sz w:val="22"/>
                <w:szCs w:val="22"/>
              </w:rPr>
            </w:pPr>
            <w:proofErr w:type="spellStart"/>
            <w:r w:rsidRPr="00384B47">
              <w:rPr>
                <w:i/>
                <w:sz w:val="22"/>
                <w:szCs w:val="22"/>
              </w:rPr>
              <w:t>E</w:t>
            </w:r>
            <w:r w:rsidRPr="00384B47">
              <w:rPr>
                <w:sz w:val="22"/>
                <w:szCs w:val="22"/>
                <w:vertAlign w:val="subscript"/>
              </w:rPr>
              <w:t>rel</w:t>
            </w:r>
            <w:proofErr w:type="spellEnd"/>
            <w:r w:rsidRPr="00384B47">
              <w:rPr>
                <w:sz w:val="22"/>
                <w:szCs w:val="22"/>
              </w:rPr>
              <w:t xml:space="preserve"> (kJ/mol)</w:t>
            </w:r>
          </w:p>
        </w:tc>
        <w:tc>
          <w:tcPr>
            <w:tcW w:w="0" w:type="auto"/>
            <w:tcBorders>
              <w:top w:val="single" w:sz="4" w:space="0" w:color="auto"/>
              <w:bottom w:val="single" w:sz="4" w:space="0" w:color="auto"/>
            </w:tcBorders>
          </w:tcPr>
          <w:p w14:paraId="2A7491CD" w14:textId="77777777" w:rsidR="005E63D0" w:rsidRPr="00384B47" w:rsidRDefault="005E63D0" w:rsidP="005E63D0">
            <w:pPr>
              <w:jc w:val="center"/>
              <w:rPr>
                <w:i/>
                <w:sz w:val="22"/>
                <w:szCs w:val="22"/>
              </w:rPr>
            </w:pPr>
            <w:r w:rsidRPr="00384B47">
              <w:rPr>
                <w:sz w:val="22"/>
                <w:szCs w:val="22"/>
                <w:lang w:val="da-DK"/>
              </w:rPr>
              <w:t>F-C-C-F angle (deg)</w:t>
            </w:r>
          </w:p>
        </w:tc>
        <w:tc>
          <w:tcPr>
            <w:tcW w:w="0" w:type="auto"/>
            <w:tcBorders>
              <w:top w:val="single" w:sz="4" w:space="0" w:color="auto"/>
              <w:bottom w:val="single" w:sz="4" w:space="0" w:color="auto"/>
            </w:tcBorders>
          </w:tcPr>
          <w:p w14:paraId="550A1CC5" w14:textId="77777777" w:rsidR="005E63D0" w:rsidRPr="00384B47" w:rsidRDefault="005E63D0" w:rsidP="005E63D0">
            <w:pPr>
              <w:jc w:val="center"/>
              <w:rPr>
                <w:i/>
                <w:sz w:val="22"/>
                <w:szCs w:val="22"/>
              </w:rPr>
            </w:pPr>
            <w:proofErr w:type="spellStart"/>
            <w:r w:rsidRPr="00384B47">
              <w:rPr>
                <w:i/>
                <w:sz w:val="22"/>
                <w:szCs w:val="22"/>
              </w:rPr>
              <w:t>E</w:t>
            </w:r>
            <w:r w:rsidRPr="00384B47">
              <w:rPr>
                <w:sz w:val="22"/>
                <w:szCs w:val="22"/>
                <w:vertAlign w:val="subscript"/>
              </w:rPr>
              <w:t>rel</w:t>
            </w:r>
            <w:proofErr w:type="spellEnd"/>
            <w:r w:rsidRPr="00384B47">
              <w:rPr>
                <w:sz w:val="22"/>
                <w:szCs w:val="22"/>
              </w:rPr>
              <w:t xml:space="preserve"> (kJ/mol)</w:t>
            </w:r>
          </w:p>
        </w:tc>
        <w:tc>
          <w:tcPr>
            <w:tcW w:w="0" w:type="auto"/>
            <w:tcBorders>
              <w:top w:val="single" w:sz="4" w:space="0" w:color="auto"/>
              <w:bottom w:val="single" w:sz="4" w:space="0" w:color="auto"/>
            </w:tcBorders>
          </w:tcPr>
          <w:p w14:paraId="7FFE8D5A" w14:textId="77777777" w:rsidR="005E63D0" w:rsidRPr="00384B47" w:rsidRDefault="005E63D0" w:rsidP="005E63D0">
            <w:pPr>
              <w:jc w:val="center"/>
              <w:rPr>
                <w:i/>
                <w:sz w:val="22"/>
                <w:szCs w:val="22"/>
              </w:rPr>
            </w:pPr>
            <w:r w:rsidRPr="00384B47">
              <w:rPr>
                <w:sz w:val="22"/>
                <w:szCs w:val="22"/>
                <w:lang w:val="da-DK"/>
              </w:rPr>
              <w:t>F-C-C-F angle (deg)</w:t>
            </w:r>
          </w:p>
        </w:tc>
        <w:tc>
          <w:tcPr>
            <w:tcW w:w="0" w:type="auto"/>
            <w:tcBorders>
              <w:top w:val="single" w:sz="4" w:space="0" w:color="auto"/>
              <w:bottom w:val="single" w:sz="4" w:space="0" w:color="auto"/>
            </w:tcBorders>
          </w:tcPr>
          <w:p w14:paraId="6381A317" w14:textId="77777777" w:rsidR="005E63D0" w:rsidRPr="00384B47" w:rsidRDefault="005E63D0" w:rsidP="005E63D0">
            <w:pPr>
              <w:jc w:val="center"/>
              <w:rPr>
                <w:i/>
                <w:sz w:val="22"/>
                <w:szCs w:val="22"/>
              </w:rPr>
            </w:pPr>
            <w:proofErr w:type="spellStart"/>
            <w:r w:rsidRPr="00384B47">
              <w:rPr>
                <w:i/>
                <w:sz w:val="22"/>
                <w:szCs w:val="22"/>
              </w:rPr>
              <w:t>E</w:t>
            </w:r>
            <w:r w:rsidRPr="00384B47">
              <w:rPr>
                <w:sz w:val="22"/>
                <w:szCs w:val="22"/>
                <w:vertAlign w:val="subscript"/>
              </w:rPr>
              <w:t>rel</w:t>
            </w:r>
            <w:proofErr w:type="spellEnd"/>
            <w:r w:rsidRPr="00384B47">
              <w:rPr>
                <w:sz w:val="22"/>
                <w:szCs w:val="22"/>
              </w:rPr>
              <w:t xml:space="preserve"> (kJ/mol)</w:t>
            </w:r>
          </w:p>
        </w:tc>
      </w:tr>
      <w:tr w:rsidR="005E63D0" w:rsidRPr="00384B47" w14:paraId="27C4208E" w14:textId="77777777">
        <w:trPr>
          <w:jc w:val="center"/>
        </w:trPr>
        <w:tc>
          <w:tcPr>
            <w:tcW w:w="0" w:type="auto"/>
            <w:tcBorders>
              <w:top w:val="single" w:sz="4" w:space="0" w:color="auto"/>
            </w:tcBorders>
          </w:tcPr>
          <w:p w14:paraId="4F8759E7" w14:textId="77777777" w:rsidR="005E63D0" w:rsidRPr="00384B47" w:rsidRDefault="005E63D0" w:rsidP="005E63D0">
            <w:pPr>
              <w:jc w:val="left"/>
              <w:rPr>
                <w:i/>
                <w:sz w:val="22"/>
                <w:szCs w:val="22"/>
              </w:rPr>
            </w:pPr>
            <w:r w:rsidRPr="00384B47">
              <w:rPr>
                <w:i/>
                <w:sz w:val="22"/>
                <w:szCs w:val="22"/>
              </w:rPr>
              <w:t>trans</w:t>
            </w:r>
          </w:p>
        </w:tc>
        <w:tc>
          <w:tcPr>
            <w:tcW w:w="0" w:type="auto"/>
            <w:tcBorders>
              <w:top w:val="single" w:sz="4" w:space="0" w:color="auto"/>
            </w:tcBorders>
          </w:tcPr>
          <w:p w14:paraId="1690D65A" w14:textId="77777777" w:rsidR="005E63D0" w:rsidRPr="00384B47" w:rsidRDefault="005E63D0" w:rsidP="005E63D0">
            <w:pPr>
              <w:jc w:val="center"/>
              <w:rPr>
                <w:sz w:val="22"/>
                <w:szCs w:val="22"/>
              </w:rPr>
            </w:pPr>
            <w:r w:rsidRPr="00384B47">
              <w:rPr>
                <w:sz w:val="22"/>
                <w:szCs w:val="22"/>
              </w:rPr>
              <w:t>180.0</w:t>
            </w:r>
          </w:p>
        </w:tc>
        <w:tc>
          <w:tcPr>
            <w:tcW w:w="0" w:type="auto"/>
            <w:tcBorders>
              <w:top w:val="single" w:sz="4" w:space="0" w:color="auto"/>
            </w:tcBorders>
          </w:tcPr>
          <w:p w14:paraId="4D7BEF98" w14:textId="77777777" w:rsidR="005E63D0" w:rsidRPr="00384B47" w:rsidRDefault="005E63D0" w:rsidP="005E63D0">
            <w:pPr>
              <w:jc w:val="center"/>
              <w:rPr>
                <w:sz w:val="22"/>
                <w:szCs w:val="22"/>
              </w:rPr>
            </w:pPr>
            <w:r w:rsidRPr="00384B47">
              <w:rPr>
                <w:sz w:val="22"/>
                <w:szCs w:val="22"/>
              </w:rPr>
              <w:t>0</w:t>
            </w:r>
          </w:p>
        </w:tc>
        <w:tc>
          <w:tcPr>
            <w:tcW w:w="0" w:type="auto"/>
            <w:tcBorders>
              <w:top w:val="single" w:sz="4" w:space="0" w:color="auto"/>
            </w:tcBorders>
          </w:tcPr>
          <w:p w14:paraId="26A37D33" w14:textId="77777777" w:rsidR="005E63D0" w:rsidRPr="00384B47" w:rsidRDefault="005E63D0" w:rsidP="005E63D0">
            <w:pPr>
              <w:jc w:val="center"/>
              <w:rPr>
                <w:sz w:val="22"/>
                <w:szCs w:val="22"/>
              </w:rPr>
            </w:pPr>
            <w:r>
              <w:rPr>
                <w:sz w:val="22"/>
                <w:szCs w:val="22"/>
              </w:rPr>
              <w:t>180.0</w:t>
            </w:r>
          </w:p>
        </w:tc>
        <w:tc>
          <w:tcPr>
            <w:tcW w:w="0" w:type="auto"/>
            <w:tcBorders>
              <w:top w:val="single" w:sz="4" w:space="0" w:color="auto"/>
            </w:tcBorders>
          </w:tcPr>
          <w:p w14:paraId="6906E557" w14:textId="77777777" w:rsidR="005E63D0" w:rsidRPr="00384B47" w:rsidRDefault="005E63D0" w:rsidP="005E63D0">
            <w:pPr>
              <w:jc w:val="center"/>
              <w:rPr>
                <w:sz w:val="22"/>
                <w:szCs w:val="22"/>
              </w:rPr>
            </w:pPr>
            <w:r>
              <w:rPr>
                <w:sz w:val="22"/>
                <w:szCs w:val="22"/>
              </w:rPr>
              <w:t>0</w:t>
            </w:r>
          </w:p>
        </w:tc>
        <w:tc>
          <w:tcPr>
            <w:tcW w:w="0" w:type="auto"/>
            <w:tcBorders>
              <w:top w:val="single" w:sz="4" w:space="0" w:color="auto"/>
            </w:tcBorders>
          </w:tcPr>
          <w:p w14:paraId="48993650" w14:textId="77777777" w:rsidR="005E63D0" w:rsidRDefault="005E63D0" w:rsidP="005E63D0">
            <w:pPr>
              <w:jc w:val="center"/>
              <w:rPr>
                <w:sz w:val="22"/>
                <w:szCs w:val="22"/>
              </w:rPr>
            </w:pPr>
            <w:r>
              <w:rPr>
                <w:sz w:val="22"/>
                <w:szCs w:val="22"/>
              </w:rPr>
              <w:t>180.0</w:t>
            </w:r>
          </w:p>
        </w:tc>
        <w:tc>
          <w:tcPr>
            <w:tcW w:w="0" w:type="auto"/>
            <w:tcBorders>
              <w:top w:val="single" w:sz="4" w:space="0" w:color="auto"/>
            </w:tcBorders>
          </w:tcPr>
          <w:p w14:paraId="38C570A2" w14:textId="77777777" w:rsidR="005E63D0" w:rsidRDefault="005E63D0" w:rsidP="005E63D0">
            <w:pPr>
              <w:jc w:val="center"/>
              <w:rPr>
                <w:sz w:val="22"/>
                <w:szCs w:val="22"/>
              </w:rPr>
            </w:pPr>
            <w:r>
              <w:rPr>
                <w:sz w:val="22"/>
                <w:szCs w:val="22"/>
              </w:rPr>
              <w:t>0</w:t>
            </w:r>
          </w:p>
        </w:tc>
        <w:tc>
          <w:tcPr>
            <w:tcW w:w="0" w:type="auto"/>
            <w:tcBorders>
              <w:top w:val="single" w:sz="4" w:space="0" w:color="auto"/>
            </w:tcBorders>
          </w:tcPr>
          <w:p w14:paraId="097EBAF7" w14:textId="77777777" w:rsidR="005E63D0" w:rsidRDefault="005E63D0" w:rsidP="005E63D0">
            <w:pPr>
              <w:jc w:val="center"/>
              <w:rPr>
                <w:sz w:val="22"/>
                <w:szCs w:val="22"/>
              </w:rPr>
            </w:pPr>
            <w:r>
              <w:rPr>
                <w:sz w:val="22"/>
                <w:szCs w:val="22"/>
              </w:rPr>
              <w:t>180.0</w:t>
            </w:r>
          </w:p>
        </w:tc>
        <w:tc>
          <w:tcPr>
            <w:tcW w:w="0" w:type="auto"/>
            <w:tcBorders>
              <w:top w:val="single" w:sz="4" w:space="0" w:color="auto"/>
            </w:tcBorders>
          </w:tcPr>
          <w:p w14:paraId="5DD74D7A" w14:textId="77777777" w:rsidR="005E63D0" w:rsidRDefault="005E63D0" w:rsidP="005E63D0">
            <w:pPr>
              <w:jc w:val="center"/>
              <w:rPr>
                <w:sz w:val="22"/>
                <w:szCs w:val="22"/>
              </w:rPr>
            </w:pPr>
            <w:r>
              <w:rPr>
                <w:sz w:val="22"/>
                <w:szCs w:val="22"/>
              </w:rPr>
              <w:t>0</w:t>
            </w:r>
          </w:p>
        </w:tc>
      </w:tr>
      <w:tr w:rsidR="005E63D0" w:rsidRPr="00384B47" w14:paraId="4AEFB24C" w14:textId="77777777">
        <w:trPr>
          <w:jc w:val="center"/>
        </w:trPr>
        <w:tc>
          <w:tcPr>
            <w:tcW w:w="0" w:type="auto"/>
          </w:tcPr>
          <w:p w14:paraId="2A21BC42" w14:textId="77777777" w:rsidR="005E63D0" w:rsidRPr="00384B47" w:rsidRDefault="005E63D0" w:rsidP="005E63D0">
            <w:pPr>
              <w:jc w:val="left"/>
              <w:rPr>
                <w:i/>
                <w:sz w:val="22"/>
                <w:szCs w:val="22"/>
              </w:rPr>
            </w:pPr>
            <w:r w:rsidRPr="00384B47">
              <w:rPr>
                <w:i/>
                <w:sz w:val="22"/>
                <w:szCs w:val="22"/>
              </w:rPr>
              <w:t>gauche</w:t>
            </w:r>
          </w:p>
        </w:tc>
        <w:tc>
          <w:tcPr>
            <w:tcW w:w="0" w:type="auto"/>
          </w:tcPr>
          <w:p w14:paraId="6B3FED31" w14:textId="77777777" w:rsidR="005E63D0" w:rsidRPr="00384B47" w:rsidRDefault="005E63D0" w:rsidP="005E63D0">
            <w:pPr>
              <w:jc w:val="center"/>
              <w:rPr>
                <w:sz w:val="22"/>
                <w:szCs w:val="22"/>
              </w:rPr>
            </w:pPr>
            <w:r w:rsidRPr="00384B47">
              <w:rPr>
                <w:sz w:val="22"/>
                <w:szCs w:val="22"/>
              </w:rPr>
              <w:t>74.97</w:t>
            </w:r>
          </w:p>
        </w:tc>
        <w:tc>
          <w:tcPr>
            <w:tcW w:w="0" w:type="auto"/>
          </w:tcPr>
          <w:p w14:paraId="0E7B5A01" w14:textId="77777777" w:rsidR="005E63D0" w:rsidRPr="00384B47" w:rsidRDefault="005E63D0" w:rsidP="005E63D0">
            <w:pPr>
              <w:jc w:val="center"/>
              <w:rPr>
                <w:sz w:val="22"/>
                <w:szCs w:val="22"/>
              </w:rPr>
            </w:pPr>
            <w:r w:rsidRPr="00384B47">
              <w:rPr>
                <w:sz w:val="22"/>
                <w:szCs w:val="22"/>
              </w:rPr>
              <w:t>3.5</w:t>
            </w:r>
          </w:p>
        </w:tc>
        <w:tc>
          <w:tcPr>
            <w:tcW w:w="0" w:type="auto"/>
          </w:tcPr>
          <w:p w14:paraId="2D388CBD" w14:textId="77777777" w:rsidR="005E63D0" w:rsidRPr="00384B47" w:rsidRDefault="005E63D0" w:rsidP="005E63D0">
            <w:pPr>
              <w:jc w:val="center"/>
              <w:rPr>
                <w:sz w:val="22"/>
                <w:szCs w:val="22"/>
              </w:rPr>
            </w:pPr>
            <w:r>
              <w:rPr>
                <w:sz w:val="22"/>
                <w:szCs w:val="22"/>
              </w:rPr>
              <w:t>68.94</w:t>
            </w:r>
          </w:p>
        </w:tc>
        <w:tc>
          <w:tcPr>
            <w:tcW w:w="0" w:type="auto"/>
          </w:tcPr>
          <w:p w14:paraId="6D7C0739" w14:textId="77777777" w:rsidR="005E63D0" w:rsidRPr="00384B47" w:rsidRDefault="005E63D0" w:rsidP="005E63D0">
            <w:pPr>
              <w:jc w:val="center"/>
              <w:rPr>
                <w:sz w:val="22"/>
                <w:szCs w:val="22"/>
              </w:rPr>
            </w:pPr>
            <w:r>
              <w:rPr>
                <w:sz w:val="22"/>
                <w:szCs w:val="22"/>
              </w:rPr>
              <w:t>3.3</w:t>
            </w:r>
          </w:p>
        </w:tc>
        <w:tc>
          <w:tcPr>
            <w:tcW w:w="0" w:type="auto"/>
          </w:tcPr>
          <w:p w14:paraId="4A2E0A5F" w14:textId="77777777" w:rsidR="005E63D0" w:rsidRDefault="005E63D0" w:rsidP="005E63D0">
            <w:pPr>
              <w:jc w:val="center"/>
              <w:rPr>
                <w:sz w:val="22"/>
                <w:szCs w:val="22"/>
              </w:rPr>
            </w:pPr>
            <w:r>
              <w:rPr>
                <w:sz w:val="22"/>
                <w:szCs w:val="22"/>
              </w:rPr>
              <w:t>69.80</w:t>
            </w:r>
          </w:p>
        </w:tc>
        <w:tc>
          <w:tcPr>
            <w:tcW w:w="0" w:type="auto"/>
          </w:tcPr>
          <w:p w14:paraId="6350B14E" w14:textId="77777777" w:rsidR="005E63D0" w:rsidRDefault="005E63D0" w:rsidP="005E63D0">
            <w:pPr>
              <w:jc w:val="center"/>
              <w:rPr>
                <w:sz w:val="22"/>
                <w:szCs w:val="22"/>
              </w:rPr>
            </w:pPr>
            <w:r>
              <w:rPr>
                <w:sz w:val="22"/>
                <w:szCs w:val="22"/>
              </w:rPr>
              <w:t>2.9</w:t>
            </w:r>
          </w:p>
        </w:tc>
        <w:tc>
          <w:tcPr>
            <w:tcW w:w="0" w:type="auto"/>
          </w:tcPr>
          <w:p w14:paraId="29AEF287" w14:textId="77777777" w:rsidR="005E63D0" w:rsidRDefault="005E63D0" w:rsidP="005E63D0">
            <w:pPr>
              <w:jc w:val="center"/>
              <w:rPr>
                <w:sz w:val="22"/>
                <w:szCs w:val="22"/>
              </w:rPr>
            </w:pPr>
            <w:r>
              <w:rPr>
                <w:sz w:val="22"/>
                <w:szCs w:val="22"/>
              </w:rPr>
              <w:t>69.89</w:t>
            </w:r>
          </w:p>
        </w:tc>
        <w:tc>
          <w:tcPr>
            <w:tcW w:w="0" w:type="auto"/>
          </w:tcPr>
          <w:p w14:paraId="379ADBD1" w14:textId="77777777" w:rsidR="005E63D0" w:rsidRDefault="005E63D0" w:rsidP="005E63D0">
            <w:pPr>
              <w:jc w:val="center"/>
              <w:rPr>
                <w:sz w:val="22"/>
                <w:szCs w:val="22"/>
              </w:rPr>
            </w:pPr>
            <w:r>
              <w:rPr>
                <w:sz w:val="22"/>
                <w:szCs w:val="22"/>
              </w:rPr>
              <w:t>1.6</w:t>
            </w:r>
          </w:p>
        </w:tc>
      </w:tr>
      <w:tr w:rsidR="005E63D0" w:rsidRPr="00384B47" w14:paraId="60957EE7" w14:textId="77777777">
        <w:trPr>
          <w:jc w:val="center"/>
        </w:trPr>
        <w:tc>
          <w:tcPr>
            <w:tcW w:w="0" w:type="auto"/>
          </w:tcPr>
          <w:p w14:paraId="6897F17D" w14:textId="77777777" w:rsidR="005E63D0" w:rsidRPr="00384B47" w:rsidRDefault="005E63D0" w:rsidP="005E63D0">
            <w:pPr>
              <w:jc w:val="left"/>
              <w:rPr>
                <w:sz w:val="22"/>
                <w:szCs w:val="22"/>
              </w:rPr>
            </w:pPr>
            <w:r>
              <w:rPr>
                <w:sz w:val="22"/>
                <w:szCs w:val="22"/>
              </w:rPr>
              <w:t>TS</w:t>
            </w:r>
          </w:p>
        </w:tc>
        <w:tc>
          <w:tcPr>
            <w:tcW w:w="0" w:type="auto"/>
          </w:tcPr>
          <w:p w14:paraId="2818271F" w14:textId="77777777" w:rsidR="005E63D0" w:rsidRPr="00384B47" w:rsidRDefault="005E63D0" w:rsidP="005E63D0">
            <w:pPr>
              <w:jc w:val="center"/>
              <w:rPr>
                <w:sz w:val="22"/>
                <w:szCs w:val="22"/>
              </w:rPr>
            </w:pPr>
            <w:r w:rsidRPr="00384B47">
              <w:rPr>
                <w:sz w:val="22"/>
                <w:szCs w:val="22"/>
              </w:rPr>
              <w:t>121.3</w:t>
            </w:r>
          </w:p>
        </w:tc>
        <w:tc>
          <w:tcPr>
            <w:tcW w:w="0" w:type="auto"/>
          </w:tcPr>
          <w:p w14:paraId="41A19A84" w14:textId="77777777" w:rsidR="005E63D0" w:rsidRPr="00384B47" w:rsidRDefault="005E63D0" w:rsidP="005E63D0">
            <w:pPr>
              <w:jc w:val="center"/>
              <w:rPr>
                <w:sz w:val="22"/>
                <w:szCs w:val="22"/>
              </w:rPr>
            </w:pPr>
            <w:r w:rsidRPr="00384B47">
              <w:rPr>
                <w:sz w:val="22"/>
                <w:szCs w:val="22"/>
              </w:rPr>
              <w:t>11.99</w:t>
            </w:r>
          </w:p>
        </w:tc>
        <w:tc>
          <w:tcPr>
            <w:tcW w:w="0" w:type="auto"/>
          </w:tcPr>
          <w:p w14:paraId="6FB19404" w14:textId="77777777" w:rsidR="005E63D0" w:rsidRPr="00384B47" w:rsidRDefault="005E63D0" w:rsidP="005E63D0">
            <w:pPr>
              <w:jc w:val="center"/>
              <w:rPr>
                <w:sz w:val="22"/>
                <w:szCs w:val="22"/>
              </w:rPr>
            </w:pPr>
          </w:p>
        </w:tc>
        <w:tc>
          <w:tcPr>
            <w:tcW w:w="0" w:type="auto"/>
          </w:tcPr>
          <w:p w14:paraId="0A884409" w14:textId="77777777" w:rsidR="005E63D0" w:rsidRPr="00384B47" w:rsidRDefault="005E63D0" w:rsidP="005E63D0">
            <w:pPr>
              <w:jc w:val="center"/>
              <w:rPr>
                <w:sz w:val="22"/>
                <w:szCs w:val="22"/>
              </w:rPr>
            </w:pPr>
          </w:p>
        </w:tc>
        <w:tc>
          <w:tcPr>
            <w:tcW w:w="0" w:type="auto"/>
          </w:tcPr>
          <w:p w14:paraId="28A6B402" w14:textId="77777777" w:rsidR="005E63D0" w:rsidRPr="00384B47" w:rsidRDefault="005E63D0" w:rsidP="005E63D0">
            <w:pPr>
              <w:jc w:val="center"/>
              <w:rPr>
                <w:sz w:val="22"/>
                <w:szCs w:val="22"/>
              </w:rPr>
            </w:pPr>
            <w:r>
              <w:rPr>
                <w:sz w:val="22"/>
                <w:szCs w:val="22"/>
              </w:rPr>
              <w:t>124.2</w:t>
            </w:r>
          </w:p>
        </w:tc>
        <w:tc>
          <w:tcPr>
            <w:tcW w:w="0" w:type="auto"/>
          </w:tcPr>
          <w:p w14:paraId="1E54870C" w14:textId="77777777" w:rsidR="005E63D0" w:rsidRPr="00384B47" w:rsidRDefault="005E63D0" w:rsidP="005E63D0">
            <w:pPr>
              <w:jc w:val="center"/>
              <w:rPr>
                <w:sz w:val="22"/>
                <w:szCs w:val="22"/>
              </w:rPr>
            </w:pPr>
            <w:r>
              <w:rPr>
                <w:sz w:val="22"/>
                <w:szCs w:val="22"/>
              </w:rPr>
              <w:t>11.31</w:t>
            </w:r>
          </w:p>
        </w:tc>
        <w:tc>
          <w:tcPr>
            <w:tcW w:w="0" w:type="auto"/>
          </w:tcPr>
          <w:p w14:paraId="2BCD946D" w14:textId="77777777" w:rsidR="005E63D0" w:rsidRDefault="005E63D0" w:rsidP="005E63D0">
            <w:pPr>
              <w:jc w:val="center"/>
              <w:rPr>
                <w:sz w:val="22"/>
                <w:szCs w:val="22"/>
              </w:rPr>
            </w:pPr>
            <w:r>
              <w:rPr>
                <w:sz w:val="22"/>
                <w:szCs w:val="22"/>
              </w:rPr>
              <w:t>123.55</w:t>
            </w:r>
          </w:p>
        </w:tc>
        <w:tc>
          <w:tcPr>
            <w:tcW w:w="0" w:type="auto"/>
          </w:tcPr>
          <w:p w14:paraId="08C3F4DD" w14:textId="77777777" w:rsidR="005E63D0" w:rsidRDefault="005E63D0" w:rsidP="005E63D0">
            <w:pPr>
              <w:jc w:val="center"/>
              <w:rPr>
                <w:sz w:val="22"/>
                <w:szCs w:val="22"/>
              </w:rPr>
            </w:pPr>
            <w:r>
              <w:rPr>
                <w:sz w:val="22"/>
                <w:szCs w:val="22"/>
              </w:rPr>
              <w:t>11.87</w:t>
            </w:r>
          </w:p>
        </w:tc>
      </w:tr>
      <w:tr w:rsidR="005E63D0" w:rsidRPr="00384B47" w14:paraId="57F91B91" w14:textId="77777777">
        <w:trPr>
          <w:jc w:val="center"/>
        </w:trPr>
        <w:tc>
          <w:tcPr>
            <w:tcW w:w="0" w:type="auto"/>
            <w:tcBorders>
              <w:bottom w:val="single" w:sz="4" w:space="0" w:color="auto"/>
            </w:tcBorders>
          </w:tcPr>
          <w:p w14:paraId="62323BBB" w14:textId="77777777" w:rsidR="005E63D0" w:rsidRPr="00384B47" w:rsidRDefault="005E63D0" w:rsidP="005E63D0">
            <w:pPr>
              <w:jc w:val="left"/>
              <w:rPr>
                <w:sz w:val="22"/>
                <w:szCs w:val="22"/>
              </w:rPr>
            </w:pPr>
            <w:r w:rsidRPr="00384B47">
              <w:rPr>
                <w:sz w:val="22"/>
                <w:szCs w:val="22"/>
              </w:rPr>
              <w:t>eclipsed</w:t>
            </w:r>
          </w:p>
        </w:tc>
        <w:tc>
          <w:tcPr>
            <w:tcW w:w="0" w:type="auto"/>
            <w:tcBorders>
              <w:bottom w:val="single" w:sz="4" w:space="0" w:color="auto"/>
            </w:tcBorders>
          </w:tcPr>
          <w:p w14:paraId="3C2A70A4" w14:textId="77777777" w:rsidR="005E63D0" w:rsidRPr="00384B47" w:rsidRDefault="005E63D0" w:rsidP="005E63D0">
            <w:pPr>
              <w:jc w:val="center"/>
              <w:rPr>
                <w:sz w:val="22"/>
                <w:szCs w:val="22"/>
              </w:rPr>
            </w:pPr>
            <w:r w:rsidRPr="00384B47">
              <w:rPr>
                <w:sz w:val="22"/>
                <w:szCs w:val="22"/>
              </w:rPr>
              <w:t>0</w:t>
            </w:r>
          </w:p>
        </w:tc>
        <w:tc>
          <w:tcPr>
            <w:tcW w:w="0" w:type="auto"/>
            <w:tcBorders>
              <w:bottom w:val="single" w:sz="4" w:space="0" w:color="auto"/>
            </w:tcBorders>
          </w:tcPr>
          <w:p w14:paraId="43301925" w14:textId="77777777" w:rsidR="005E63D0" w:rsidRPr="00384B47" w:rsidRDefault="005E63D0" w:rsidP="005E63D0">
            <w:pPr>
              <w:jc w:val="center"/>
              <w:rPr>
                <w:sz w:val="22"/>
                <w:szCs w:val="22"/>
              </w:rPr>
            </w:pPr>
            <w:r w:rsidRPr="00384B47">
              <w:rPr>
                <w:sz w:val="22"/>
                <w:szCs w:val="22"/>
              </w:rPr>
              <w:t>38</w:t>
            </w:r>
          </w:p>
        </w:tc>
        <w:tc>
          <w:tcPr>
            <w:tcW w:w="0" w:type="auto"/>
            <w:tcBorders>
              <w:bottom w:val="single" w:sz="4" w:space="0" w:color="auto"/>
            </w:tcBorders>
          </w:tcPr>
          <w:p w14:paraId="27418AEB" w14:textId="77777777" w:rsidR="005E63D0" w:rsidRPr="00384B47" w:rsidRDefault="005E63D0" w:rsidP="005E63D0">
            <w:pPr>
              <w:jc w:val="center"/>
              <w:rPr>
                <w:sz w:val="22"/>
                <w:szCs w:val="22"/>
              </w:rPr>
            </w:pPr>
            <w:r>
              <w:rPr>
                <w:sz w:val="22"/>
                <w:szCs w:val="22"/>
              </w:rPr>
              <w:t>0</w:t>
            </w:r>
          </w:p>
        </w:tc>
        <w:tc>
          <w:tcPr>
            <w:tcW w:w="0" w:type="auto"/>
            <w:tcBorders>
              <w:bottom w:val="single" w:sz="4" w:space="0" w:color="auto"/>
            </w:tcBorders>
          </w:tcPr>
          <w:p w14:paraId="187B111F" w14:textId="77777777" w:rsidR="005E63D0" w:rsidRPr="00384B47" w:rsidRDefault="005E63D0" w:rsidP="005E63D0">
            <w:pPr>
              <w:jc w:val="center"/>
              <w:rPr>
                <w:sz w:val="22"/>
                <w:szCs w:val="22"/>
              </w:rPr>
            </w:pPr>
            <w:r>
              <w:rPr>
                <w:sz w:val="22"/>
                <w:szCs w:val="22"/>
              </w:rPr>
              <w:t>26.7</w:t>
            </w:r>
          </w:p>
        </w:tc>
        <w:tc>
          <w:tcPr>
            <w:tcW w:w="0" w:type="auto"/>
            <w:tcBorders>
              <w:bottom w:val="single" w:sz="4" w:space="0" w:color="auto"/>
            </w:tcBorders>
          </w:tcPr>
          <w:p w14:paraId="444C8B22" w14:textId="77777777" w:rsidR="005E63D0" w:rsidRDefault="005E63D0" w:rsidP="005E63D0">
            <w:pPr>
              <w:jc w:val="center"/>
              <w:rPr>
                <w:sz w:val="22"/>
                <w:szCs w:val="22"/>
              </w:rPr>
            </w:pPr>
            <w:r>
              <w:rPr>
                <w:sz w:val="22"/>
                <w:szCs w:val="22"/>
              </w:rPr>
              <w:t>0.0</w:t>
            </w:r>
          </w:p>
        </w:tc>
        <w:tc>
          <w:tcPr>
            <w:tcW w:w="0" w:type="auto"/>
            <w:tcBorders>
              <w:bottom w:val="single" w:sz="4" w:space="0" w:color="auto"/>
            </w:tcBorders>
          </w:tcPr>
          <w:p w14:paraId="47826C05" w14:textId="77777777" w:rsidR="005E63D0" w:rsidRDefault="005E63D0" w:rsidP="005E63D0">
            <w:pPr>
              <w:jc w:val="center"/>
              <w:rPr>
                <w:sz w:val="22"/>
                <w:szCs w:val="22"/>
              </w:rPr>
            </w:pPr>
            <w:r>
              <w:rPr>
                <w:sz w:val="22"/>
                <w:szCs w:val="22"/>
              </w:rPr>
              <w:t>28.1</w:t>
            </w:r>
          </w:p>
        </w:tc>
        <w:tc>
          <w:tcPr>
            <w:tcW w:w="0" w:type="auto"/>
            <w:tcBorders>
              <w:bottom w:val="single" w:sz="4" w:space="0" w:color="auto"/>
            </w:tcBorders>
          </w:tcPr>
          <w:p w14:paraId="7176DF65" w14:textId="77777777" w:rsidR="005E63D0" w:rsidRDefault="005E63D0" w:rsidP="005E63D0">
            <w:pPr>
              <w:jc w:val="center"/>
              <w:rPr>
                <w:sz w:val="22"/>
                <w:szCs w:val="22"/>
              </w:rPr>
            </w:pPr>
            <w:r>
              <w:rPr>
                <w:sz w:val="22"/>
                <w:szCs w:val="22"/>
              </w:rPr>
              <w:t>0.0</w:t>
            </w:r>
          </w:p>
        </w:tc>
        <w:tc>
          <w:tcPr>
            <w:tcW w:w="0" w:type="auto"/>
            <w:tcBorders>
              <w:bottom w:val="single" w:sz="4" w:space="0" w:color="auto"/>
            </w:tcBorders>
          </w:tcPr>
          <w:p w14:paraId="78650EE3" w14:textId="77777777" w:rsidR="005E63D0" w:rsidRDefault="005E63D0" w:rsidP="005E63D0">
            <w:pPr>
              <w:jc w:val="center"/>
              <w:rPr>
                <w:sz w:val="22"/>
                <w:szCs w:val="22"/>
              </w:rPr>
            </w:pPr>
            <w:r>
              <w:rPr>
                <w:sz w:val="22"/>
                <w:szCs w:val="22"/>
              </w:rPr>
              <w:t>29.3</w:t>
            </w:r>
          </w:p>
        </w:tc>
      </w:tr>
    </w:tbl>
    <w:p w14:paraId="0AA36252" w14:textId="77777777" w:rsidR="005E63D0" w:rsidRPr="00587172" w:rsidRDefault="005E63D0" w:rsidP="005E63D0">
      <w:pPr>
        <w:jc w:val="left"/>
        <w:rPr>
          <w:sz w:val="22"/>
          <w:szCs w:val="22"/>
        </w:rPr>
      </w:pPr>
    </w:p>
    <w:p w14:paraId="38FF92B2" w14:textId="77777777" w:rsidR="005E63D0" w:rsidRPr="00340441" w:rsidRDefault="005E63D0" w:rsidP="005E63D0">
      <w:pPr>
        <w:pStyle w:val="NumberedHeading"/>
      </w:pPr>
      <w:r w:rsidRPr="00340441">
        <w:t>Resources:</w:t>
      </w:r>
    </w:p>
    <w:p w14:paraId="3FAB8544" w14:textId="77777777" w:rsidR="005E63D0" w:rsidRDefault="005E63D0" w:rsidP="005E63D0">
      <w:pPr>
        <w:jc w:val="left"/>
        <w:rPr>
          <w:sz w:val="22"/>
          <w:szCs w:val="22"/>
        </w:rPr>
      </w:pPr>
      <w:r>
        <w:rPr>
          <w:sz w:val="22"/>
          <w:szCs w:val="22"/>
        </w:rPr>
        <w:t xml:space="preserve">P. </w:t>
      </w:r>
      <w:proofErr w:type="spellStart"/>
      <w:r>
        <w:rPr>
          <w:sz w:val="22"/>
          <w:szCs w:val="22"/>
        </w:rPr>
        <w:t>Hohenberg</w:t>
      </w:r>
      <w:proofErr w:type="spellEnd"/>
      <w:r>
        <w:rPr>
          <w:sz w:val="22"/>
          <w:szCs w:val="22"/>
        </w:rPr>
        <w:t xml:space="preserve"> and W. Kohn, </w:t>
      </w:r>
      <w:r>
        <w:rPr>
          <w:i/>
          <w:sz w:val="22"/>
          <w:szCs w:val="22"/>
        </w:rPr>
        <w:t>Phys. Rev.</w:t>
      </w:r>
      <w:r>
        <w:rPr>
          <w:sz w:val="22"/>
          <w:szCs w:val="22"/>
        </w:rPr>
        <w:t xml:space="preserve"> </w:t>
      </w:r>
      <w:r>
        <w:rPr>
          <w:b/>
          <w:sz w:val="22"/>
          <w:szCs w:val="22"/>
        </w:rPr>
        <w:t>1964</w:t>
      </w:r>
      <w:r>
        <w:rPr>
          <w:sz w:val="22"/>
          <w:szCs w:val="22"/>
        </w:rPr>
        <w:t xml:space="preserve">, </w:t>
      </w:r>
      <w:r>
        <w:rPr>
          <w:i/>
          <w:sz w:val="22"/>
          <w:szCs w:val="22"/>
        </w:rPr>
        <w:t>136</w:t>
      </w:r>
      <w:r>
        <w:rPr>
          <w:sz w:val="22"/>
          <w:szCs w:val="22"/>
        </w:rPr>
        <w:t>, B864-B871.</w:t>
      </w:r>
    </w:p>
    <w:p w14:paraId="322449EF" w14:textId="77777777" w:rsidR="005E63D0" w:rsidRDefault="005E63D0" w:rsidP="005E63D0">
      <w:pPr>
        <w:jc w:val="left"/>
        <w:rPr>
          <w:sz w:val="22"/>
          <w:szCs w:val="22"/>
        </w:rPr>
      </w:pPr>
    </w:p>
    <w:p w14:paraId="3535338F" w14:textId="77777777" w:rsidR="005E63D0" w:rsidRDefault="005E63D0" w:rsidP="005E63D0">
      <w:pPr>
        <w:jc w:val="left"/>
        <w:rPr>
          <w:sz w:val="22"/>
          <w:szCs w:val="22"/>
        </w:rPr>
      </w:pPr>
      <w:r>
        <w:rPr>
          <w:sz w:val="22"/>
          <w:szCs w:val="22"/>
        </w:rPr>
        <w:t xml:space="preserve">W. Kohn and L. J. Sham, </w:t>
      </w:r>
      <w:r>
        <w:rPr>
          <w:i/>
          <w:sz w:val="22"/>
          <w:szCs w:val="22"/>
        </w:rPr>
        <w:t>Phys. Rev.</w:t>
      </w:r>
      <w:r>
        <w:rPr>
          <w:sz w:val="22"/>
          <w:szCs w:val="22"/>
        </w:rPr>
        <w:t xml:space="preserve"> </w:t>
      </w:r>
      <w:r>
        <w:rPr>
          <w:b/>
          <w:sz w:val="22"/>
          <w:szCs w:val="22"/>
        </w:rPr>
        <w:t>1965</w:t>
      </w:r>
      <w:r>
        <w:rPr>
          <w:sz w:val="22"/>
          <w:szCs w:val="22"/>
        </w:rPr>
        <w:t xml:space="preserve">, </w:t>
      </w:r>
      <w:r>
        <w:rPr>
          <w:i/>
          <w:sz w:val="22"/>
          <w:szCs w:val="22"/>
        </w:rPr>
        <w:t>140</w:t>
      </w:r>
      <w:r>
        <w:rPr>
          <w:sz w:val="22"/>
          <w:szCs w:val="22"/>
        </w:rPr>
        <w:t>, A1133-A1138.</w:t>
      </w:r>
    </w:p>
    <w:p w14:paraId="5507D7B4" w14:textId="77777777" w:rsidR="005E63D0" w:rsidRPr="00340441" w:rsidRDefault="005E63D0" w:rsidP="005E63D0">
      <w:pPr>
        <w:jc w:val="left"/>
        <w:rPr>
          <w:sz w:val="22"/>
          <w:szCs w:val="22"/>
        </w:rPr>
      </w:pPr>
    </w:p>
    <w:p w14:paraId="28EAFDAB" w14:textId="77777777" w:rsidR="005E63D0" w:rsidRDefault="005E63D0" w:rsidP="005E63D0">
      <w:pPr>
        <w:jc w:val="left"/>
        <w:rPr>
          <w:sz w:val="22"/>
          <w:szCs w:val="22"/>
        </w:rPr>
      </w:pPr>
      <w:r>
        <w:rPr>
          <w:sz w:val="22"/>
          <w:szCs w:val="22"/>
        </w:rPr>
        <w:t xml:space="preserve">R. G. Parr and W. Yang, </w:t>
      </w:r>
      <w:r>
        <w:rPr>
          <w:i/>
          <w:sz w:val="22"/>
          <w:szCs w:val="22"/>
        </w:rPr>
        <w:t>Density-Functional Theory of Atoms and Molecules</w:t>
      </w:r>
      <w:r>
        <w:rPr>
          <w:sz w:val="22"/>
          <w:szCs w:val="22"/>
        </w:rPr>
        <w:t>, Oxford University, New York, 1989.</w:t>
      </w:r>
    </w:p>
    <w:p w14:paraId="5A124477" w14:textId="77777777" w:rsidR="005E63D0" w:rsidRDefault="005E63D0" w:rsidP="005E63D0">
      <w:pPr>
        <w:jc w:val="left"/>
        <w:rPr>
          <w:sz w:val="22"/>
          <w:szCs w:val="22"/>
        </w:rPr>
      </w:pPr>
    </w:p>
    <w:p w14:paraId="09D95DAE" w14:textId="77777777" w:rsidR="00A617C3" w:rsidRDefault="005E63D0" w:rsidP="005E63D0">
      <w:pPr>
        <w:jc w:val="left"/>
        <w:rPr>
          <w:sz w:val="22"/>
          <w:szCs w:val="22"/>
          <w:lang w:val="da-DK"/>
        </w:rPr>
      </w:pPr>
      <w:r w:rsidRPr="00DE36F8">
        <w:rPr>
          <w:sz w:val="22"/>
          <w:szCs w:val="22"/>
          <w:lang w:val="da-DK"/>
        </w:rPr>
        <w:t xml:space="preserve">J. P. Perdew </w:t>
      </w:r>
      <w:r w:rsidRPr="00DE36F8">
        <w:rPr>
          <w:i/>
          <w:sz w:val="22"/>
          <w:szCs w:val="22"/>
          <w:lang w:val="da-DK"/>
        </w:rPr>
        <w:t>et al</w:t>
      </w:r>
      <w:r w:rsidRPr="00DE36F8">
        <w:rPr>
          <w:sz w:val="22"/>
          <w:szCs w:val="22"/>
          <w:lang w:val="da-DK"/>
        </w:rPr>
        <w:t>.,</w:t>
      </w:r>
      <w:r>
        <w:rPr>
          <w:sz w:val="22"/>
          <w:szCs w:val="22"/>
          <w:lang w:val="da-DK"/>
        </w:rPr>
        <w:t xml:space="preserve"> </w:t>
      </w:r>
      <w:r>
        <w:rPr>
          <w:i/>
          <w:sz w:val="22"/>
          <w:szCs w:val="22"/>
          <w:lang w:val="da-DK"/>
        </w:rPr>
        <w:t>J. Chem. Phys.</w:t>
      </w:r>
      <w:r>
        <w:rPr>
          <w:sz w:val="22"/>
          <w:szCs w:val="22"/>
          <w:lang w:val="da-DK"/>
        </w:rPr>
        <w:t xml:space="preserve"> </w:t>
      </w:r>
      <w:r>
        <w:rPr>
          <w:b/>
          <w:sz w:val="22"/>
          <w:szCs w:val="22"/>
          <w:lang w:val="da-DK"/>
        </w:rPr>
        <w:t>2006</w:t>
      </w:r>
      <w:r>
        <w:rPr>
          <w:sz w:val="22"/>
          <w:szCs w:val="22"/>
          <w:lang w:val="da-DK"/>
        </w:rPr>
        <w:t xml:space="preserve">, </w:t>
      </w:r>
      <w:r>
        <w:rPr>
          <w:i/>
          <w:sz w:val="22"/>
          <w:szCs w:val="22"/>
          <w:lang w:val="da-DK"/>
        </w:rPr>
        <w:t xml:space="preserve"> 123</w:t>
      </w:r>
      <w:r>
        <w:rPr>
          <w:sz w:val="22"/>
          <w:szCs w:val="22"/>
          <w:lang w:val="da-DK"/>
        </w:rPr>
        <w:t>, 062201.</w:t>
      </w:r>
    </w:p>
    <w:p w14:paraId="72EB8485" w14:textId="77777777" w:rsidR="00A617C3" w:rsidRDefault="00A617C3" w:rsidP="005E63D0">
      <w:pPr>
        <w:jc w:val="left"/>
        <w:rPr>
          <w:sz w:val="22"/>
          <w:szCs w:val="22"/>
          <w:lang w:val="da-DK"/>
        </w:rPr>
      </w:pPr>
    </w:p>
    <w:p w14:paraId="5047D7E1" w14:textId="77777777" w:rsidR="005E63D0" w:rsidRPr="0006633D" w:rsidRDefault="006855D8" w:rsidP="006855D8">
      <w:pPr>
        <w:jc w:val="left"/>
        <w:rPr>
          <w:sz w:val="22"/>
          <w:szCs w:val="22"/>
        </w:rPr>
      </w:pPr>
      <w:r w:rsidRPr="0006633D">
        <w:rPr>
          <w:sz w:val="22"/>
        </w:rPr>
        <w:t xml:space="preserve">R. M. Martin, </w:t>
      </w:r>
      <w:r w:rsidRPr="0006633D">
        <w:rPr>
          <w:rStyle w:val="Emphasis"/>
          <w:sz w:val="22"/>
        </w:rPr>
        <w:t>Electronic Structure: Basic Theory and Practical Methods</w:t>
      </w:r>
      <w:r w:rsidRPr="0006633D">
        <w:rPr>
          <w:sz w:val="22"/>
        </w:rPr>
        <w:t>, Cambridge University 2004</w:t>
      </w:r>
    </w:p>
    <w:sectPr w:rsidR="005E63D0" w:rsidRPr="0006633D" w:rsidSect="005E63D0">
      <w:headerReference w:type="default" r:id="rId83"/>
      <w:footerReference w:type="default" r:id="rId84"/>
      <w:pgSz w:w="12240" w:h="15840"/>
      <w:pgMar w:top="864"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26EF2EBC" w14:textId="77777777" w:rsidR="00854863" w:rsidRDefault="00854863">
      <w:r>
        <w:separator/>
      </w:r>
    </w:p>
  </w:endnote>
  <w:endnote w:type="continuationSeparator" w:id="0">
    <w:p w14:paraId="041DC741" w14:textId="77777777" w:rsidR="00854863" w:rsidRDefault="008548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F4F5F3" w14:textId="77777777" w:rsidR="00854863" w:rsidRDefault="00854863" w:rsidP="005E63D0">
    <w:pPr>
      <w:pStyle w:val="Footer"/>
      <w:tabs>
        <w:tab w:val="clear" w:pos="4320"/>
        <w:tab w:val="clear" w:pos="8640"/>
        <w:tab w:val="center" w:pos="4680"/>
        <w:tab w:val="right" w:pos="9360"/>
      </w:tabs>
      <w:rPr>
        <w:sz w:val="16"/>
        <w:szCs w:val="16"/>
      </w:rPr>
    </w:pPr>
    <w:r>
      <w:rPr>
        <w:sz w:val="16"/>
        <w:szCs w:val="16"/>
      </w:rPr>
      <w:t xml:space="preserve">© </w:t>
    </w:r>
    <w:r w:rsidRPr="00EA4457">
      <w:rPr>
        <w:sz w:val="16"/>
        <w:szCs w:val="16"/>
      </w:rPr>
      <w:t>Prof. W. F. Schneider</w:t>
    </w:r>
    <w:r w:rsidRPr="00EA4457">
      <w:rPr>
        <w:sz w:val="16"/>
        <w:szCs w:val="16"/>
      </w:rPr>
      <w:tab/>
    </w:r>
    <w:r>
      <w:rPr>
        <w:sz w:val="16"/>
        <w:szCs w:val="16"/>
      </w:rPr>
      <w:t>CBE 60547 – Computational Chemistry</w:t>
    </w:r>
    <w:r w:rsidRPr="00EA4457">
      <w:rPr>
        <w:sz w:val="16"/>
        <w:szCs w:val="16"/>
      </w:rPr>
      <w:tab/>
    </w:r>
    <w:r>
      <w:rPr>
        <w:rStyle w:val="PageNumber"/>
      </w:rPr>
      <w:fldChar w:fldCharType="begin"/>
    </w:r>
    <w:r>
      <w:rPr>
        <w:rStyle w:val="PageNumber"/>
      </w:rPr>
      <w:instrText xml:space="preserve"> PAGE </w:instrText>
    </w:r>
    <w:r>
      <w:rPr>
        <w:rStyle w:val="PageNumber"/>
      </w:rPr>
      <w:fldChar w:fldCharType="separate"/>
    </w:r>
    <w:r w:rsidR="003A74A3">
      <w:rPr>
        <w:rStyle w:val="PageNumber"/>
        <w:noProof/>
      </w:rPr>
      <w:t>1</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3A74A3">
      <w:rPr>
        <w:rStyle w:val="PageNumber"/>
        <w:noProof/>
      </w:rPr>
      <w:t>9</w:t>
    </w:r>
    <w:r>
      <w:rPr>
        <w:rStyle w:val="PageNumber"/>
      </w:rPr>
      <w:fldChar w:fldCharType="end"/>
    </w:r>
  </w:p>
  <w:p w14:paraId="278C444B" w14:textId="77777777" w:rsidR="00854863" w:rsidRDefault="00854863" w:rsidP="005E63D0">
    <w:pPr>
      <w:pStyle w:val="Footer"/>
      <w:tabs>
        <w:tab w:val="clear" w:pos="4320"/>
        <w:tab w:val="clear" w:pos="8640"/>
        <w:tab w:val="center" w:pos="4680"/>
        <w:tab w:val="right" w:pos="9360"/>
      </w:tabs>
      <w:rPr>
        <w:sz w:val="16"/>
        <w:szCs w:val="16"/>
      </w:rPr>
    </w:pPr>
    <w:r>
      <w:rPr>
        <w:sz w:val="16"/>
        <w:szCs w:val="16"/>
      </w:rPr>
      <w:fldChar w:fldCharType="begin"/>
    </w:r>
    <w:r>
      <w:rPr>
        <w:sz w:val="16"/>
        <w:szCs w:val="16"/>
      </w:rPr>
      <w:instrText xml:space="preserve"> TIME \@ "h:mm:ss am/pm" </w:instrText>
    </w:r>
    <w:r>
      <w:rPr>
        <w:sz w:val="16"/>
        <w:szCs w:val="16"/>
      </w:rPr>
      <w:fldChar w:fldCharType="separate"/>
    </w:r>
    <w:r w:rsidR="003A74A3">
      <w:rPr>
        <w:noProof/>
        <w:sz w:val="16"/>
        <w:szCs w:val="16"/>
      </w:rPr>
      <w:t>5:11:08 PM</w:t>
    </w:r>
    <w:r>
      <w:rPr>
        <w:sz w:val="16"/>
        <w:szCs w:val="16"/>
      </w:rPr>
      <w:fldChar w:fldCharType="end"/>
    </w:r>
    <w:r>
      <w:rPr>
        <w:sz w:val="16"/>
        <w:szCs w:val="16"/>
      </w:rPr>
      <w:t xml:space="preserve"> </w:t>
    </w:r>
    <w:r>
      <w:rPr>
        <w:sz w:val="16"/>
        <w:szCs w:val="16"/>
      </w:rPr>
      <w:fldChar w:fldCharType="begin"/>
    </w:r>
    <w:r>
      <w:rPr>
        <w:sz w:val="16"/>
        <w:szCs w:val="16"/>
      </w:rPr>
      <w:instrText xml:space="preserve"> DATE \@ "M/d/yyyy" </w:instrText>
    </w:r>
    <w:r>
      <w:rPr>
        <w:sz w:val="16"/>
        <w:szCs w:val="16"/>
      </w:rPr>
      <w:fldChar w:fldCharType="separate"/>
    </w:r>
    <w:r w:rsidR="003A74A3">
      <w:rPr>
        <w:noProof/>
        <w:sz w:val="16"/>
        <w:szCs w:val="16"/>
      </w:rPr>
      <w:t>4/29/2012</w:t>
    </w:r>
    <w:r>
      <w:rPr>
        <w:sz w:val="16"/>
        <w:szCs w:val="16"/>
      </w:rPr>
      <w:fldChar w:fldCharType="end"/>
    </w:r>
    <w:r>
      <w:rPr>
        <w:sz w:val="16"/>
        <w:szCs w:val="16"/>
      </w:rPr>
      <w:tab/>
      <w:t>University of Notre Dame</w:t>
    </w:r>
  </w:p>
  <w:p w14:paraId="4B24C2FE" w14:textId="77777777" w:rsidR="00854863" w:rsidRPr="00EA4457" w:rsidRDefault="00854863" w:rsidP="005E63D0">
    <w:pPr>
      <w:pStyle w:val="Footer"/>
      <w:tabs>
        <w:tab w:val="clear" w:pos="4320"/>
        <w:tab w:val="clear" w:pos="8640"/>
        <w:tab w:val="center" w:pos="4680"/>
        <w:tab w:val="right" w:pos="9360"/>
      </w:tabs>
      <w:rPr>
        <w:sz w:val="16"/>
        <w:szCs w:val="16"/>
      </w:rPr>
    </w:pPr>
    <w:r>
      <w:rPr>
        <w:sz w:val="16"/>
        <w:szCs w:val="16"/>
      </w:rPr>
      <w:tab/>
      <w:t>Fall</w:t>
    </w:r>
    <w:r w:rsidRPr="00EA4457">
      <w:rPr>
        <w:sz w:val="16"/>
        <w:szCs w:val="16"/>
      </w:rPr>
      <w:t xml:space="preserve"> 2007</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1355478" w14:textId="77777777" w:rsidR="00854863" w:rsidRDefault="00854863">
      <w:r>
        <w:separator/>
      </w:r>
    </w:p>
  </w:footnote>
  <w:footnote w:type="continuationSeparator" w:id="0">
    <w:p w14:paraId="677B615D" w14:textId="77777777" w:rsidR="00854863" w:rsidRDefault="0085486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4C9B68" w14:textId="77777777" w:rsidR="00854863" w:rsidRDefault="00854863" w:rsidP="005E63D0">
    <w:pPr>
      <w:pStyle w:val="Header"/>
      <w:tabs>
        <w:tab w:val="clear" w:pos="8640"/>
        <w:tab w:val="right" w:pos="9360"/>
      </w:tabs>
    </w:pPr>
    <w:r>
      <w:t>Lecture 7</w:t>
    </w:r>
    <w:r>
      <w:tab/>
    </w:r>
    <w:r>
      <w:tab/>
      <w:t>Density Functional Theory</w:t>
    </w:r>
  </w:p>
  <w:p w14:paraId="73F2CF8D" w14:textId="77777777" w:rsidR="00854863" w:rsidRDefault="00854863" w:rsidP="005E63D0">
    <w:pPr>
      <w:pStyle w:val="Header"/>
      <w:tabs>
        <w:tab w:val="clear" w:pos="8640"/>
        <w:tab w:val="right" w:pos="9360"/>
      </w:tabs>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5CC0A8A"/>
    <w:multiLevelType w:val="hybridMultilevel"/>
    <w:tmpl w:val="4AB8D03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9234154"/>
    <w:multiLevelType w:val="multilevel"/>
    <w:tmpl w:val="C242CF14"/>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A615BEC"/>
    <w:multiLevelType w:val="hybridMultilevel"/>
    <w:tmpl w:val="7076F49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8631A95"/>
    <w:multiLevelType w:val="hybridMultilevel"/>
    <w:tmpl w:val="E2AA119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CCC4D65"/>
    <w:multiLevelType w:val="hybridMultilevel"/>
    <w:tmpl w:val="1A4AFDF0"/>
    <w:lvl w:ilvl="0" w:tplc="C6E4972E">
      <w:start w:val="1"/>
      <w:numFmt w:val="decimal"/>
      <w:pStyle w:val="NumberedHeading"/>
      <w:lvlText w:val="%1."/>
      <w:lvlJc w:val="left"/>
      <w:pPr>
        <w:tabs>
          <w:tab w:val="num" w:pos="360"/>
        </w:tabs>
        <w:ind w:left="360" w:hanging="360"/>
      </w:p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34431F2A"/>
    <w:multiLevelType w:val="hybridMultilevel"/>
    <w:tmpl w:val="41B07C5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635F1210"/>
    <w:multiLevelType w:val="hybridMultilevel"/>
    <w:tmpl w:val="2F1CCF1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7A5C7014"/>
    <w:multiLevelType w:val="hybridMultilevel"/>
    <w:tmpl w:val="EFFC3A6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7B040DD3"/>
    <w:multiLevelType w:val="hybridMultilevel"/>
    <w:tmpl w:val="F32C87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8"/>
  </w:num>
  <w:num w:numId="2">
    <w:abstractNumId w:val="0"/>
  </w:num>
  <w:num w:numId="3">
    <w:abstractNumId w:val="4"/>
  </w:num>
  <w:num w:numId="4">
    <w:abstractNumId w:val="6"/>
  </w:num>
  <w:num w:numId="5">
    <w:abstractNumId w:val="1"/>
  </w:num>
  <w:num w:numId="6">
    <w:abstractNumId w:val="4"/>
  </w:num>
  <w:num w:numId="7">
    <w:abstractNumId w:val="4"/>
  </w:num>
  <w:num w:numId="8">
    <w:abstractNumId w:val="5"/>
  </w:num>
  <w:num w:numId="9">
    <w:abstractNumId w:val="2"/>
  </w:num>
  <w:num w:numId="10">
    <w:abstractNumId w:val="4"/>
  </w:num>
  <w:num w:numId="11">
    <w:abstractNumId w:val="4"/>
  </w:num>
  <w:num w:numId="12">
    <w:abstractNumId w:val="4"/>
  </w:num>
  <w:num w:numId="13">
    <w:abstractNumId w:val="3"/>
  </w:num>
  <w:num w:numId="14">
    <w:abstractNumId w:val="7"/>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CB1F7D"/>
    <w:rsid w:val="0006633D"/>
    <w:rsid w:val="00206D87"/>
    <w:rsid w:val="0029744F"/>
    <w:rsid w:val="003A74A3"/>
    <w:rsid w:val="00585914"/>
    <w:rsid w:val="005D54C5"/>
    <w:rsid w:val="005E63D0"/>
    <w:rsid w:val="006855D8"/>
    <w:rsid w:val="00801201"/>
    <w:rsid w:val="00816FB1"/>
    <w:rsid w:val="00854863"/>
    <w:rsid w:val="008C4876"/>
    <w:rsid w:val="00A617C3"/>
    <w:rsid w:val="00B637E6"/>
    <w:rsid w:val="00B835CC"/>
    <w:rsid w:val="00BB690E"/>
    <w:rsid w:val="00BC2D42"/>
    <w:rsid w:val="00C721BC"/>
    <w:rsid w:val="00CB1F7D"/>
    <w:rsid w:val="00E24496"/>
    <w:rsid w:val="00EE23CD"/>
    <w:rsid w:val="00FD4D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5096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Emphasis" w:uiPriority="20"/>
  </w:latentStyles>
  <w:style w:type="paragraph" w:default="1" w:styleId="Normal">
    <w:name w:val="Normal"/>
    <w:qFormat/>
    <w:rsid w:val="002E591E"/>
    <w:pPr>
      <w:jc w:val="both"/>
    </w:pPr>
    <w:rPr>
      <w:sz w:val="24"/>
      <w:szCs w:val="24"/>
    </w:rPr>
  </w:style>
  <w:style w:type="paragraph" w:styleId="Heading1">
    <w:name w:val="heading 1"/>
    <w:basedOn w:val="Normal"/>
    <w:next w:val="Normal"/>
    <w:qFormat/>
    <w:rsid w:val="00387A15"/>
    <w:pPr>
      <w:keepNext/>
      <w:spacing w:before="240" w:after="60"/>
      <w:outlineLvl w:val="0"/>
    </w:pPr>
    <w:rPr>
      <w:rFonts w:cs="Arial"/>
      <w:b/>
      <w:bCs/>
      <w:kern w:val="32"/>
      <w:szCs w:val="32"/>
    </w:rPr>
  </w:style>
  <w:style w:type="paragraph" w:styleId="Heading2">
    <w:name w:val="heading 2"/>
    <w:basedOn w:val="Normal"/>
    <w:next w:val="Normal"/>
    <w:qFormat/>
    <w:rsid w:val="00387A15"/>
    <w:pPr>
      <w:keepNext/>
      <w:spacing w:before="240" w:after="60"/>
      <w:outlineLvl w:val="1"/>
    </w:pPr>
    <w:rPr>
      <w:rFonts w:cs="Arial"/>
      <w:b/>
      <w:bCs/>
      <w:i/>
      <w:iCs/>
      <w:sz w:val="22"/>
      <w:szCs w:val="28"/>
    </w:rPr>
  </w:style>
  <w:style w:type="paragraph" w:styleId="Heading3">
    <w:name w:val="heading 3"/>
    <w:basedOn w:val="Normal"/>
    <w:next w:val="Normal"/>
    <w:qFormat/>
    <w:rsid w:val="00CB1F7D"/>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96F8B"/>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EA4457"/>
    <w:pPr>
      <w:tabs>
        <w:tab w:val="center" w:pos="4320"/>
        <w:tab w:val="right" w:pos="8640"/>
      </w:tabs>
    </w:pPr>
  </w:style>
  <w:style w:type="paragraph" w:styleId="Footer">
    <w:name w:val="footer"/>
    <w:basedOn w:val="Normal"/>
    <w:rsid w:val="00EA4457"/>
    <w:pPr>
      <w:tabs>
        <w:tab w:val="center" w:pos="4320"/>
        <w:tab w:val="right" w:pos="8640"/>
      </w:tabs>
    </w:pPr>
  </w:style>
  <w:style w:type="paragraph" w:customStyle="1" w:styleId="MTDisplayEquation">
    <w:name w:val="MTDisplayEquation"/>
    <w:basedOn w:val="Normal"/>
    <w:next w:val="Normal"/>
    <w:rsid w:val="003214C8"/>
    <w:pPr>
      <w:tabs>
        <w:tab w:val="center" w:pos="4680"/>
        <w:tab w:val="right" w:pos="9360"/>
      </w:tabs>
    </w:pPr>
  </w:style>
  <w:style w:type="character" w:styleId="PageNumber">
    <w:name w:val="page number"/>
    <w:basedOn w:val="DefaultParagraphFont"/>
    <w:rsid w:val="00F1093D"/>
  </w:style>
  <w:style w:type="character" w:styleId="Hyperlink">
    <w:name w:val="Hyperlink"/>
    <w:basedOn w:val="DefaultParagraphFont"/>
    <w:rsid w:val="00F1093D"/>
    <w:rPr>
      <w:color w:val="0000FF"/>
      <w:u w:val="single"/>
    </w:rPr>
  </w:style>
  <w:style w:type="paragraph" w:customStyle="1" w:styleId="NumberedHeading">
    <w:name w:val="Numbered Heading"/>
    <w:basedOn w:val="Heading3"/>
    <w:rsid w:val="00131291"/>
    <w:pPr>
      <w:numPr>
        <w:numId w:val="3"/>
      </w:numPr>
    </w:pPr>
    <w:rPr>
      <w:szCs w:val="28"/>
    </w:rPr>
  </w:style>
  <w:style w:type="character" w:styleId="FollowedHyperlink">
    <w:name w:val="FollowedHyperlink"/>
    <w:basedOn w:val="DefaultParagraphFont"/>
    <w:rsid w:val="0079218D"/>
    <w:rPr>
      <w:color w:val="800080"/>
      <w:u w:val="single"/>
    </w:rPr>
  </w:style>
  <w:style w:type="paragraph" w:styleId="BalloonText">
    <w:name w:val="Balloon Text"/>
    <w:basedOn w:val="Normal"/>
    <w:link w:val="BalloonTextChar"/>
    <w:rsid w:val="00013FDC"/>
    <w:rPr>
      <w:rFonts w:ascii="Tahoma" w:hAnsi="Tahoma" w:cs="Tahoma"/>
      <w:sz w:val="16"/>
      <w:szCs w:val="16"/>
    </w:rPr>
  </w:style>
  <w:style w:type="character" w:customStyle="1" w:styleId="BalloonTextChar">
    <w:name w:val="Balloon Text Char"/>
    <w:basedOn w:val="DefaultParagraphFont"/>
    <w:link w:val="BalloonText"/>
    <w:rsid w:val="00013FDC"/>
    <w:rPr>
      <w:rFonts w:ascii="Tahoma" w:hAnsi="Tahoma" w:cs="Tahoma"/>
      <w:sz w:val="16"/>
      <w:szCs w:val="16"/>
    </w:rPr>
  </w:style>
  <w:style w:type="character" w:styleId="Emphasis">
    <w:name w:val="Emphasis"/>
    <w:basedOn w:val="DefaultParagraphFont"/>
    <w:uiPriority w:val="20"/>
    <w:rsid w:val="006855D8"/>
    <w:rPr>
      <w:i/>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doNotSaveAsSingleFile/>
  <w:pixelsPerInch w:val="96"/>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wmf"/><Relationship Id="rId9" Type="http://schemas.openxmlformats.org/officeDocument/2006/relationships/oleObject" Target="embeddings/oleObject1.bin"/><Relationship Id="rId10" Type="http://schemas.openxmlformats.org/officeDocument/2006/relationships/image" Target="media/image2.wmf"/><Relationship Id="rId11" Type="http://schemas.openxmlformats.org/officeDocument/2006/relationships/oleObject" Target="embeddings/oleObject2.bin"/><Relationship Id="rId12" Type="http://schemas.openxmlformats.org/officeDocument/2006/relationships/image" Target="media/image3.wmf"/><Relationship Id="rId13" Type="http://schemas.openxmlformats.org/officeDocument/2006/relationships/image" Target="media/image4.wmf"/><Relationship Id="rId14" Type="http://schemas.openxmlformats.org/officeDocument/2006/relationships/oleObject" Target="embeddings/oleObject3.bin"/><Relationship Id="rId15" Type="http://schemas.openxmlformats.org/officeDocument/2006/relationships/image" Target="media/image5.wmf"/><Relationship Id="rId16" Type="http://schemas.openxmlformats.org/officeDocument/2006/relationships/oleObject" Target="embeddings/oleObject4.bin"/><Relationship Id="rId17" Type="http://schemas.openxmlformats.org/officeDocument/2006/relationships/image" Target="media/image6.wmf"/><Relationship Id="rId18" Type="http://schemas.openxmlformats.org/officeDocument/2006/relationships/oleObject" Target="embeddings/oleObject5.bin"/><Relationship Id="rId19" Type="http://schemas.openxmlformats.org/officeDocument/2006/relationships/image" Target="media/image7.emf"/><Relationship Id="rId30" Type="http://schemas.openxmlformats.org/officeDocument/2006/relationships/image" Target="media/image13.wmf"/><Relationship Id="rId31" Type="http://schemas.openxmlformats.org/officeDocument/2006/relationships/oleObject" Target="embeddings/oleObject11.bin"/><Relationship Id="rId32" Type="http://schemas.openxmlformats.org/officeDocument/2006/relationships/image" Target="media/image14.wmf"/><Relationship Id="rId33" Type="http://schemas.openxmlformats.org/officeDocument/2006/relationships/oleObject" Target="embeddings/oleObject12.bin"/><Relationship Id="rId34" Type="http://schemas.openxmlformats.org/officeDocument/2006/relationships/image" Target="media/image15.emf"/><Relationship Id="rId35" Type="http://schemas.openxmlformats.org/officeDocument/2006/relationships/oleObject" Target="embeddings/oleObject13.bin"/><Relationship Id="rId36" Type="http://schemas.openxmlformats.org/officeDocument/2006/relationships/image" Target="media/image16.emf"/><Relationship Id="rId37" Type="http://schemas.openxmlformats.org/officeDocument/2006/relationships/oleObject" Target="embeddings/oleObject14.bin"/><Relationship Id="rId38" Type="http://schemas.openxmlformats.org/officeDocument/2006/relationships/image" Target="media/image17.wmf"/><Relationship Id="rId39" Type="http://schemas.openxmlformats.org/officeDocument/2006/relationships/oleObject" Target="embeddings/oleObject15.bin"/><Relationship Id="rId50" Type="http://schemas.openxmlformats.org/officeDocument/2006/relationships/image" Target="media/image23.wmf"/><Relationship Id="rId51" Type="http://schemas.openxmlformats.org/officeDocument/2006/relationships/oleObject" Target="embeddings/oleObject21.bin"/><Relationship Id="rId52" Type="http://schemas.openxmlformats.org/officeDocument/2006/relationships/image" Target="media/image24.wmf"/><Relationship Id="rId53" Type="http://schemas.openxmlformats.org/officeDocument/2006/relationships/oleObject" Target="embeddings/oleObject22.bin"/><Relationship Id="rId54" Type="http://schemas.openxmlformats.org/officeDocument/2006/relationships/image" Target="media/image25.wmf"/><Relationship Id="rId55" Type="http://schemas.openxmlformats.org/officeDocument/2006/relationships/oleObject" Target="embeddings/oleObject23.bin"/><Relationship Id="rId56" Type="http://schemas.openxmlformats.org/officeDocument/2006/relationships/image" Target="media/image26.emf"/><Relationship Id="rId57" Type="http://schemas.openxmlformats.org/officeDocument/2006/relationships/oleObject" Target="embeddings/oleObject24.bin"/><Relationship Id="rId58" Type="http://schemas.openxmlformats.org/officeDocument/2006/relationships/image" Target="media/image27.wmf"/><Relationship Id="rId59" Type="http://schemas.openxmlformats.org/officeDocument/2006/relationships/oleObject" Target="embeddings/oleObject25.bin"/><Relationship Id="rId70" Type="http://schemas.openxmlformats.org/officeDocument/2006/relationships/image" Target="media/image33.emf"/><Relationship Id="rId71" Type="http://schemas.openxmlformats.org/officeDocument/2006/relationships/oleObject" Target="embeddings/oleObject31.bin"/><Relationship Id="rId72" Type="http://schemas.openxmlformats.org/officeDocument/2006/relationships/image" Target="media/image34.wmf"/><Relationship Id="rId73" Type="http://schemas.openxmlformats.org/officeDocument/2006/relationships/oleObject" Target="embeddings/oleObject32.bin"/><Relationship Id="rId74" Type="http://schemas.openxmlformats.org/officeDocument/2006/relationships/image" Target="media/image35.emf"/><Relationship Id="rId75" Type="http://schemas.openxmlformats.org/officeDocument/2006/relationships/image" Target="media/image36.emf"/><Relationship Id="rId76" Type="http://schemas.openxmlformats.org/officeDocument/2006/relationships/image" Target="media/image37.emf"/><Relationship Id="rId77" Type="http://schemas.openxmlformats.org/officeDocument/2006/relationships/image" Target="media/image38.emf"/><Relationship Id="rId78" Type="http://schemas.openxmlformats.org/officeDocument/2006/relationships/oleObject" Target="embeddings/oleObject33.bin"/><Relationship Id="rId79" Type="http://schemas.openxmlformats.org/officeDocument/2006/relationships/image" Target="media/image39.wmf"/><Relationship Id="rId20" Type="http://schemas.openxmlformats.org/officeDocument/2006/relationships/image" Target="media/image8.wmf"/><Relationship Id="rId21" Type="http://schemas.openxmlformats.org/officeDocument/2006/relationships/oleObject" Target="embeddings/oleObject6.bin"/><Relationship Id="rId22" Type="http://schemas.openxmlformats.org/officeDocument/2006/relationships/image" Target="media/image9.wmf"/><Relationship Id="rId23" Type="http://schemas.openxmlformats.org/officeDocument/2006/relationships/oleObject" Target="embeddings/oleObject7.bin"/><Relationship Id="rId24" Type="http://schemas.openxmlformats.org/officeDocument/2006/relationships/image" Target="media/image10.wmf"/><Relationship Id="rId25" Type="http://schemas.openxmlformats.org/officeDocument/2006/relationships/oleObject" Target="embeddings/oleObject8.bin"/><Relationship Id="rId26" Type="http://schemas.openxmlformats.org/officeDocument/2006/relationships/image" Target="media/image11.emf"/><Relationship Id="rId27" Type="http://schemas.openxmlformats.org/officeDocument/2006/relationships/oleObject" Target="embeddings/oleObject9.bin"/><Relationship Id="rId28" Type="http://schemas.openxmlformats.org/officeDocument/2006/relationships/image" Target="media/image12.wmf"/><Relationship Id="rId29" Type="http://schemas.openxmlformats.org/officeDocument/2006/relationships/oleObject" Target="embeddings/oleObject10.bin"/><Relationship Id="rId40" Type="http://schemas.openxmlformats.org/officeDocument/2006/relationships/image" Target="media/image18.wmf"/><Relationship Id="rId41" Type="http://schemas.openxmlformats.org/officeDocument/2006/relationships/oleObject" Target="embeddings/oleObject16.bin"/><Relationship Id="rId42" Type="http://schemas.openxmlformats.org/officeDocument/2006/relationships/image" Target="media/image19.wmf"/><Relationship Id="rId43" Type="http://schemas.openxmlformats.org/officeDocument/2006/relationships/oleObject" Target="embeddings/oleObject17.bin"/><Relationship Id="rId44" Type="http://schemas.openxmlformats.org/officeDocument/2006/relationships/image" Target="media/image20.emf"/><Relationship Id="rId45" Type="http://schemas.openxmlformats.org/officeDocument/2006/relationships/oleObject" Target="embeddings/oleObject18.bin"/><Relationship Id="rId46" Type="http://schemas.openxmlformats.org/officeDocument/2006/relationships/image" Target="media/image21.emf"/><Relationship Id="rId47" Type="http://schemas.openxmlformats.org/officeDocument/2006/relationships/oleObject" Target="embeddings/oleObject19.bin"/><Relationship Id="rId48" Type="http://schemas.openxmlformats.org/officeDocument/2006/relationships/image" Target="media/image22.emf"/><Relationship Id="rId49" Type="http://schemas.openxmlformats.org/officeDocument/2006/relationships/oleObject" Target="embeddings/oleObject20.bin"/><Relationship Id="rId60" Type="http://schemas.openxmlformats.org/officeDocument/2006/relationships/image" Target="media/image28.wmf"/><Relationship Id="rId61" Type="http://schemas.openxmlformats.org/officeDocument/2006/relationships/oleObject" Target="embeddings/oleObject26.bin"/><Relationship Id="rId62" Type="http://schemas.openxmlformats.org/officeDocument/2006/relationships/image" Target="media/image29.wmf"/><Relationship Id="rId63" Type="http://schemas.openxmlformats.org/officeDocument/2006/relationships/oleObject" Target="embeddings/oleObject27.bin"/><Relationship Id="rId64" Type="http://schemas.openxmlformats.org/officeDocument/2006/relationships/image" Target="media/image30.emf"/><Relationship Id="rId65" Type="http://schemas.openxmlformats.org/officeDocument/2006/relationships/oleObject" Target="embeddings/oleObject28.bin"/><Relationship Id="rId66" Type="http://schemas.openxmlformats.org/officeDocument/2006/relationships/image" Target="media/image31.wmf"/><Relationship Id="rId67" Type="http://schemas.openxmlformats.org/officeDocument/2006/relationships/oleObject" Target="embeddings/oleObject29.bin"/><Relationship Id="rId68" Type="http://schemas.openxmlformats.org/officeDocument/2006/relationships/image" Target="media/image32.emf"/><Relationship Id="rId69" Type="http://schemas.openxmlformats.org/officeDocument/2006/relationships/oleObject" Target="embeddings/oleObject30.bin"/><Relationship Id="rId80" Type="http://schemas.openxmlformats.org/officeDocument/2006/relationships/oleObject" Target="embeddings/oleObject34.bin"/><Relationship Id="rId81" Type="http://schemas.openxmlformats.org/officeDocument/2006/relationships/image" Target="media/image40.wmf"/><Relationship Id="rId82" Type="http://schemas.openxmlformats.org/officeDocument/2006/relationships/oleObject" Target="embeddings/oleObject35.bin"/><Relationship Id="rId83" Type="http://schemas.openxmlformats.org/officeDocument/2006/relationships/header" Target="header1.xml"/><Relationship Id="rId84" Type="http://schemas.openxmlformats.org/officeDocument/2006/relationships/footer" Target="footer1.xml"/><Relationship Id="rId85" Type="http://schemas.openxmlformats.org/officeDocument/2006/relationships/fontTable" Target="fontTable.xm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9</Pages>
  <Words>2594</Words>
  <Characters>14788</Characters>
  <Application>Microsoft Macintosh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(Prof</vt:lpstr>
    </vt:vector>
  </TitlesOfParts>
  <Company>und</Company>
  <LinksUpToDate>false</LinksUpToDate>
  <CharactersWithSpaces>17348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dc:title>
  <dc:subject/>
  <dc:creator>William F. Schneider</dc:creator>
  <cp:keywords/>
  <dc:description/>
  <cp:lastModifiedBy>William Schneider</cp:lastModifiedBy>
  <cp:revision>4</cp:revision>
  <cp:lastPrinted>2009-10-08T04:22:00Z</cp:lastPrinted>
  <dcterms:created xsi:type="dcterms:W3CDTF">2009-10-08T04:23:00Z</dcterms:created>
  <dcterms:modified xsi:type="dcterms:W3CDTF">2012-04-29T21:18:00Z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