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200"/>
        <w:jc w:val="center"/>
        <w:pBdr>
          <w:bottom w:val="single" w:sz="6" w:space="3" w:color="E0E0E0"/>
        </w:pBdr>
      </w:pPr>
      <w:r>
        <w:rPr>
          <w:rFonts w:ascii="Arial Unicode MS" w:hAnsi="Arial Unicode MS" w:eastAsia="Arial Unicode MS"/>
          <w:b/>
          <w:color w:val="2B2B2B"/>
          <w:sz w:val="48"/>
        </w:rPr>
        <w:t>DMonitor Java SDK集成开发指南</w:t>
      </w:r>
    </w:p>
    <w:p>
      <w:pPr>
        <w:spacing w:after="360"/>
        <w:jc w:val="center"/>
        <w:pBdr>
          <w:bottom w:val="single" w:sz="4" w:space="3" w:color="E8E8E8"/>
        </w:pBdr>
      </w:pPr>
      <w:r>
        <w:rPr>
          <w:rFonts w:ascii="Arial Unicode MS" w:hAnsi="Arial Unicode MS" w:eastAsia="Arial Unicode MS"/>
          <w:b/>
          <w:color w:val="333333"/>
          <w:sz w:val="32"/>
        </w:rPr>
        <w:t>v1.0.0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>文档说明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本指南用于说明 dmonitor-java-lib 的集成方式、Java 公共接口、JNA 原生结构映射、输入输出模型、状态码和故障排查方法。文档内容依据当前项目源码、构建配置及运行验证结果整理。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本项目封装的 libDMonitor 原生算法库及其 license 授权范围，以实际交付协议和原生库许可为准。项目中使用的第三方组件遵循各自的开源许可。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文档基线：Git 提交 3b8136f；Java SDK 版本 1.0.0；验证环境原生算法版本 2.0.6.8。不同平台交付的原生库版本可能不同，应以 MonitorService.getVersion() 的运行时返回值为准。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>免责声明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本指南按当前源码的实际行为编写，不构成对特定业务适用性、结果精度或持续兼容性的额外保证。调用方应自行核验 RTCM3 数据质量、星历覆盖范围、license 有效性、时间窗口及原生库平台匹配关系。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文档后续可随 SDK 演进更新。接口行为发生变更时，应同时更新版本记录、示例和兼容性说明。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>文档修改记录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47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8"/>
              </w:rPr>
              <w:t>版本</w:t>
            </w:r>
          </w:p>
        </w:tc>
        <w:tc>
          <w:tcPr>
            <w:tcW w:type="dxa" w:w="204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8"/>
              </w:rPr>
              <w:t>修改日期</w:t>
            </w:r>
          </w:p>
        </w:tc>
        <w:tc>
          <w:tcPr>
            <w:tcW w:type="dxa" w:w="56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8"/>
              </w:rPr>
              <w:t>描述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8"/>
              </w:rPr>
              <w:t>v1.0.0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8"/>
              </w:rPr>
              <w:t>2026-07-29</w:t>
            </w:r>
          </w:p>
        </w:tc>
        <w:tc>
          <w:tcPr>
            <w:tcW w:type="dxa" w:w="56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8"/>
              </w:rPr>
              <w:t>初版发布：依据当前工程源码生成完整集成、API、模型和故障排查指南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pBdr>
          <w:bottom w:val="single" w:sz="6" w:space="3" w:color="E7E7E7"/>
        </w:pBdr>
      </w:pPr>
      <w:r>
        <w:t>一、SDK简介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DMonitor Java SDK 是 libDMonitor 原生算法库的 Java/JNA 封装，用于接收监测站与基准站的 GNSS RTCM3 数据，执行监测解算，并将原生文本结果转换为结构化 MonitorData。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SDK 提供两种调用层级：在 Spring Boot 应用中推荐注入 MonitorService；非 Spring 场景可直接使用 MonitorLibrary.INSTANCE 调用原生接口。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层级</w:t>
            </w:r>
          </w:p>
        </w:tc>
        <w:tc>
          <w:tcPr>
            <w:tcW w:type="dxa" w:w="192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入口</w:t>
            </w:r>
          </w:p>
        </w:tc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适用场景</w:t>
            </w:r>
          </w:p>
        </w:tc>
        <w:tc>
          <w:tcPr>
            <w:tcW w:type="dxa" w:w="351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主要职责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业务服务层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MonitorService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Spring Boot 应用，推荐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校验输入、映射原生结构、调用算法、解析结果并回调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结果解析层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MonitorDataService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自定义结果处理或同步解析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将原生结果文本转换为 MonitorData</w:t>
            </w:r>
          </w:p>
        </w:tc>
      </w:tr>
      <w:tr>
        <w:trPr>
          <w:cantSplit/>
        </w:trP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原生绑定层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MonitorLibrary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非 Spring 或高级集成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通过 JNA 直接加载并调用 libDMonitor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pBdr>
          <w:bottom w:val="single" w:sz="6" w:space="3" w:color="E7E7E7"/>
        </w:pBdr>
      </w:pPr>
      <w:r>
        <w:t>二、名词解释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名词</w:t>
            </w:r>
          </w:p>
        </w:tc>
        <w:tc>
          <w:tcPr>
            <w:tcW w:type="dxa" w:w="737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GNSS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全球卫星导航系统的统称。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RTCM3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监测站和基准站输入使用的二进制差分数据格式。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BRDC / RINEX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广播星历数据。当前 Java 包允许不传，传入时会自动补 0 结尾。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Rover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监测站或流动站，映射到 roverBytes、roverName。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Base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基准站，映射到 baseBytes、baseName。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JNA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Java Native Access，用于将 Java 调用映射到 libDMonitor 的 C ABI。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ECEF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地心地固坐标系。baseX、baseY、baseZ 对应基准站 ECEF 坐标。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E / N / U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解算结果的东、北、天方向分量。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Fixed Rate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固定解比例，对应 minFixedRate 输入和 fixedRate 输出。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navsys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传给原生库的卫星系统聚合值，由 navSys 中的整数项求和得到。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pBdr>
          <w:bottom w:val="single" w:sz="6" w:space="3" w:color="E7E7E7"/>
        </w:pBdr>
      </w:pPr>
      <w:r>
        <w:t>三、快速开始</w:t>
      </w:r>
    </w:p>
    <w:p>
      <w:pPr>
        <w:pStyle w:val="Heading2"/>
        <w:keepNext/>
        <w:widowControl/>
      </w:pPr>
      <w:r>
        <w:t>1. 准备工作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集成前应准备与运行平台匹配的原生库、有效 license、监测站 RTCM3 数据和基准站 RTCM3 数据。广播星历 BRDC 数据可选。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项目</w:t>
            </w:r>
          </w:p>
        </w:tc>
        <w:tc>
          <w:tcPr>
            <w:tcW w:type="dxa" w:w="737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JDK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20 或以上；工程编译 release 为 20，验证环境使用 Java 21。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Spring Boot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3.2.x；当前 pom.xml 使用 3.2.4。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JNA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5.12.1；由工程依赖提供。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Maven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使用项目自带 Maven Wrapper，或兼容的 Maven 3.x。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调用 startMonitor/startGMonitor 时提供有效文件路径。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输入数据</w:t>
            </w:r>
          </w:p>
        </w:tc>
        <w:tc>
          <w:tcPr>
            <w:tcW w:type="dxa" w:w="737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roverBytes 与 baseBytes 必须非空；brdcBytes 可空。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t>2. 支持平台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操作系统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架构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工程内置资源</w:t>
            </w:r>
          </w:p>
        </w:tc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Linux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x86-64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linux-x86-64/libDMonitor.so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已内置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Linux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AArch64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linux-aarch64/libDMonitor.so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已内置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macOS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Apple Silicon / arm64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darwin-aarch64/libDMonitor.dylib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已内置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Windows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未提供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无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当前工程不支持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macOS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Intel x86-64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无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当前工程不支持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JNA 通过 Native.load("DMonitor") 加载原生库。若打包方式或类路径导致自动提取失败，可用 -Djna.library.path=/path/to/native/lib/dir 显式指定目录。</w:t>
            </w:r>
          </w:p>
        </w:tc>
      </w:tr>
    </w:tbl>
    <w:p>
      <w:pPr>
        <w:pStyle w:val="Heading2"/>
        <w:keepNext/>
        <w:widowControl/>
      </w:pPr>
      <w:r>
        <w:t>3. 安装 SDK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当前工程的 Maven 坐标为 com.navfirst:dmonitor-java-lib:1.0.0。若尚未发布到团队仓库，可先在本工程执行本地安装。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./mvnw clean install</w:t>
            </w:r>
          </w:p>
        </w:tc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在调用方项目中加入依赖：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&lt;dependency&gt;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&lt;groupId&gt;com.navfirst&lt;/groupId&gt;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&lt;artifactId&gt;dmonitor-java-lib&lt;/artifactId&gt;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&lt;version&gt;1.0.0&lt;/version&gt;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&lt;/dependency&gt;</w:t>
            </w:r>
          </w:p>
        </w:tc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Spring Boot 3 应用会通过 AutoConfiguration.imports 自动加载 RtkconvAutoConfiguration，并注册 MonitorService 和 MonitorDataService。调用方也可以声明同类型 Bean 覆盖默认实现。</w:t>
      </w:r>
    </w:p>
    <w:p>
      <w:pPr>
        <w:pStyle w:val="Heading2"/>
        <w:keepNext/>
        <w:widowControl/>
      </w:pPr>
      <w:r>
        <w:t>4. 接入流程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40000" cy="594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monitor-access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9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/>
          <w:color w:val="747474"/>
          <w:sz w:val="17"/>
        </w:rPr>
        <w:t>图 1  MonitorService 推荐接入流程</w:t>
      </w:r>
    </w:p>
    <w:p>
      <w:pPr>
        <w:pStyle w:val="Heading2"/>
        <w:keepNext/>
        <w:widowControl/>
      </w:pPr>
      <w:r>
        <w:t>5. 获取算法版本和机器标识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String nativeVersion = monitorService.getVersion();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String machineUuid = monitorService.getUuid();</w:t>
            </w:r>
          </w:p>
        </w:tc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getVersion() 返回当前平台实际加载的原生算法版本。验证环境返回 2.0.6.8。getUuid() 返回机器唯一标识，通常用于申请与当前设备绑定的 license。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安全：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机器 UUID 属于设备标识信息。日志、截图和工单中应按项目安全要求处理，不要写入公共代码仓库。</w:t>
            </w:r>
          </w:p>
        </w:tc>
      </w:tr>
    </w:tbl>
    <w:p>
      <w:pPr>
        <w:pStyle w:val="Heading2"/>
        <w:keepNext/>
        <w:widowControl/>
      </w:pPr>
      <w:r>
        <w:t>6. 构建任务并启动解算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>import com.navfirst.dmonitor.lib.domains.MonitorTask;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import com.navfirst.dmonitor.lib.services.MonitorService;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import java.nio.file.Files;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import java.nio.file.Path;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Path brdcPath = Path.of("/data/BRDM1400.rnx");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byte[] brdc = Files.isRegularFile(brdcPath)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? Files.readAllBytes(brdcPath)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: null;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MonitorTask task = MonitorTask.builder()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.rtMode(3)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.timeStart("2026/05/20 00:00:00")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.timeEnd("2026/05/20 01:00:00")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.sample(0)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.vrs(0)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.roverName("XPJZ01")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.baseName("XPJZ02")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.brdcBytes(brdc)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.roverBytes(Files.readAllBytes(Path.of("/data/rover.rtcm3")))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.baseBytes(Files.readAllBytes(Path.of("/data/base.rtcm3")))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.outMode(1)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.minFixedRate(0.75)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.navSys("1,4,8,32")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.bds(1)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    .build();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monitorService.setHandlerData(result -&gt; {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System.out.println("解算结果: " + result);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});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monitorService.startMonitor(task, "/data/license.lic");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当前 startMonitor() 是同步调用：它在调用线程上执行原生算法，解析完成后再调用已注册的 HandlerDataInterface。耗时任务应由调用方放到受控的后台线程或任务执行器中。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四、详细接口描述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本章只描述当前工程实际公开的 Java 接口。方法签名与默认行为以源码为准。</w:t>
            </w:r>
          </w:p>
        </w:tc>
      </w:tr>
    </w:tbl>
    <w:p>
      <w:pPr>
        <w:pStyle w:val="Heading2"/>
        <w:keepNext/>
        <w:widowControl/>
      </w:pPr>
      <w:r>
        <w:rPr>
          <w:color w:val="2F75B5"/>
        </w:rPr>
        <w:t>1. 获取原生算法版本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返回当前进程实际加载的 libDMonitor 版本，用于部署核验和问题定位。</w:t>
      </w:r>
    </w:p>
    <w:p>
      <w:pPr>
        <w:pStyle w:val="Heading3"/>
        <w:keepNext/>
        <w:widowControl/>
      </w:pPr>
      <w:r>
        <w:t>1.1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String MonitorService.getVersion();</w:t>
            </w:r>
          </w:p>
        </w:tc>
      </w:tr>
    </w:tbl>
    <w:p>
      <w:pPr>
        <w:pStyle w:val="Heading3"/>
        <w:keepNext/>
        <w:widowControl/>
      </w:pPr>
      <w:r>
        <w:t>1.2 参数说明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无。</w:t>
      </w:r>
    </w:p>
    <w:p>
      <w:pPr>
        <w:pStyle w:val="Heading3"/>
        <w:keepNext/>
        <w:widowControl/>
      </w:pPr>
      <w:r>
        <w:t>1.3 返回值说明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返回类型</w:t>
            </w:r>
          </w:p>
        </w:tc>
        <w:tc>
          <w:tcPr>
            <w:tcW w:type="dxa" w:w="69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原生算法版本字符串；验证环境返回 2.0.6.8。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2. 获取机器唯一标识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获取当前机器标识，通常用于生成或申请设备绑定 license。</w:t>
      </w:r>
    </w:p>
    <w:p>
      <w:pPr>
        <w:pStyle w:val="Heading3"/>
        <w:keepNext/>
        <w:widowControl/>
      </w:pPr>
      <w:r>
        <w:t>2.1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String MonitorService.getUuid();</w:t>
            </w:r>
          </w:p>
        </w:tc>
      </w:tr>
    </w:tbl>
    <w:p>
      <w:pPr>
        <w:pStyle w:val="Heading3"/>
        <w:keepNext/>
        <w:widowControl/>
      </w:pPr>
      <w:r>
        <w:t>2.2 参数说明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无。</w:t>
      </w:r>
    </w:p>
    <w:p>
      <w:pPr>
        <w:pStyle w:val="Heading3"/>
        <w:keepNext/>
        <w:widowControl/>
      </w:pPr>
      <w:r>
        <w:t>2.3 返回值说明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返回类型</w:t>
            </w:r>
          </w:p>
        </w:tc>
        <w:tc>
          <w:tcPr>
            <w:tcW w:type="dxa" w:w="69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当前设备唯一标识。具体格式由原生库决定。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3. 注册结果处理器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设置解算结果回调。MonitorService 将其转交给 MonitorDataService 保存。</w:t>
      </w:r>
    </w:p>
    <w:p>
      <w:pPr>
        <w:pStyle w:val="Heading3"/>
        <w:keepNext/>
        <w:widowControl/>
      </w:pPr>
      <w:r>
        <w:t>3.1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void MonitorService.setHandlerData(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    HandlerDataInterface handlerDataInterface);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@FunctionalInterface // 语义上可用 Lambda，源码未显式标注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public interface HandlerDataInterface {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void handlerData(MonitorData monitorData);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}</w:t>
            </w:r>
          </w:p>
        </w:tc>
      </w:tr>
    </w:tbl>
    <w:p>
      <w:pPr>
        <w:pStyle w:val="Heading3"/>
        <w:keepNext/>
        <w:widowControl/>
      </w:pPr>
      <w:r>
        <w:t>3.2 参数说明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92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参数名</w:t>
            </w:r>
          </w:p>
        </w:tc>
        <w:tc>
          <w:tcPr>
            <w:tcW w:type="dxa" w:w="102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必填</w:t>
            </w:r>
          </w:p>
        </w:tc>
        <w:tc>
          <w:tcPr>
            <w:tcW w:type="dxa" w:w="238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参数类型</w:t>
            </w:r>
          </w:p>
        </w:tc>
        <w:tc>
          <w:tcPr>
            <w:tcW w:type="dxa" w:w="385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handlerDataInterface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建议是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HandlerDataInterface</w:t>
            </w:r>
          </w:p>
        </w:tc>
        <w:tc>
          <w:tcPr>
            <w:tcW w:type="dxa" w:w="385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结果回调；可使用 Lambda。传 null 会清除当前处理器，之后不再回调。</w:t>
            </w:r>
          </w:p>
        </w:tc>
      </w:tr>
    </w:tbl>
    <w:p>
      <w:pPr>
        <w:spacing w:after="0"/>
      </w:pPr>
    </w:p>
    <w:p>
      <w:pPr>
        <w:pStyle w:val="Heading3"/>
        <w:keepNext/>
        <w:widowControl/>
      </w:pPr>
      <w:r>
        <w:t>3.3 线程与实例行为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默认 MonitorDataService 是 Spring 单例，内部只保存一个 handlerDataInterface；后一次注册会覆盖前一次。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回调在 startMonitor() 的调用线程中执行，SDK 未创建专用回调线程。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回调异常不会被 SDK 捕获，会继续向调用方传播。</w:t>
      </w:r>
    </w:p>
    <w:p>
      <w:pPr>
        <w:pStyle w:val="Heading2"/>
        <w:keepNext/>
        <w:widowControl/>
      </w:pPr>
      <w:r>
        <w:rPr>
          <w:color w:val="2F75B5"/>
        </w:rPr>
        <w:t>4. 启动监测解算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校验输入数据、构建 JNA 结构、调用 libDMonitor，并将原生返回结果转换为 MonitorData 后执行回调。</w:t>
      </w:r>
    </w:p>
    <w:p>
      <w:pPr>
        <w:pStyle w:val="Heading3"/>
        <w:keepNext/>
        <w:widowControl/>
      </w:pPr>
      <w:r>
        <w:t>4.1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void MonitorService.startMonitor(MonitorTask monitorTask, String license);</w:t>
            </w:r>
          </w:p>
        </w:tc>
      </w:tr>
    </w:tbl>
    <w:p>
      <w:pPr>
        <w:pStyle w:val="Heading3"/>
        <w:keepNext/>
        <w:widowControl/>
      </w:pPr>
      <w:r>
        <w:t>4.2 参数说明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参数名</w:t>
            </w:r>
          </w:p>
        </w:tc>
        <w:tc>
          <w:tcPr>
            <w:tcW w:type="dxa" w:w="124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必填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参数类型</w:t>
            </w:r>
          </w:p>
        </w:tc>
        <w:tc>
          <w:tcPr>
            <w:tcW w:type="dxa" w:w="430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监测任务。对象本身、roverBytes、baseBytes 会在 Java 层校验。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业务必填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430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 文件路径。Java 层不校验空值或文件存在性，结果由原生库决定。</w:t>
            </w:r>
          </w:p>
        </w:tc>
      </w:tr>
    </w:tbl>
    <w:p>
      <w:pPr>
        <w:spacing w:after="0"/>
      </w:pPr>
    </w:p>
    <w:p>
      <w:pPr>
        <w:pStyle w:val="Heading3"/>
        <w:keepNext/>
        <w:widowControl/>
      </w:pPr>
      <w:r>
        <w:t>4.3 返回值说明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无直接返回值。原生结果通过 HandlerDataInterface 回调。未注册回调时，算法仍会执行，但结构化结果不会交给业务方。</w:t>
      </w:r>
    </w:p>
    <w:p>
      <w:pPr>
        <w:pStyle w:val="Heading3"/>
        <w:keepNext/>
        <w:widowControl/>
      </w:pPr>
      <w:r>
        <w:t>4.4 异常与边界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83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场景</w:t>
            </w:r>
          </w:p>
        </w:tc>
        <w:tc>
          <w:tcPr>
            <w:tcW w:type="dxa" w:w="635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行为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 为 null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抛出 RtkconvException，消息为“监测任务不能为空”。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roverBytes 为 null 或空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抛出 RtkconvException，消息为“监测站数据流不能为空”。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baseBytes 为 null 或空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抛出 RtkconvException，消息为“基准站数据流不能为空”。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时间格式不支持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TimeUtils.parseEpoch() 抛出 IllegalArgumentException。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navSys 含非整数项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整数解析失败并抛出 NumberFormatException。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原生返回空数据或字段少于 23 项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MonitorDataService 不触发回调。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roverName/baseName 为 null 且结果可解析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结果构建阶段调用 trim()，可能抛出 NullPointerException。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5. 同步解析原生结果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高级场景可直接使用 MonitorDataService 将原生文本转换为 MonitorData，而不触发回调。</w:t>
      </w:r>
    </w:p>
    <w:p>
      <w:pPr>
        <w:pStyle w:val="Heading3"/>
        <w:keepNext/>
        <w:widowControl/>
      </w:pPr>
      <w:r>
        <w:t>5.1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MonitorData MonitorDataService.handlerDataSync(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    MonitorTask monitorTask,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    String data,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 xml:space="preserve">        String errMsg);</w:t>
            </w:r>
          </w:p>
        </w:tc>
      </w:tr>
    </w:tbl>
    <w:p>
      <w:pPr>
        <w:pStyle w:val="Heading3"/>
        <w:keepNext/>
        <w:widowControl/>
      </w:pPr>
      <w:r>
        <w:t>5.2 参数说明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参数名</w:t>
            </w:r>
          </w:p>
        </w:tc>
        <w:tc>
          <w:tcPr>
            <w:tcW w:type="dxa" w:w="1020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必填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参数类型</w:t>
            </w:r>
          </w:p>
        </w:tc>
        <w:tc>
          <w:tcPr>
            <w:tcW w:type="dxa" w:w="464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MonitorTask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为结果补充站名、任务模式、卫星系统等上下文。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data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原生结果第一行；空白或字段不足时返回 null。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errMsg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否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464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原生结果第二行；非空时写入 MonitorData.errMsg。</w:t>
            </w:r>
          </w:p>
        </w:tc>
      </w:tr>
    </w:tbl>
    <w:p>
      <w:pPr>
        <w:spacing w:after="0"/>
      </w:pPr>
    </w:p>
    <w:p>
      <w:pPr>
        <w:pStyle w:val="Heading3"/>
        <w:keepNext/>
        <w:widowControl/>
      </w:pPr>
      <w:r>
        <w:t>5.3 返回值说明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返回类型</w:t>
            </w:r>
          </w:p>
        </w:tc>
        <w:tc>
          <w:tcPr>
            <w:tcW w:type="dxa" w:w="69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MonitorData</w:t>
            </w:r>
          </w:p>
        </w:tc>
        <w:tc>
          <w:tcPr>
            <w:tcW w:type="dxa" w:w="69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解析成功时返回结构化结果；data 为空或少于 23 个非空字段时返回 null。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6. 直接调用原生监测接口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非 Spring 场景可以直接调用 MonitorLibrary。调用方需要自行构造 MonitorStreamInfo、维护结构字段规则并解析两行返回文本。</w:t>
      </w:r>
    </w:p>
    <w:p>
      <w:pPr>
        <w:pStyle w:val="Heading3"/>
        <w:keepNext/>
        <w:widowControl/>
      </w:pPr>
      <w:r>
        <w:t>6.1 接口定义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String MonitorLibrary.startGMonitor(MonitorStreamInfo monitorInfo, String license);</w:t>
            </w:r>
          </w:p>
        </w:tc>
      </w:tr>
    </w:tbl>
    <w:p>
      <w:pPr>
        <w:pStyle w:val="Heading3"/>
        <w:keepNext/>
        <w:widowControl/>
      </w:pPr>
      <w:r>
        <w:t>6.2 参数说明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参数名</w:t>
            </w:r>
          </w:p>
        </w:tc>
        <w:tc>
          <w:tcPr>
            <w:tcW w:type="dxa" w:w="113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必填</w:t>
            </w:r>
          </w:p>
        </w:tc>
        <w:tc>
          <w:tcPr>
            <w:tcW w:type="dxa" w:w="226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参数类型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monitorInfo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MonitorStreamInfo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与原生 GMonitorStreamInfo ABI 对齐的 JNA 结构。</w:t>
            </w:r>
          </w:p>
        </w:tc>
      </w:tr>
      <w:tr>
        <w:trPr>
          <w:cantSplit/>
        </w:trP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是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String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7"/>
              </w:rPr>
              <w:t>license 文件路径。</w:t>
            </w:r>
          </w:p>
        </w:tc>
      </w:tr>
    </w:tbl>
    <w:p>
      <w:pPr>
        <w:spacing w:after="0"/>
      </w:pPr>
    </w:p>
    <w:p>
      <w:pPr>
        <w:pStyle w:val="Heading3"/>
        <w:keepNext/>
        <w:widowControl/>
      </w:pPr>
      <w:r>
        <w:t>6.3 返回值说明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返回两行文本：第一行为解算数据 solBuf，第二行为错误信息 errMsg。Java 服务层使用 split(\R, 2) 拆分，因此第二行之后的剩余内容会整体归入 errMsg。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&lt;solBuf&gt;</w:t>
            </w:r>
            <w:r>
              <w:br/>
            </w:r>
            <w:r>
              <w:rPr>
                <w:rFonts w:ascii="Menlo" w:hAnsi="Menlo" w:eastAsia="Menlo"/>
                <w:color w:val="202020"/>
                <w:sz w:val="16"/>
              </w:rPr>
              <w:t>&lt;errMsg&gt;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MonitorLibrary 同时声明 INSTANCE 和 INSTANTCES。INSTANTCES 是 JNA synchronizedLibrary 包装，但默认 MonitorServiceImpl 使用的是 INSTANCE，因此 SDK 服务层不会自动串行化并发原生调用。</w:t>
            </w:r>
          </w:p>
        </w:tc>
      </w:tr>
    </w:tbl>
    <w:p>
      <w:pPr>
        <w:pStyle w:val="Heading2"/>
        <w:keepNext/>
        <w:widowControl/>
      </w:pPr>
      <w:r>
        <w:rPr>
          <w:color w:val="2F75B5"/>
        </w:rPr>
        <w:t>7. 原生结果字段映射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MonitorDataService 先按空格拆分并过滤空项，再依据字段数解析。当前 24 项格式在第 17 项保留一个未映射字段；23 项格式不包含该保留项。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73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序号</w:t>
            </w:r>
          </w:p>
        </w:tc>
        <w:tc>
          <w:tcPr>
            <w:tcW w:type="dxa" w:w="192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原生字段</w:t>
            </w:r>
          </w:p>
        </w:tc>
        <w:tc>
          <w:tcPr>
            <w:tcW w:type="dxa" w:w="232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MonitorData 字段</w:t>
            </w:r>
          </w:p>
        </w:tc>
        <w:tc>
          <w:tcPr>
            <w:tcW w:type="dxa" w:w="419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endDate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不映射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原生结果结束日期或首段日期。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2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endTime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不映射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原生结果结束时间或首段时间。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3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lastGpsDate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gpsTime / lastObsTime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与第 4 项拼接。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4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lastGpsTime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gpsTime / lastObsTime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与第 3 项拼接。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5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dposMax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dposmax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位置差最大值。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6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dposAvg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dposavg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位置差平均值。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7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dposStd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dposstd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位置差标准差。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8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fixedRate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fixedRate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固定率。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9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roverEpochRate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roverEpochRate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监测站历元完整率。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10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baseEpochRate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baseEpochRate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基准站历元完整率。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11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东向分量。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12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北向分量。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13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天向分量。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14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solStatus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solStatus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解算状态文本。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15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solutionType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solutionType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解算质量类型。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16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satNum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satNum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卫星数量。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17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reserved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不映射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仅 24 项布局存在；当前实现跳过。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18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roverSample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roverSample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监测站采样率。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19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baseSample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baseSample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基准站采样率。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20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roverObsNum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roverObsNum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监测站历元数量。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21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baseObsNum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baseObsNum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基准站历元数量。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22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fileStatus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fileStatus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观测文件状态码。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23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navStatus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navStatus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星历状态码。</w:t>
            </w:r>
          </w:p>
        </w:tc>
      </w:tr>
      <w:tr>
        <w:trPr>
          <w:cantSplit/>
        </w:trPr>
        <w:tc>
          <w:tcPr>
            <w:tcW w:type="dxa" w:w="73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24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offTime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offTime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解算耗时。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23 项格式中不存在第 17 项 reserved，roverSample 到 offTime 依次前移一位。SDK 还保留对超过 24 项的旧版紧凑格式解析，但业务方不应依赖该内部兼容分支。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五、数据模型</w:t>
      </w:r>
    </w:p>
    <w:p>
      <w:pPr>
        <w:pStyle w:val="Heading2"/>
        <w:keepNext/>
        <w:widowControl/>
      </w:pPr>
      <w:r>
        <w:rPr>
          <w:color w:val="2F75B5"/>
        </w:rPr>
        <w:t>1. MonitorTask 输入模型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MonitorTask 是推荐服务层的统一输入。下表将“SDK校验”和“业务建议”区分开，便于识别当前代码实际强制项。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58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字段</w:t>
            </w:r>
          </w:p>
        </w:tc>
        <w:tc>
          <w:tcPr>
            <w:tcW w:type="dxa" w:w="124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类型</w:t>
            </w:r>
          </w:p>
        </w:tc>
        <w:tc>
          <w:tcPr>
            <w:tcW w:type="dxa" w:w="1417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默认值</w:t>
            </w:r>
          </w:p>
        </w:tc>
        <w:tc>
          <w:tcPr>
            <w:tcW w:type="dxa" w:w="119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要求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rtMode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3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建议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解算模式：0 为 SPP，2 为动态，3 为静态。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timeStart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建议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开始时间；支持 yyyy/MM/dd HH:mm:ss 和 yyyy-MM-dd HH:mm:ss。空白时传全 0 时间。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timeEnd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建议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结束时间；格式同 timeStart。空白时传全 0 时间。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filterPeriod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滤波时长，单位秒；不传原生库，仅复制到结果。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processInterval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任务间隔，单位秒；不传原生库，仅复制到结果。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sample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采样间隔；0 表示由算法估算。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 模式：0 否，1 是。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roverName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业务必填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监测站名称；结果解析时会调用 trim()。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baseName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业务必填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基准站名称；结果解析时会调用 trim()。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brdcBytes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byte[]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广播星历；非空时服务层自动补 0 终止字节。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baseBytes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byte[]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是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RTCM3 数据；Java 层校验非空。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roverBytes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byte[]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是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 RTCM3 数据；Java 层校验非空。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outMode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1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输出模式：0 为历元解，1 为单一解。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outFile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空串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底层算法输出文件路径。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minFixedRate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最小固定率阈值，例如 0.75。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taskType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任务类型：0 准实时，1 重算；仅复制到结果。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navSys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空白 -&gt; 13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逗号分隔整数，服务层求和后写入 navsys。常用示例为 1,4,8,32。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bds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源码注释：0 为 B1I+B3I，1 为 B1C+B2A；当前实现还会在 0 且 navSys 含 32 时减去 32。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extra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业务扩展信息；仅复制到结果。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baseX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ECEF X 坐标。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baseY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ECEF Y 坐标。</w:t>
            </w:r>
          </w:p>
        </w:tc>
      </w:tr>
      <w:tr>
        <w:trPr>
          <w:cantSplit/>
        </w:trP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baseZ</w:t>
            </w:r>
          </w:p>
        </w:tc>
        <w:tc>
          <w:tcPr>
            <w:tcW w:type="dxa" w:w="124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null -&gt; 0</w:t>
            </w:r>
          </w:p>
        </w:tc>
        <w:tc>
          <w:tcPr>
            <w:tcW w:type="dxa" w:w="119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否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ECEF Z 坐标。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当 navSys 为空时，传给原生库的 navsys 默认值为 13；但结果对象 navSys 会显示默认字符串 1,4,8,32。两者并不等价，生产调用建议显式传 navSys。</w:t>
            </w:r>
          </w:p>
        </w:tc>
      </w:tr>
    </w:tbl>
    <w:p>
      <w:pPr>
        <w:pStyle w:val="Heading2"/>
        <w:keepNext/>
        <w:widowControl/>
      </w:pPr>
      <w:r>
        <w:rPr>
          <w:color w:val="2F75B5"/>
        </w:rPr>
        <w:t>2. MonitorData 输出模型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1928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字段</w:t>
            </w:r>
          </w:p>
        </w:tc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类型</w:t>
            </w:r>
          </w:p>
        </w:tc>
        <w:tc>
          <w:tcPr>
            <w:tcW w:type="dxa" w:w="5556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roverName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监测站名称，来自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baseName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基准站名称，来自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gpsTime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解算坐标时间，由原生结果第 3、4 项拼接。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lastObsTime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最后历元时间；当前实现与 gpsTime 相同。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东向坐标或位移分量。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北向坐标或位移分量。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天向坐标或位移分量。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solStatus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原生解算状态文本。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satNum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参与解算的卫星数量。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roverSample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监测站采样率。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baseSample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基准站采样率。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fileStatus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观测文件状态码。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fileStatusDesc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由 ObsErrorEnum 转换的中文说明。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navStatus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星历状态码。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navStatusDesc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由 NavErrorEnum 转换的中文说明；未知值返回 null。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roverObsNum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监测站历元数量。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baseObsNum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基准站历元数量。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offTime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解算耗时文本。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rtMode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taskType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filterPeriod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MonitorTask，单位秒。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processInterval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Integer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MonitorTask，单位秒。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fixedRate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原生结果固定率。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dposmax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位置差最大值。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dposavg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位置差平均值。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dposstd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位置差标准差。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outMode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来自 MonitorTask。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errMsg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原生返回第二行，非空时写入。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roverEpochRate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监测站历元完整率。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baseEpochRate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基准站历元完整率。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solutionType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解算质量类型。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navSys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任务卫星系统字符串；空白时显示 1,4,8,32。</w:t>
            </w:r>
          </w:p>
        </w:tc>
      </w:tr>
      <w:tr>
        <w:trPr>
          <w:cantSplit/>
        </w:trPr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extra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String</w:t>
            </w:r>
          </w:p>
        </w:tc>
        <w:tc>
          <w:tcPr>
            <w:tcW w:type="dxa" w:w="55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任务扩展信息。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3. MonitorStreamInfo 原生结构映射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MonitorStreamInfo 继承 JNA Structure，对应原生 GMonitorStreamInfo。字段顺序属于 ABI 合约，不得调整。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5"/>
              </w:rPr>
              <w:t>typedef struct GMonitorStreamInfo {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int32_t calMode;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double es[6];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double ee[6];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int32_t ti;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int32_t vrsMode;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int32_t navsys;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int32_t solstatic;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double fixThresh;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double rb[3];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const char* outfile;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const uint8_t* brdc_buf;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uint64_t brdc_len;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const uint8_t* rover_buf;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uint64_t rover_len;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const uint8_t* base_buf;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 xml:space="preserve">    uint64_t base_len;</w:t>
            </w:r>
            <w:r>
              <w:br/>
            </w:r>
            <w:r>
              <w:rPr>
                <w:rFonts w:ascii="Menlo" w:hAnsi="Menlo" w:eastAsia="Menlo"/>
                <w:color w:val="202020"/>
                <w:sz w:val="15"/>
              </w:rPr>
              <w:t>} GMonitorStreamInfo;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Java 字段</w:t>
            </w:r>
          </w:p>
        </w:tc>
        <w:tc>
          <w:tcPr>
            <w:tcW w:type="dxa" w:w="1701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原生字段</w:t>
            </w:r>
          </w:p>
        </w:tc>
        <w:tc>
          <w:tcPr>
            <w:tcW w:type="dxa" w:w="181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原生类型</w:t>
            </w:r>
          </w:p>
        </w:tc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5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calMode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calMode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解算模式。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es[6]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double[6]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开始时间：年、月、日、时、分、秒。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ee[6]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double[6]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结束时间：年、月、日、时、分、秒。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ti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ti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采样间隔。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vrsMode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vrsMode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VRS 模式。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navsys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navsys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卫星系统聚合值。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solstatic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solstatic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int32_t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输出模式。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fixThresh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fixThresh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最小固定率。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rb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rb[3]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double[3]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 ECEF 坐标。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outfile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outfile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const char*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输出文件路径。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brdcBuf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brdc_buf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const uint8_t*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广播星历内存指针。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brdcLen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brdc_len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uint64_t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广播星历字节数。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roverBuf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rover_buf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const uint8_t*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监测站数据内存指针。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roverLen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rover_len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uint64_t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监测站数据字节数。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baseBuf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base_buf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const uint8_t*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基准站数据内存指针。</w:t>
            </w:r>
          </w:p>
        </w:tc>
      </w:tr>
      <w:tr>
        <w:trPr>
          <w:cantSplit/>
        </w:trPr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baseLen</w:t>
            </w:r>
          </w:p>
        </w:tc>
        <w:tc>
          <w:tcPr>
            <w:tcW w:type="dxa" w:w="170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base_len</w:t>
            </w:r>
          </w:p>
        </w:tc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uint64_t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5"/>
              </w:rPr>
              <w:t>基准站数据字节数。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setBrdc/setRover/setBase 会把 byte[] 写入 JNA Memory，并由 MonitorStreamInfo 的 transient 字段持有该内存，避免原生调用期间被回收。直接调用时不要只设置长度而遗漏对应指针。</w:t>
            </w:r>
          </w:p>
        </w:tc>
      </w:tr>
    </w:tbl>
    <w:p>
      <w:pPr>
        <w:pStyle w:val="Heading1"/>
        <w:keepNext/>
        <w:pageBreakBefore/>
        <w:widowControl/>
        <w:pBdr>
          <w:bottom w:val="single" w:sz="6" w:space="3" w:color="E7E7E7"/>
        </w:pBdr>
      </w:pPr>
      <w:r>
        <w:t>六、状态码</w:t>
      </w:r>
    </w:p>
    <w:p>
      <w:pPr>
        <w:pStyle w:val="Heading2"/>
        <w:keepNext/>
        <w:widowControl/>
      </w:pPr>
      <w:r>
        <w:rPr>
          <w:color w:val="2F75B5"/>
        </w:rPr>
        <w:t>1. 观测数据状态 ObsErrorEnum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51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枚举项</w:t>
            </w:r>
          </w:p>
        </w:tc>
        <w:tc>
          <w:tcPr>
            <w:tcW w:type="dxa" w:w="113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值</w:t>
            </w:r>
          </w:p>
        </w:tc>
        <w:tc>
          <w:tcPr>
            <w:tcW w:type="dxa" w:w="453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NORMAL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0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ROVER_RTCM_NOT_UPDATE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监测站数据未更新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BASE_RTCM_NOT_UPDATE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基准站数据未更新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ALL_RTCM_NOT_UPDATE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3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基准站和监测站数据都未更新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ROVER_RTCM_NOT_ENOUGH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4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监测站数据不足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BASE_RTCM_NOT_ENOUGH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8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基准站数据不足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ALL_RTCM_NOT_ENOUGH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基准站和监测站数据都不足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ROVER_RTCM_ERROR_FORMAT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16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监测站无数据或数据格式不为 RTCM3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ROVER_NO_DATA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21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监测站无数据或数据格式不为 RTCM3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RTCM_ERROR_FORMAT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29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监测站无数据或基准站数据不足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BASE_RTCM_ERROR_FORMAT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32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基准站无数据或数据格式不为 RTCM3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BASE_NO_DATA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42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基准站无数据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NO_ALL_DATA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63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任何数据都没有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OTHER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999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基准站或监测站数据不足；未知 fileStatus 也映射到此说明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</w:pPr>
      <w:r>
        <w:rPr>
          <w:color w:val="2F75B5"/>
        </w:rPr>
        <w:t>2. 星历状态 NavErrorEnum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51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枚举项</w:t>
            </w:r>
          </w:p>
        </w:tc>
        <w:tc>
          <w:tcPr>
            <w:tcW w:type="dxa" w:w="1134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值</w:t>
            </w:r>
          </w:p>
        </w:tc>
        <w:tc>
          <w:tcPr>
            <w:tcW w:type="dxa" w:w="4535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NORMAL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0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正常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ROVER_RTCM_NOT_NAV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监测站无星历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BASE_RTCM_NOT_NAV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2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基准站无星历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4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星历不足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NAV_NOT_ROVER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5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监测站无星历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NAV_NOT_BASE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6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基准站无星历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NAV_FILE_NOT_ENOUGH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8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设置的星历文件星历不足</w:t>
            </w:r>
          </w:p>
        </w:tc>
      </w:tr>
      <w:tr>
        <w:trPr>
          <w:cantSplit/>
        </w:trPr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NAV_ERROR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15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无任何星历</w:t>
            </w:r>
          </w:p>
        </w:tc>
      </w:tr>
    </w:tbl>
    <w:p>
      <w:pPr>
        <w:spacing w:after="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/>
                <w:color w:val="2F75B5"/>
                <w:sz w:val="21"/>
              </w:rPr>
              <w:t>注意：</w:t>
            </w:r>
            <w:r>
              <w:rPr>
                <w:rFonts w:ascii="Arial Unicode MS" w:hAnsi="Arial Unicode MS" w:eastAsia="Arial Unicode MS"/>
                <w:color w:val="333333"/>
                <w:sz w:val="21"/>
              </w:rPr>
              <w:t>NavErrorEnum 对未知 navStatus 返回 null；调用方展示状态时应保留原始数值，并为未知描述提供兜底文本。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七、使用限制说明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平台必须与工程内置原生库匹配。当前不包含 Windows 和 Intel macOS 原生库。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startMonitor() 为同步阻塞调用，耗时取决于输入数据量和原生算法。不要在 Web 请求主线程或 UI 主线程直接执行长任务。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默认 MonitorServiceImpl 使用非同步包装的 MonitorLibrary.INSTANCE。并发调用是否安全取决于原生库，当前 Java 层未提供互斥保护。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默认结果处理器是单槽位可变状态。多个业务方共用同一 Spring 单例时，后注册的回调会覆盖先注册的回调。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MonitorStreamInfo 字段顺序、数组长度和整数宽度属于原生 ABI 合约，不可随意修改。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roverBytes 和 baseBytes 必须非空；brdcBytes 可以为空。直接 JNA 调用时，非空 BRDC 建议手动追加 0 终止字节。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license 路径、时间范围、数据格式和站名完整性未被 Java 层完全校验，调用方应在进入 SDK 前完成业务校验。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navSys 使用逗号分隔的整数项并直接求和，不接受空项、空格项或非整数文本。建议使用受控配置生成该字符串。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当前原生结果解析依赖空格分隔字段数。格式变化可能导致无回调或数值转换异常，升级原生库时必须执行兼容性回归。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SDK 未提供显式 cleanup/close 接口。每次 startMonitor() 是一次独立调用，进程级原生资源生命周期由 JNA 与原生库管理。</w:t>
      </w:r>
    </w:p>
    <w:p>
      <w:pPr>
        <w:pStyle w:val="Heading1"/>
        <w:keepNext/>
        <w:widowControl/>
        <w:pBdr>
          <w:bottom w:val="single" w:sz="6" w:space="3" w:color="E7E7E7"/>
        </w:pBdr>
      </w:pPr>
      <w:r>
        <w:t>八、常见问题</w:t>
      </w:r>
    </w:p>
    <w:p>
      <w:pPr>
        <w:pStyle w:val="Heading2"/>
        <w:keepNext/>
        <w:widowControl/>
      </w:pPr>
      <w:r>
        <w:t>1. 启动时报 UnsatisfiedLinkError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确认运行系统与 CPU 架构在支持矩阵内。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 libDMonitor.so 或 libDMonitor.dylib 已进入最终应用 classpath。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必要时设置 -Djna.library.path=/absolute/path/to/native/lib。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检查原生库的间接动态依赖是否齐全，可使用 ldd 或 otool -L 排查。</w:t>
      </w:r>
    </w:p>
    <w:p>
      <w:pPr>
        <w:pStyle w:val="Heading2"/>
        <w:keepNext/>
        <w:widowControl/>
      </w:pPr>
      <w:r>
        <w:t>2. 如何申请 license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在目标部署机器上调用 monitorService.getUuid() 获取机器标识。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按交付流程使用该标识申请 license，并将 license 文件部署到应用可读路径。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不要在其他机器生成 UUID 后复用设备绑定 license。</w:t>
      </w:r>
    </w:p>
    <w:p>
      <w:pPr>
        <w:pStyle w:val="Heading2"/>
        <w:keepNext/>
        <w:widowControl/>
      </w:pPr>
      <w:r>
        <w:t>3. startMonitor() 执行后没有回调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确认已在调用前注册 HandlerDataInterface，且未被其他组件覆盖。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确认原生返回第一行非空，并至少包含 23 个空格分隔字段。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查看应用日志中的原生返回和 errMsg，核对 license、数据格式、时间范围和星历。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 roverName、baseName 非空，避免结果构建阶段异常。</w:t>
      </w:r>
    </w:p>
    <w:p>
      <w:pPr>
        <w:pStyle w:val="Heading2"/>
        <w:keepNext/>
        <w:widowControl/>
      </w:pPr>
      <w:r>
        <w:t>4. 监测结果提示数据不足或格式错误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核对 roverBytes/baseBytes 是否为 RTCM3 数据，而非路径字符串或压缩包字节。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确认两个数据流覆盖相同或可解算的时间窗口。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根据 fileStatus 和 fileStatusDesc 定位监测站、基准站或双方的数据问题。</w:t>
      </w:r>
    </w:p>
    <w:p>
      <w:pPr>
        <w:pStyle w:val="Heading2"/>
        <w:keepNext/>
        <w:widowControl/>
      </w:pPr>
      <w:r>
        <w:t>5. 星历状态异常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确认 BRDC/RINEX 文件日期与观测数据时间一致。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即使 brdcBytes 为空，RTCM3 流中也需要有足够星历信息。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结合 navStatus 原始值和 navStatusDesc 判断缺少监测站星历、基准站星历或星历文件覆盖。</w:t>
      </w:r>
    </w:p>
    <w:p>
      <w:pPr>
        <w:pStyle w:val="Heading2"/>
        <w:keepNext/>
        <w:widowControl/>
      </w:pPr>
      <w:r>
        <w:t>6. 时间格式报错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只使用 yyyy/MM/dd HH:mm:ss 或 yyyy-MM-dd HH:mm:ss。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不要携带时区、毫秒、小数秒或 ISO 字母 T。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空白时间不会报错，但会传入 double[6] 全 0；生产任务建议显式提供。</w:t>
      </w:r>
    </w:p>
    <w:p>
      <w:pPr>
        <w:pStyle w:val="Heading2"/>
        <w:keepNext/>
        <w:widowControl/>
      </w:pPr>
      <w:r>
        <w:t>7. 如何处理并发任务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若原生库没有明确线程安全承诺，应在调用方串行化 startMonitor()。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不要依赖共享单例中的可变回调区分并发任务。可按任务封装结果处理，或自定义 MonitorDataService。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如需直接 JNA 串行包装，可评估 MonitorLibrary.INSTANTCES，但默认服务未使用它。</w:t>
      </w:r>
    </w:p>
    <w:p>
      <w:pPr>
        <w:pStyle w:val="Heading2"/>
        <w:keepNext/>
        <w:widowControl/>
      </w:pPr>
      <w:r>
        <w:t>8. 如何重置 SDK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当前 Java API 没有初始化或关闭方法。完成一次调用后可构建新的 MonitorTask 再次调用。</w:t>
      </w:r>
    </w:p>
    <w:p>
      <w:pPr>
        <w:pStyle w:val="ListBullet"/>
        <w:widowControl/>
      </w:pPr>
      <w:r>
        <w:rPr>
          <w:rFonts w:ascii="Arial Unicode MS" w:hAnsi="Arial Unicode MS" w:eastAsia="Arial Unicode MS"/>
          <w:color w:val="333333"/>
          <w:sz w:val="21"/>
        </w:rPr>
        <w:t>若原生库进入不可恢复状态，应依据原生库交付说明决定是否重启进程。</w:t>
      </w:r>
    </w:p>
    <w:p>
      <w:pPr>
        <w:pStyle w:val="Heading1"/>
        <w:keepNext/>
        <w:pageBreakBefore/>
        <w:widowControl/>
        <w:pBdr>
          <w:bottom w:val="single" w:sz="6" w:space="3" w:color="E7E7E7"/>
        </w:pBdr>
      </w:pPr>
      <w:r>
        <w:t>附录 A：完整 Spring Boot 示例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4"/>
              </w:rPr>
              <w:t>package com.example.monitor;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com.navfirst.dmonitor.lib.domains.MonitorTask;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com.navfirst.dmonitor.lib.services.MonitorService;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lombok.RequiredArgsConstructor;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org.springframework.stereotype.Service;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java.nio.file.Files;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java.nio.file.Path;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@Service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@RequiredArgsConstructor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public class DMonitorRunner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private final MonitorService monitorService;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public void run() throws Exception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Path brdcPath = Path.of("/data/BRDM1400.rnx");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byte[] brdc = Files.isRegularFile(brdcPath)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? Files.readAllBytes(brdcPath)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: null;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MonitorTask task = MonitorTask.builder()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.rtMode(3)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.timeStart("2026/05/20 00:00:00")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.timeEnd("2026/05/20 01:00:00")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.filterPeriod(7200)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.processInterval(600)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.sample(0)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.vrs(0)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.roverName("XPJZ01")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.baseName("XPJZ02")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.brdcBytes(brdc)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.roverBytes(Files.readAllBytes(Path.of("/data/rover.rtcm3")))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.baseBytes(Files.readAllBytes(Path.of("/data/base.rtcm3")))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.outMode(1)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.minFixedRate(0.75)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.navSys("1,4,8,32")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.bds(1)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.build();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monitorService.setHandlerData(result -&gt;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if (result.getErrMsg() != null &amp;&amp; !result.getErrMsg().isBlank())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System.err.println("算法信息: " + result.getErrMsg());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System.out.printf(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"time=%s, E=%f, N=%f, U=%f, fixedRate=%f%n",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result.getGpsTime(),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result.getE(),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result.getN(),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result.getU(),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    result.getFixedRate());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});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System.out.println("native version=" + monitorService.getVersion());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monitorService.startMonitor(task, "/data/license.lic");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}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附录 B：直接 JNA 调用示例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4"/>
              </w:rPr>
              <w:t>import com.navfirst.dmonitor.lib.library.MonitorLibrary;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com.navfirst.dmonitor.lib.library.MonitorStreamInfo;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com.navfirst.dmonitor.lib.utils.TimeUtils;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java.nio.file.Files;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java.nio.file.Path;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import java.util.Arrays;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public class DirectCallDemo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public static void main(String[] args) throws Exception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byte[] rover = Files.readAllBytes(Path.of("/data/rover.rtcm3"));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byte[] base = Files.readAllBytes(Path.of("/data/base.rtcm3"));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byte[] brdc = Files.readAllBytes(Path.of("/data/BRDM1400.rnx"));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MonitorStreamInfo info = MonitorStreamInfo.builder()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.calMode(3)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.es(TimeUtils.parseEpoch("2026/05/20 00:00:00"))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.ee(TimeUtils.parseEpoch("2026/05/20 01:00:00"))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.ti(0)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.vrsMode(0)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.navsys(45)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.solstatic(1)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.fixThresh(0.75)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.rb(new double[] {0D, 0D, 0D})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.outfile("")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.build();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info.setBrdc(appendZero(brdc));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info.setRover(rover);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info.setBase(base);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String raw = MonitorLibrary.INSTANCE.startGMonitor(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info,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"/data/license.lic");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String[] lines = raw == null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? new String[] {"", ""}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    : raw.split("\\R", 2);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System.out.println("solBuf=" + lines[0]);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System.out.println("errMsg=" + (lines.length &gt; 1 ? lines[1] : ""));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private static byte[] appendZero(byte[] value)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if (value == null || value.length == 0)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return value;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if (value[value.length - 1] == 0) {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    return value;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    return Arrays.copyOf(value, value.length + 1);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 xml:space="preserve">    }</w:t>
            </w:r>
            <w:r>
              <w:br/>
            </w:r>
            <w:r>
              <w:rPr>
                <w:rFonts w:ascii="Menlo" w:hAnsi="Menlo" w:eastAsia="Menlo"/>
                <w:color w:val="202020"/>
                <w:sz w:val="14"/>
              </w:rPr>
              <w:t>}</w:t>
            </w:r>
          </w:p>
        </w:tc>
      </w:tr>
    </w:tbl>
    <w:p>
      <w:pPr>
        <w:pStyle w:val="Heading1"/>
        <w:keepNext/>
        <w:widowControl/>
        <w:pBdr>
          <w:bottom w:val="single" w:sz="6" w:space="3" w:color="E7E7E7"/>
        </w:pBdr>
      </w:pPr>
      <w:r>
        <w:t>附录 C：工程包结构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396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包 / 资源</w:t>
            </w:r>
          </w:p>
        </w:tc>
        <w:tc>
          <w:tcPr>
            <w:tcW w:type="dxa" w:w="5216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color w:val="333333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com.navfirst.dmonitor.lib.services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公共服务接口与结果回调接口。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com.navfirst.dmonitor.lib.services.impl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默认服务实现和原生结果解析。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com.navfirst.dmonitor.lib.domains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MonitorTask 输入模型与 MonitorData 输出模型。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com.navfirst.dmonitor.lib.library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JNA 接口、结构体和原生内存封装。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com.navfirst.dmonitor.lib.enums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观测数据状态与星历状态说明。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com.navfirst.dmonitor.lib.configurations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Spring Boot 自动配置。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com.navfirst.dmonitor.lib.utils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时间转换与字节字符串辅助方法。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src/main/resources/&lt;platform&gt;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各平台 libDMonitor 原生库。</w:t>
            </w:r>
          </w:p>
        </w:tc>
      </w:tr>
      <w:tr>
        <w:trPr>
          <w:cantSplit/>
        </w:trPr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META-INF/spring/...AutoConfiguration.imports</w:t>
            </w:r>
          </w:p>
        </w:tc>
        <w:tc>
          <w:tcPr>
            <w:tcW w:type="dxa" w:w="521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Arial Unicode MS" w:hAnsi="Arial Unicode MS" w:eastAsia="Arial Unicode MS"/>
                <w:color w:val="333333"/>
                <w:sz w:val="16"/>
              </w:rPr>
              <w:t>Spring Boot 3 自动配置入口。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pBdr>
          <w:bottom w:val="single" w:sz="6" w:space="3" w:color="E7E7E7"/>
        </w:pBdr>
      </w:pPr>
      <w:r>
        <w:t>附录 D：构建与验证</w:t>
      </w:r>
    </w:p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构建完整工程：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./mvnw clean test</w:t>
            </w:r>
          </w:p>
        </w:tc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只验证版本和 UUID 接口：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3" w:space="0" w:color="E5E5E5"/>
          <w:left w:val="single" w:sz="3" w:space="0" w:color="E5E5E5"/>
          <w:bottom w:val="single" w:sz="3" w:space="0" w:color="E5E5E5"/>
          <w:right w:val="single" w:sz="3" w:space="0" w:color="E5E5E5"/>
          <w:insideH w:val="single" w:sz="3" w:space="0" w:color="E5E5E5"/>
          <w:insideV w:val="single" w:sz="3" w:space="0" w:color="E5E5E5"/>
        </w:tblBorders>
      </w:tblPr>
      <w:tblGrid>
        <w:gridCol w:w="9412"/>
      </w:tblGrid>
      <w:tr>
        <w:tc>
          <w:tcPr>
            <w:tcW w:type="dxa" w:w="9412"/>
            <w:shd w:fill="F7F7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Menlo" w:hAnsi="Menlo" w:eastAsia="Menlo"/>
                <w:color w:val="202020"/>
                <w:sz w:val="16"/>
              </w:rPr>
              <w:t>./mvnw '-Dtest=DmonitorJavaLibApplicationTests#testVersion+testUUid' test</w:t>
            </w:r>
          </w:p>
        </w:tc>
      </w:tr>
    </w:tbl>
    <w:p>
      <w:pPr>
        <w:widowControl/>
      </w:pPr>
      <w:r>
        <w:rPr>
          <w:rFonts w:ascii="Arial Unicode MS" w:hAnsi="Arial Unicode MS" w:eastAsia="Arial Unicode MS"/>
          <w:color w:val="333333"/>
          <w:sz w:val="21"/>
        </w:rPr>
        <w:t>文档生成前已在 macOS arm64 环境完成上述两项接口测试：2 项通过，0 失败，0 错误；原生算法版本返回 2.0.6.8。完整监测测试依赖本地 RTCM3 和 license 文件，工程测试在文件缺失时会跳过。</w:t>
      </w:r>
    </w:p>
    <w:p>
      <w:pPr>
        <w:spacing w:before="440" w:after="0"/>
        <w:jc w:val="center"/>
        <w:pBdr>
          <w:bottom w:val="single" w:sz="4" w:space="3" w:color="E0E0E0"/>
        </w:pBdr>
      </w:pPr>
      <w:r>
        <w:rPr>
          <w:rFonts w:ascii="Arial Unicode MS" w:hAnsi="Arial Unicode MS" w:eastAsia="Arial Unicode MS"/>
          <w:color w:val="747474"/>
          <w:sz w:val="17"/>
        </w:rPr>
        <w:t>文档结束  |  v1.0.0  |  2026-07-29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510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 Unicode MS" w:hAnsi="Arial Unicode MS" w:eastAsia="Arial Unicode MS"/>
        <w:color w:val="8A8A8A"/>
        <w:sz w:val="16"/>
      </w:rPr>
      <w:t xml:space="preserve">DMonitor Java SDK  -  第 </w:t>
    </w:r>
    <w:r>
      <w:rPr>
        <w:rFonts w:ascii="Arial Unicode MS" w:hAnsi="Arial Unicode MS" w:eastAsia="Arial Unicode MS"/>
        <w:color w:val="8A8A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8A8A8A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  <w:pBdr>
        <w:bottom w:val="single" w:sz="4" w:space="3" w:color="DADADA"/>
      </w:pBdr>
    </w:pPr>
    <w:r>
      <w:rPr>
        <w:rFonts w:ascii="Arial Unicode MS" w:hAnsi="Arial Unicode MS" w:eastAsia="Arial Unicode MS"/>
        <w:color w:val="8A8A8A"/>
        <w:sz w:val="17"/>
      </w:rPr>
      <w:t>DMonitor Java SDK集成开发指南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Arial Unicode MS" w:hAnsi="Arial Unicode MS" w:eastAsia="Arial Unicode MS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8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DMonitor Java SDK集成开发指南</dc:title>
  <dc:subject>dmonitor-java-lib 集成、API 与数据模型说明</dc:subject>
  <dc:creator>NavFirst</dc:creator>
  <cp:keywords>DMonitor, Java, SDK, JNA, GNSS, RTCM3</cp:keywords>
  <dc:description>依据源码提交 3b8136f 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