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60"/>
        <w:ind w:firstLine="0" w:firstLineChars="0"/>
        <w:jc w:val="center"/>
      </w:pPr>
      <w:r>
        <w:rPr>
          <w:rFonts w:ascii="Times New Roman" w:hAnsi="Times New Roman" w:eastAsia="方正楷体_GBK" w:cs="Times New Roman"/>
          <w:b w:val="0"/>
          <w:sz w:val="32"/>
        </w:rPr>
        <w:t>内部研判材料，仅供决策参考</w:t>
      </w:r>
    </w:p>
    <w:p>
      <w:pPr>
        <w:pStyle w:val="MATICTitle"/>
        <w:spacing w:before="1440" w:after="480"/>
        <w:ind w:firstLine="0" w:firstLineChars="0"/>
      </w:pPr>
      <w:r>
        <w:t>[项目名称]</w:t>
      </w:r>
    </w:p>
    <w:p>
      <w:pPr>
        <w:pStyle w:val="MATICSubtitle"/>
        <w:ind w:firstLine="0" w:firstLineChars="0"/>
      </w:pPr>
      <w:r>
        <w:t>详细尽调报告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422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项目名称</w:t>
            </w:r>
          </w:p>
        </w:tc>
        <w:tc>
          <w:tcPr>
            <w:tcW w:type="dxa" w:w="4422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[项目名称]</w:t>
            </w:r>
          </w:p>
        </w:tc>
      </w:tr>
      <w:tr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报告性质</w:t>
            </w:r>
          </w:p>
        </w:tc>
        <w:tc>
          <w:tcPr>
            <w:tcW w:type="dxa" w:w="4422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[阶段性/最终]</w:t>
            </w:r>
          </w:p>
        </w:tc>
      </w:tr>
      <w:tr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报告版本</w:t>
            </w:r>
          </w:p>
        </w:tc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[V0.1/V1.0]</w:t>
            </w:r>
          </w:p>
        </w:tc>
      </w:tr>
      <w:tr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当前建议</w:t>
            </w:r>
          </w:p>
        </w:tc>
        <w:tc>
          <w:tcPr>
            <w:tcW w:type="dxa" w:w="4422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[状态＋具体下一阶段或条件]</w:t>
            </w:r>
          </w:p>
        </w:tc>
      </w:tr>
      <w:tr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证据截止日期</w:t>
            </w:r>
          </w:p>
        </w:tc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[YYYY年MM月DD日]</w:t>
            </w:r>
          </w:p>
        </w:tc>
      </w:tr>
      <w:tr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报告日期</w:t>
            </w:r>
          </w:p>
        </w:tc>
        <w:tc>
          <w:tcPr>
            <w:tcW w:type="dxa" w:w="4422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[YYYY年MM月DD日]</w:t>
            </w:r>
          </w:p>
        </w:tc>
      </w:tr>
    </w:tbl>
    <w:p>
      <w:pPr>
        <w:spacing w:before="1680"/>
        <w:ind w:firstLine="0" w:firstLineChars="0"/>
        <w:jc w:val="center"/>
      </w:pPr>
      <w:r>
        <w:rPr>
          <w:rFonts w:ascii="Times New Roman" w:hAnsi="Times New Roman" w:eastAsia="方正仿宋_GBK" w:cs="Times New Roman"/>
          <w:b w:val="0"/>
          <w:sz w:val="32"/>
        </w:rPr>
        <w:t>长三角医学先进技术创新中心</w:t>
      </w:r>
    </w:p>
    <w:p>
      <w:pPr>
        <w:ind w:firstLine="0" w:firstLineChars="0"/>
        <w:jc w:val="center"/>
      </w:pPr>
      <w:r>
        <w:rPr>
          <w:rFonts w:ascii="Times New Roman" w:hAnsi="Times New Roman" w:eastAsia="方正仿宋_GBK" w:cs="Times New Roman"/>
          <w:b w:val="0"/>
          <w:sz w:val="32"/>
        </w:rPr>
        <w:t>[YYYY年MM月DD日]</w:t>
        <w:br w:type="page"/>
      </w:r>
    </w:p>
    <w:p>
      <w:pPr>
        <w:pStyle w:val="MATICHeading1"/>
      </w:pPr>
      <w:r>
        <w:t>第一部分　详细尽调结论</w:t>
      </w:r>
    </w:p>
    <w:p>
      <w:pPr>
        <w:pStyle w:val="MATICHeading2"/>
      </w:pPr>
      <w:r>
        <w:t>一、项目简述</w:t>
      </w:r>
    </w:p>
    <w:p>
      <w:pPr>
        <w:pStyle w:val="MATICHeading3"/>
      </w:pPr>
      <w:r>
        <w:t>（一）战略性</w:t>
      </w:r>
    </w:p>
    <w:p>
      <w:r>
        <w:t>[使用已经确认的结论进行简要概述。]</w:t>
      </w:r>
    </w:p>
    <w:p>
      <w:pPr>
        <w:pStyle w:val="MATICHeading3"/>
      </w:pPr>
      <w:r>
        <w:t>（二）先进性</w:t>
      </w:r>
    </w:p>
    <w:p>
      <w:r>
        <w:t>[使用已经确认的结论进行简要概述。]</w:t>
      </w:r>
    </w:p>
    <w:p>
      <w:pPr>
        <w:pStyle w:val="MATICHeading3"/>
      </w:pPr>
      <w:r>
        <w:t>（三）核心优势</w:t>
      </w:r>
    </w:p>
    <w:p>
      <w:r>
        <w:t>[概括最关键、已得到认可的核心优势。项目简述全文约300—500个中文字符，不显示评级。]</w:t>
      </w:r>
    </w:p>
    <w:p>
      <w:r>
        <w:br w:type="page"/>
      </w:r>
    </w:p>
    <w:p>
      <w:pPr>
        <w:pStyle w:val="MATICHeading2"/>
      </w:pPr>
      <w:r>
        <w:t>二、技术方面尽调结论</w:t>
      </w:r>
    </w:p>
    <w:p>
      <w:pPr>
        <w:pStyle w:val="MATICHeading3"/>
      </w:pPr>
      <w:r>
        <w:t>（一）主要优势</w:t>
      </w:r>
    </w:p>
    <w:p>
      <w:r>
        <w:t>1. [填写经详细尽调确认、对决策有实质影响且不与其他板块重复的优势。]</w:t>
      </w:r>
    </w:p>
    <w:p>
      <w:pPr>
        <w:pStyle w:val="SourceText"/>
      </w:pPr>
      <w:r>
        <w:t>（支持：[专家姓名]〔类别〕；访谈纪要[INT-XX]）</w:t>
      </w:r>
    </w:p>
    <w:p>
      <w:r>
        <w:t>2. [填写经详细尽调确认、对决策有实质影响且不与其他板块重复的优势。]</w:t>
      </w:r>
    </w:p>
    <w:p>
      <w:pPr>
        <w:pStyle w:val="SourceText"/>
      </w:pPr>
      <w:r>
        <w:t>（支持：[专家姓名]〔类别〕；访谈纪要[INT-XX]）</w:t>
      </w:r>
    </w:p>
    <w:p>
      <w:r>
        <w:t>3. [填写经详细尽调确认、对决策有实质影响且不与其他板块重复的优势。]</w:t>
      </w:r>
    </w:p>
    <w:p>
      <w:pPr>
        <w:pStyle w:val="SourceText"/>
      </w:pPr>
      <w:r>
        <w:t>（支持：[专家姓名]〔类别〕；访谈纪要[INT-XX]）</w:t>
      </w:r>
    </w:p>
    <w:p>
      <w:r>
        <w:t>4. [填写经详细尽调确认、对决策有实质影响且不与其他板块重复的优势。]</w:t>
      </w:r>
    </w:p>
    <w:p>
      <w:pPr>
        <w:pStyle w:val="SourceText"/>
      </w:pPr>
      <w:r>
        <w:t>（支持：[专家姓名]〔类别〕；访谈纪要[INT-XX]）</w:t>
      </w:r>
    </w:p>
    <w:p>
      <w:pPr>
        <w:pStyle w:val="MATICHeading3"/>
      </w:pPr>
      <w:r>
        <w:t>（二）主要风险</w:t>
      </w:r>
    </w:p>
    <w:p>
      <w:r>
        <w:t>1. [填写经详细尽调识别、对推进条件有实质影响且不与其他板块重复的风险。]</w:t>
      </w:r>
    </w:p>
    <w:p>
      <w:pPr>
        <w:pStyle w:val="SourceText"/>
      </w:pPr>
      <w:r>
        <w:t>（提出风险：[专家姓名]〔类别〕；访谈纪要[INT-XX]；[如有不同意见及补证要求]）</w:t>
      </w:r>
    </w:p>
    <w:p>
      <w:r>
        <w:t>2. [填写经详细尽调识别、对推进条件有实质影响且不与其他板块重复的风险。]</w:t>
      </w:r>
    </w:p>
    <w:p>
      <w:pPr>
        <w:pStyle w:val="SourceText"/>
      </w:pPr>
      <w:r>
        <w:t>（提出风险：[专家姓名]〔类别〕；访谈纪要[INT-XX]；[如有不同意见及补证要求]）</w:t>
      </w:r>
    </w:p>
    <w:p>
      <w:r>
        <w:t>3. [填写经详细尽调识别、对推进条件有实质影响且不与其他板块重复的风险。]</w:t>
      </w:r>
    </w:p>
    <w:p>
      <w:pPr>
        <w:pStyle w:val="SourceText"/>
      </w:pPr>
      <w:r>
        <w:t>（提出风险：[专家姓名]〔类别〕；访谈纪要[INT-XX]；[如有不同意见及补证要求]）</w:t>
      </w:r>
    </w:p>
    <w:p>
      <w:r>
        <w:br w:type="page"/>
      </w:r>
    </w:p>
    <w:p>
      <w:pPr>
        <w:pStyle w:val="MATICHeading2"/>
      </w:pPr>
      <w:r>
        <w:t>三、市场方面尽调结论</w:t>
      </w:r>
    </w:p>
    <w:p>
      <w:pPr>
        <w:pStyle w:val="MATICHeading3"/>
      </w:pPr>
      <w:r>
        <w:t>（一）主要优势</w:t>
      </w:r>
    </w:p>
    <w:p>
      <w:r>
        <w:t>1. [填写经详细尽调确认、对决策有实质影响且不与其他板块重复的优势。]</w:t>
      </w:r>
    </w:p>
    <w:p>
      <w:pPr>
        <w:pStyle w:val="SourceText"/>
      </w:pPr>
      <w:r>
        <w:t>（支持：[专家姓名]〔类别〕；访谈纪要[INT-XX]）</w:t>
      </w:r>
    </w:p>
    <w:p>
      <w:r>
        <w:t>2. [填写经详细尽调确认、对决策有实质影响且不与其他板块重复的优势。]</w:t>
      </w:r>
    </w:p>
    <w:p>
      <w:pPr>
        <w:pStyle w:val="SourceText"/>
      </w:pPr>
      <w:r>
        <w:t>（支持：[专家姓名]〔类别〕；访谈纪要[INT-XX]）</w:t>
      </w:r>
    </w:p>
    <w:p>
      <w:r>
        <w:t>3. [填写经详细尽调确认、对决策有实质影响且不与其他板块重复的优势。]</w:t>
      </w:r>
    </w:p>
    <w:p>
      <w:pPr>
        <w:pStyle w:val="SourceText"/>
      </w:pPr>
      <w:r>
        <w:t>（支持：[专家姓名]〔类别〕；访谈纪要[INT-XX]）</w:t>
      </w:r>
    </w:p>
    <w:p>
      <w:r>
        <w:t>4. [填写经详细尽调确认、对决策有实质影响且不与其他板块重复的优势。]</w:t>
      </w:r>
    </w:p>
    <w:p>
      <w:pPr>
        <w:pStyle w:val="SourceText"/>
      </w:pPr>
      <w:r>
        <w:t>（支持：[专家姓名]〔类别〕；访谈纪要[INT-XX]）</w:t>
      </w:r>
    </w:p>
    <w:p>
      <w:pPr>
        <w:pStyle w:val="MATICHeading3"/>
      </w:pPr>
      <w:r>
        <w:t>（二）主要风险</w:t>
      </w:r>
    </w:p>
    <w:p>
      <w:r>
        <w:t>1. [填写经详细尽调识别、对推进条件有实质影响且不与其他板块重复的风险。]</w:t>
      </w:r>
    </w:p>
    <w:p>
      <w:pPr>
        <w:pStyle w:val="SourceText"/>
      </w:pPr>
      <w:r>
        <w:t>（提出风险：[专家姓名]〔类别〕；访谈纪要[INT-XX]；[如有不同意见及补证要求]）</w:t>
      </w:r>
    </w:p>
    <w:p>
      <w:r>
        <w:t>2. [填写经详细尽调识别、对推进条件有实质影响且不与其他板块重复的风险。]</w:t>
      </w:r>
    </w:p>
    <w:p>
      <w:pPr>
        <w:pStyle w:val="SourceText"/>
      </w:pPr>
      <w:r>
        <w:t>（提出风险：[专家姓名]〔类别〕；访谈纪要[INT-XX]；[如有不同意见及补证要求]）</w:t>
      </w:r>
    </w:p>
    <w:p>
      <w:r>
        <w:t>3. [填写经详细尽调识别、对推进条件有实质影响且不与其他板块重复的风险。]</w:t>
      </w:r>
    </w:p>
    <w:p>
      <w:pPr>
        <w:pStyle w:val="SourceText"/>
      </w:pPr>
      <w:r>
        <w:t>（提出风险：[专家姓名]〔类别〕；访谈纪要[INT-XX]；[如有不同意见及补证要求]）</w:t>
      </w:r>
    </w:p>
    <w:p>
      <w:r>
        <w:br w:type="page"/>
      </w:r>
    </w:p>
    <w:p>
      <w:pPr>
        <w:pStyle w:val="MATICHeading2"/>
      </w:pPr>
      <w:r>
        <w:t>四、核心团队尽调结论</w:t>
      </w:r>
    </w:p>
    <w:p>
      <w:pPr>
        <w:pStyle w:val="MATICHeading3"/>
      </w:pPr>
      <w:r>
        <w:t>（一）主要优势</w:t>
      </w:r>
    </w:p>
    <w:p>
      <w:r>
        <w:t>1. [填写经详细尽调确认、对决策有实质影响且不与其他板块重复的优势。]</w:t>
      </w:r>
    </w:p>
    <w:p>
      <w:pPr>
        <w:pStyle w:val="SourceText"/>
      </w:pPr>
      <w:r>
        <w:t>（支持：[专家姓名]〔类别〕；访谈纪要[INT-XX]）</w:t>
      </w:r>
    </w:p>
    <w:p>
      <w:r>
        <w:t>2. [填写经详细尽调确认、对决策有实质影响且不与其他板块重复的优势。]</w:t>
      </w:r>
    </w:p>
    <w:p>
      <w:pPr>
        <w:pStyle w:val="SourceText"/>
      </w:pPr>
      <w:r>
        <w:t>（支持：[专家姓名]〔类别〕；访谈纪要[INT-XX]）</w:t>
      </w:r>
    </w:p>
    <w:p>
      <w:r>
        <w:t>3. [填写经详细尽调确认、对决策有实质影响且不与其他板块重复的优势。]</w:t>
      </w:r>
    </w:p>
    <w:p>
      <w:pPr>
        <w:pStyle w:val="SourceText"/>
      </w:pPr>
      <w:r>
        <w:t>（支持：[专家姓名]〔类别〕；访谈纪要[INT-XX]）</w:t>
      </w:r>
    </w:p>
    <w:p>
      <w:r>
        <w:t>4. [填写经详细尽调确认、对决策有实质影响且不与其他板块重复的优势。]</w:t>
      </w:r>
    </w:p>
    <w:p>
      <w:pPr>
        <w:pStyle w:val="SourceText"/>
      </w:pPr>
      <w:r>
        <w:t>（支持：[专家姓名]〔类别〕；访谈纪要[INT-XX]）</w:t>
      </w:r>
    </w:p>
    <w:p>
      <w:pPr>
        <w:pStyle w:val="MATICHeading3"/>
      </w:pPr>
      <w:r>
        <w:t>（二）主要风险</w:t>
      </w:r>
    </w:p>
    <w:p>
      <w:r>
        <w:t>1. [填写经详细尽调识别、对推进条件有实质影响且不与其他板块重复的风险。]</w:t>
      </w:r>
    </w:p>
    <w:p>
      <w:pPr>
        <w:pStyle w:val="SourceText"/>
      </w:pPr>
      <w:r>
        <w:t>（提出风险：[专家姓名]〔类别〕；访谈纪要[INT-XX]；[如有不同意见及补证要求]）</w:t>
      </w:r>
    </w:p>
    <w:p>
      <w:r>
        <w:t>2. [填写经详细尽调识别、对推进条件有实质影响且不与其他板块重复的风险。]</w:t>
      </w:r>
    </w:p>
    <w:p>
      <w:pPr>
        <w:pStyle w:val="SourceText"/>
      </w:pPr>
      <w:r>
        <w:t>（提出风险：[专家姓名]〔类别〕；访谈纪要[INT-XX]；[如有不同意见及补证要求]）</w:t>
      </w:r>
    </w:p>
    <w:p>
      <w:r>
        <w:t>3. [填写经详细尽调识别、对推进条件有实质影响且不与其他板块重复的风险。]</w:t>
      </w:r>
    </w:p>
    <w:p>
      <w:pPr>
        <w:pStyle w:val="SourceText"/>
      </w:pPr>
      <w:r>
        <w:t>（提出风险：[专家姓名]〔类别〕；访谈纪要[INT-XX]；[如有不同意见及补证要求]）</w:t>
      </w:r>
    </w:p>
    <w:p>
      <w:r>
        <w:br w:type="page"/>
      </w:r>
    </w:p>
    <w:p>
      <w:pPr>
        <w:pStyle w:val="MATICHeading2"/>
      </w:pPr>
      <w:r>
        <w:t>五、其他方面尽调结论</w:t>
      </w:r>
    </w:p>
    <w:p>
      <w:pPr>
        <w:pStyle w:val="MATICHeading3"/>
      </w:pPr>
      <w:r>
        <w:t>（一）主要优势</w:t>
      </w:r>
    </w:p>
    <w:p>
      <w:r>
        <w:t>1. [填写经详细尽调确认、对决策有实质影响且不与其他板块重复的优势。]</w:t>
      </w:r>
    </w:p>
    <w:p>
      <w:pPr>
        <w:pStyle w:val="SourceText"/>
      </w:pPr>
      <w:r>
        <w:t>（支持：[专家姓名]〔类别〕；访谈纪要[INT-XX]）</w:t>
      </w:r>
    </w:p>
    <w:p>
      <w:r>
        <w:t>2. [填写经详细尽调确认、对决策有实质影响且不与其他板块重复的优势。]</w:t>
      </w:r>
    </w:p>
    <w:p>
      <w:pPr>
        <w:pStyle w:val="SourceText"/>
      </w:pPr>
      <w:r>
        <w:t>（支持：[专家姓名]〔类别〕；访谈纪要[INT-XX]）</w:t>
      </w:r>
    </w:p>
    <w:p>
      <w:r>
        <w:t>3. [填写经详细尽调确认、对决策有实质影响且不与其他板块重复的优势。]</w:t>
      </w:r>
    </w:p>
    <w:p>
      <w:pPr>
        <w:pStyle w:val="SourceText"/>
      </w:pPr>
      <w:r>
        <w:t>（支持：[专家姓名]〔类别〕；访谈纪要[INT-XX]）</w:t>
      </w:r>
    </w:p>
    <w:p>
      <w:pPr>
        <w:pStyle w:val="MATICHeading3"/>
      </w:pPr>
      <w:r>
        <w:t>（二）主要风险</w:t>
      </w:r>
    </w:p>
    <w:p>
      <w:r>
        <w:t>1. [填写经详细尽调识别、对推进条件有实质影响且不与其他板块重复的风险。]</w:t>
      </w:r>
    </w:p>
    <w:p>
      <w:pPr>
        <w:pStyle w:val="SourceText"/>
      </w:pPr>
      <w:r>
        <w:t>（提出风险：[专家姓名]〔类别〕；访谈纪要[INT-XX]；[如有不同意见及补证要求]）</w:t>
      </w:r>
    </w:p>
    <w:p>
      <w:r>
        <w:t>2. [填写经详细尽调识别、对推进条件有实质影响且不与其他板块重复的风险。]</w:t>
      </w:r>
    </w:p>
    <w:p>
      <w:pPr>
        <w:pStyle w:val="SourceText"/>
      </w:pPr>
      <w:r>
        <w:t>（提出风险：[专家姓名]〔类别〕；访谈纪要[INT-XX]；[如有不同意见及补证要求]）</w:t>
      </w:r>
    </w:p>
    <w:p>
      <w:r>
        <w:t>3. [填写经详细尽调识别、对推进条件有实质影响且不与其他板块重复的风险。]</w:t>
      </w:r>
    </w:p>
    <w:p>
      <w:pPr>
        <w:pStyle w:val="SourceText"/>
      </w:pPr>
      <w:r>
        <w:t>（提出风险：[专家姓名]〔类别〕；访谈纪要[INT-XX]；[如有不同意见及补证要求]）</w:t>
      </w:r>
    </w:p>
    <w:p>
      <w:r>
        <w:br w:type="page"/>
      </w:r>
    </w:p>
    <w:p>
      <w:pPr>
        <w:pStyle w:val="MATICHeading2"/>
      </w:pPr>
      <w:r>
        <w:t>六、AI综合研判意见</w:t>
      </w:r>
    </w:p>
    <w:p>
      <w:r>
        <w:t>[在1000个中文字符以内形成独立研判，明确当前建议、关键条件、风险提示和项目完善方向。不得只汇总BP或专家观点；新增事实须引用，推断须说明依据和边界。]</w:t>
      </w:r>
    </w:p>
    <w:p>
      <w:r>
        <w:br w:type="page"/>
      </w:r>
    </w:p>
    <w:p>
      <w:pPr>
        <w:pStyle w:val="MATICHeading1"/>
      </w:pPr>
      <w:r>
        <w:t>第二部分　详细尽调分析</w:t>
      </w:r>
    </w:p>
    <w:p>
      <w:pPr>
        <w:pStyle w:val="MATICHeading2"/>
      </w:pPr>
      <w:r>
        <w:t>一、尽调范围与证据概况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blHeader/>
        </w:trPr>
        <w:tc>
          <w:tcPr>
            <w:tcW w:type="dxa" w:w="1769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证据类别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数量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覆盖问题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主要限制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检索或访谈截止日期</w:t>
            </w:r>
          </w:p>
        </w:tc>
      </w:tr>
      <w:tr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p>
      <w:pPr>
        <w:pStyle w:val="MATICHeading2"/>
      </w:pPr>
      <w:r>
        <w:t>二、项目变化及问题跟踪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/>
        </w:trP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问题编号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核心问题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标准尽调判断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新增证据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当前判断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状态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p>
      <w:pPr>
        <w:pStyle w:val="MATICHeading2"/>
      </w:pPr>
      <w:r>
        <w:t>三、临床需求、政策与适应证格局</w:t>
      </w:r>
    </w:p>
    <w:p>
      <w:r>
        <w:t>[围绕关键问题展开完整分析，区分项目方陈述、专家判断、公开事实、第三方证据、独立推断和待核实事项。]</w:t>
      </w:r>
    </w:p>
    <w:p>
      <w:pPr>
        <w:pStyle w:val="MATICHeading3"/>
      </w:pPr>
      <w:r>
        <w:t>（一）关键问题与证据</w:t>
      </w:r>
    </w:p>
    <w:p>
      <w:r>
        <w:t>[填写问题、证据、分歧、适用条件和证据局限。]</w:t>
      </w:r>
    </w:p>
    <w:p>
      <w:pPr>
        <w:pStyle w:val="MATICHeading3"/>
      </w:pPr>
      <w:r>
        <w:t>（二）完整结论及状态</w:t>
      </w:r>
    </w:p>
    <w:p>
      <w:r>
        <w:t>[完整保留本专项有效结论，并与工作台编号一致。]</w:t>
      </w:r>
    </w:p>
    <w:p>
      <w:pPr>
        <w:pStyle w:val="MATICHeading2"/>
      </w:pPr>
      <w:r>
        <w:t>四、技术专项尽调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/>
        </w:trP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结论编号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优势/风险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当前结论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专家证据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客观证据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状态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p>
      <w:pPr>
        <w:pStyle w:val="MATICHeading2"/>
      </w:pPr>
      <w:r>
        <w:t>五、注册与临床转化专项</w:t>
      </w:r>
    </w:p>
    <w:p>
      <w:r>
        <w:t>[围绕关键问题展开完整分析，区分项目方陈述、专家判断、公开事实、第三方证据、独立推断和待核实事项。]</w:t>
      </w:r>
    </w:p>
    <w:p>
      <w:pPr>
        <w:pStyle w:val="MATICHeading3"/>
      </w:pPr>
      <w:r>
        <w:t>（一）关键问题与证据</w:t>
      </w:r>
    </w:p>
    <w:p>
      <w:r>
        <w:t>[填写问题、证据、分歧、适用条件和证据局限。]</w:t>
      </w:r>
    </w:p>
    <w:p>
      <w:pPr>
        <w:pStyle w:val="MATICHeading3"/>
      </w:pPr>
      <w:r>
        <w:t>（二）完整结论及状态</w:t>
      </w:r>
    </w:p>
    <w:p>
      <w:r>
        <w:t>[完整保留本专项有效结论，并与工作台编号一致。]</w:t>
      </w:r>
    </w:p>
    <w:p>
      <w:pPr>
        <w:pStyle w:val="MATICHeading2"/>
      </w:pPr>
      <w:r>
        <w:t>六、竞品、替代方案及相对优劣势分析</w:t>
      </w:r>
    </w:p>
    <w:p>
      <w:pPr>
        <w:pStyle w:val="MATICHeading3"/>
      </w:pPr>
      <w:r>
        <w:t>（一）具体产品与方案比较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tblHeader/>
        </w:trPr>
        <w:tc>
          <w:tcPr>
            <w:tcW w:type="dxa" w:w="1105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CMP-P编号/竞争关系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产品/方案及主体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技术路线/场景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注册上市/商业化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与本项目比较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证据与可比性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竞争影响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验证事项</w:t>
            </w:r>
          </w:p>
        </w:tc>
      </w:tr>
      <w:tr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p>
      <w:pPr>
        <w:pStyle w:val="MATICHeading3"/>
      </w:pPr>
      <w:r>
        <w:t>（二）技术路线比较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tblHeader/>
        </w:trPr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CMP-R编号/技术路线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原理/适用场景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代表产品/最高阶段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主要优势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主要局限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成熟度/拥挤度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替代关系/战略分类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证据边界/验证任务</w:t>
            </w:r>
          </w:p>
        </w:tc>
      </w:tr>
      <w:tr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105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p>
      <w:pPr>
        <w:pStyle w:val="MATICHeading3"/>
      </w:pPr>
      <w:r>
        <w:t>（三）专家证据、持续性与验证计划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/>
        </w:trPr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当前判断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专家支持/反对及限制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持续性或可弥补性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验证动作与判定标准</w:t>
            </w:r>
          </w:p>
        </w:tc>
      </w:tr>
      <w:tr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p>
      <w:r>
        <w:t>[第二部分完整保留两类矩阵及全部有效比较；说明0到1突破、关键国产替代、路线成熟度与拥挤度。仅有公开证据或AI推断的内容标注待专家验证，不得冒充第一部分专家结论。]</w:t>
      </w:r>
    </w:p>
    <w:p>
      <w:pPr>
        <w:pStyle w:val="MATICHeading2"/>
      </w:pPr>
      <w:r>
        <w:t>七、市场与商业专项尽调</w:t>
      </w:r>
    </w:p>
    <w:p>
      <w:pPr>
        <w:pStyle w:val="MATICHeading3"/>
      </w:pPr>
      <w:r>
        <w:t>（一）五层市场模型及变化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blHeader/>
        </w:trPr>
        <w:tc>
          <w:tcPr>
            <w:tcW w:type="dxa" w:w="1769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市场层级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边界与公式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当前区间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相较标准尽调的变化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依据/可靠性/敏感变量</w:t>
            </w:r>
          </w:p>
        </w:tc>
      </w:tr>
      <w:tr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p>
      <w:pPr>
        <w:pStyle w:val="MATICHeading3"/>
      </w:pPr>
      <w:r>
        <w:t>（二）商业验证与项目销售校验</w:t>
      </w:r>
    </w:p>
    <w:p>
      <w:r>
        <w:t>[说明中国市场为主、全球市场为补充；校验SOM、项目销售、产能、渠道和医院准入。无直接数据时披露代理变量与调整依据。]</w:t>
      </w:r>
    </w:p>
    <w:p>
      <w:pPr>
        <w:pStyle w:val="MATICHeading3"/>
      </w:pPr>
      <w:r>
        <w:t>（三）完整市场结论及状态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/>
        </w:trPr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结论编号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优势/风险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当前结论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专家证据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客观证据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状态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p>
      <w:pPr>
        <w:pStyle w:val="MATICHeading2"/>
      </w:pPr>
      <w:r>
        <w:t>八、产业链与产业化专项</w:t>
      </w:r>
    </w:p>
    <w:p>
      <w:r>
        <w:t>[围绕关键问题展开完整分析，区分项目方陈述、专家判断、公开事实、第三方证据、独立推断和待核实事项。]</w:t>
      </w:r>
    </w:p>
    <w:p>
      <w:pPr>
        <w:pStyle w:val="MATICHeading3"/>
      </w:pPr>
      <w:r>
        <w:t>（一）关键问题与证据</w:t>
      </w:r>
    </w:p>
    <w:p>
      <w:r>
        <w:t>[填写问题、证据、分歧、适用条件和证据局限。]</w:t>
      </w:r>
    </w:p>
    <w:p>
      <w:pPr>
        <w:pStyle w:val="MATICHeading3"/>
      </w:pPr>
      <w:r>
        <w:t>（二）完整结论及状态</w:t>
      </w:r>
    </w:p>
    <w:p>
      <w:r>
        <w:t>[完整保留本专项有效结论，并与工作台编号一致。]</w:t>
      </w:r>
    </w:p>
    <w:p>
      <w:pPr>
        <w:pStyle w:val="MATICHeading2"/>
      </w:pPr>
      <w:r>
        <w:t>九、核心团队专项尽调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/>
        </w:trP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结论编号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优势/风险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当前结论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专家证据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客观证据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状态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p>
      <w:pPr>
        <w:pStyle w:val="MATICHeading2"/>
      </w:pPr>
      <w:r>
        <w:t>十、知识产权、成果权属与股权专项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/>
        </w:trP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结论编号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优势/风险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当前结论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专家证据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客观证据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状态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p>
      <w:pPr>
        <w:pStyle w:val="MATICHeading2"/>
      </w:pPr>
      <w:r>
        <w:t>十一、专家访谈证据与分歧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tblHeader/>
        </w:trPr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分歧编号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主题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支持观点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反对观点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适用条件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补充调研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状态</w:t>
            </w:r>
          </w:p>
        </w:tc>
      </w:tr>
      <w:tr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p>
      <w:pPr>
        <w:pStyle w:val="MATICHeading2"/>
      </w:pPr>
      <w:r>
        <w:t>十二、关键风险、否决事项与前置条件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tblHeader/>
        </w:trPr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风险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类别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证据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严重性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可能性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状态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解除/验证条件</w:t>
            </w:r>
          </w:p>
        </w:tc>
      </w:tr>
      <w:tr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263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p>
      <w:pPr>
        <w:pStyle w:val="MATICHeading2"/>
      </w:pPr>
      <w:r>
        <w:t>十三、待补充材料及下一步调研计划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blHeader/>
        </w:trPr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优先级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待补材料或问题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责任对象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验证方式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预期形成的判断</w:t>
            </w:r>
          </w:p>
        </w:tc>
      </w:tr>
      <w:tr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769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p>
      <w:pPr>
        <w:pStyle w:val="MATICHeading2"/>
      </w:pPr>
      <w:r>
        <w:t>十四、参考来源及附录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/>
        </w:trP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序号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机构或作者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标题/材料名称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日期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访问日期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直达链接或材料编号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p>
      <w:pPr>
        <w:pStyle w:val="MATICHeading3"/>
      </w:pPr>
      <w:r>
        <w:t>附录：专家访谈及材料文件索引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/>
        </w:trP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材料编号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访谈编号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专家/提供方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文件名称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日期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使用范围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814" w:right="1531" w:bottom="198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 w:firstLineChars="0"/>
      <w:jc w:val="center"/>
    </w:pPr>
    <w:r>
      <w:rPr>
        <w:rFonts w:ascii="Times New Roman" w:hAnsi="Times New Roman" w:eastAsia="方正仿宋_GBK" w:cs="Times New Roman"/>
        <w:b w:val="0"/>
        <w:sz w:val="21"/>
      </w:rPr>
      <w:t xml:space="preserve">— </w:t>
    </w:r>
    <w:fldSimple w:instr="PAGE"/>
    <w:r>
      <w:rPr>
        <w:rFonts w:ascii="Times New Roman" w:hAnsi="Times New Roman" w:eastAsia="方正仿宋_GBK" w:cs="Times New Roman"/>
        <w:b w:val="0"/>
        <w:sz w:val="21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90" w:before="0" w:after="0"/>
      <w:ind w:firstLine="640"/>
      <w:jc w:val="both"/>
    </w:pPr>
    <w:rPr>
      <w:rFonts w:ascii="Times New Roman" w:hAnsi="Times New Roman" w:eastAsia="方正仿宋_GBK"/>
      <w:b w:val="0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TICTitle">
    <w:name w:val="MATIC Title"/>
    <w:pPr>
      <w:spacing w:lineRule="exact" w:line="590" w:before="0" w:after="0"/>
      <w:ind w:firstLine="0"/>
      <w:jc w:val="center"/>
    </w:pPr>
    <w:rPr>
      <w:rFonts w:ascii="Times New Roman" w:hAnsi="Times New Roman" w:eastAsia="方正小标宋_GBK"/>
      <w:b w:val="0"/>
      <w:color w:val="000000"/>
      <w:sz w:val="44"/>
    </w:rPr>
  </w:style>
  <w:style w:type="paragraph" w:customStyle="1" w:styleId="MATICSubtitle">
    <w:name w:val="MATIC Subtitle"/>
    <w:pPr>
      <w:spacing w:lineRule="exact" w:line="590" w:before="0" w:after="0"/>
      <w:ind w:firstLine="0"/>
      <w:jc w:val="center"/>
    </w:pPr>
    <w:rPr>
      <w:rFonts w:ascii="Times New Roman" w:hAnsi="Times New Roman" w:eastAsia="方正楷体_GBK"/>
      <w:b w:val="0"/>
      <w:color w:val="000000"/>
      <w:sz w:val="32"/>
    </w:rPr>
  </w:style>
  <w:style w:type="paragraph" w:customStyle="1" w:styleId="MATICHeading1">
    <w:name w:val="MATIC Heading 1"/>
    <w:pPr>
      <w:keepNext/>
      <w:spacing w:lineRule="exact" w:line="590" w:before="0" w:after="0"/>
      <w:ind w:firstLine="0"/>
      <w:jc w:val="left"/>
      <w:outlineLvl w:val="0"/>
    </w:pPr>
    <w:rPr>
      <w:rFonts w:ascii="Times New Roman" w:hAnsi="Times New Roman" w:eastAsia="方正黑体_GBK"/>
      <w:b/>
      <w:color w:val="000000"/>
      <w:sz w:val="32"/>
    </w:rPr>
  </w:style>
  <w:style w:type="paragraph" w:customStyle="1" w:styleId="MATICHeading2">
    <w:name w:val="MATIC Heading 2"/>
    <w:pPr>
      <w:keepNext/>
      <w:spacing w:lineRule="exact" w:line="590" w:before="0" w:after="0"/>
      <w:ind w:firstLine="0"/>
      <w:jc w:val="left"/>
      <w:outlineLvl w:val="1"/>
    </w:pPr>
    <w:rPr>
      <w:rFonts w:ascii="Times New Roman" w:hAnsi="Times New Roman" w:eastAsia="方正楷体_GBK"/>
      <w:b w:val="0"/>
      <w:color w:val="000000"/>
      <w:sz w:val="32"/>
    </w:rPr>
  </w:style>
  <w:style w:type="paragraph" w:customStyle="1" w:styleId="MATICHeading3">
    <w:name w:val="MATIC Heading 3"/>
    <w:pPr>
      <w:keepNext/>
      <w:spacing w:lineRule="exact" w:line="590" w:before="0" w:after="0"/>
      <w:ind w:firstLine="0"/>
      <w:jc w:val="left"/>
      <w:outlineLvl w:val="2"/>
    </w:pPr>
    <w:rPr>
      <w:rFonts w:ascii="Times New Roman" w:hAnsi="Times New Roman" w:eastAsia="方正楷体_GBK"/>
      <w:b w:val="0"/>
      <w:color w:val="000000"/>
      <w:sz w:val="32"/>
    </w:rPr>
  </w:style>
  <w:style w:type="paragraph" w:customStyle="1" w:styleId="MATICCaption">
    <w:name w:val="MATIC Caption"/>
    <w:pPr>
      <w:spacing w:lineRule="exact" w:line="590" w:before="0" w:after="0"/>
      <w:ind w:firstLine="0"/>
      <w:jc w:val="center"/>
    </w:pPr>
    <w:rPr>
      <w:rFonts w:ascii="Times New Roman" w:hAnsi="Times New Roman" w:eastAsia="方正仿宋_GBK"/>
      <w:b w:val="0"/>
      <w:color w:val="000000"/>
      <w:sz w:val="21"/>
    </w:rPr>
  </w:style>
  <w:style w:type="paragraph" w:customStyle="1" w:styleId="SourceText">
    <w:name w:val="Source Text"/>
    <w:pPr>
      <w:spacing w:lineRule="exact" w:line="590" w:before="0" w:after="0"/>
      <w:ind w:firstLine="0"/>
      <w:jc w:val="left"/>
    </w:pPr>
    <w:rPr>
      <w:rFonts w:ascii="Times New Roman" w:hAnsi="Times New Roman" w:eastAsia="方正仿宋_GBK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医创中心详细尽调报告模板</dc:title>
  <dc:subject>医疗科技项目阶段性或最终详细尽调</dc:subject>
  <dc:creator>长三角医学先进技术创新中心</dc:creator>
  <cp:keywords>MATIC, 详细尽调, 专家访谈, 医疗科技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