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Pr>
        <w:pStyle w:val="Title"/>
        <w:spacing w:after="480"/>
        <w:jc w:val="center"/>
      </w:pPr>
      <w:r>
        <w:rPr>
          <w:rFonts w:ascii="微软雅黑" w:hAnsi="微软雅黑" w:eastAsia="微软雅黑"/>
          <w:b/>
          <w:color w:val="1F4E79"/>
          <w:sz w:val="48"/>
        </w:rPr>
        <w:t>中医知识研究与临床推理平台需求规格说明书</w:t>
      </w:r>
    </w:p>
    <w:p>
      <w:pPr>
        <w:spacing w:line="360" w:lineRule="auto"/>
        <w:jc w:val="center"/>
      </w:pPr>
      <w:r>
        <w:rPr>
          <w:rFonts w:ascii="微软雅黑" w:hAnsi="微软雅黑" w:eastAsia="微软雅黑"/>
          <w:color w:val="505050"/>
          <w:sz w:val="26"/>
        </w:rPr>
        <w:t>V1.0</w:t>
        <w:br/>
        <w:t>需求基线评审稿</w:t>
        <w:br/>
        <w:t>2026-09-27</w:t>
      </w:r>
    </w:p>
    <w:p>
      <w:r>
        <w:br w:type="page"/>
      </w:r>
    </w:p>
    <w:p>
      <w:pPr>
        <w:pStyle w:val="Heading1"/>
      </w:pPr>
      <w:r>
        <w:t>文档控制</w:t>
      </w:r>
    </w:p>
    <w:tbl>
      <w:tblPr>
        <w:tblStyle w:val="TableGrid"/>
        <w:tblW w:type="pct" w:w="5000"/>
        <w:jc w:val="center"/>
        <w:tblLayout w:type="autofit"/>
        <w:tblLook w:firstColumn="1" w:firstRow="1" w:lastColumn="0" w:lastRow="0" w:noHBand="0" w:noVBand="1" w:val="04A0"/>
        <w:tblLayout w:type="autofit"/>
      </w:tblPr>
      <w:tblGrid>
        <w:gridCol w:w="4933"/>
        <w:gridCol w:w="4933"/>
      </w:tblGrid>
      <w:tr>
        <w:trPr>
          <w:cantSplit/>
          <w:tblHeader w:val="true"/>
        </w:trPr>
        <w:tc>
          <w:tcPr>
            <w:tcW w:type="dxa" w:w="4933"/>
            <w:vAlign w:val="center"/>
            <w:tcMar>
              <w:top w:w="60" w:type="dxa"/>
              <w:start w:w="80" w:type="dxa"/>
              <w:bottom w:w="60" w:type="dxa"/>
              <w:end w:w="80" w:type="dxa"/>
            </w:tcMar>
            <w:shd w:fill="1F4E79"/>
          </w:tcPr>
          <w:p>
            <w:pPr>
              <w:spacing w:after="0" w:line="252" w:lineRule="auto"/>
            </w:pPr>
            <w:r>
              <w:rPr>
                <w:rFonts w:ascii="宋体" w:hAnsi="宋体" w:eastAsia="宋体"/>
                <w:b/>
                <w:color w:val="FFFFFF"/>
                <w:sz w:val="16"/>
              </w:rPr>
              <w:t>项目</w:t>
            </w:r>
          </w:p>
        </w:tc>
        <w:tc>
          <w:tcPr>
            <w:tcW w:type="dxa" w:w="4933"/>
            <w:vAlign w:val="center"/>
            <w:tcMar>
              <w:top w:w="60" w:type="dxa"/>
              <w:start w:w="80" w:type="dxa"/>
              <w:bottom w:w="60" w:type="dxa"/>
              <w:end w:w="80" w:type="dxa"/>
            </w:tcMar>
            <w:shd w:fill="1F4E79"/>
          </w:tcPr>
          <w:p>
            <w:pPr>
              <w:spacing w:after="0" w:line="252" w:lineRule="auto"/>
            </w:pPr>
            <w:r>
              <w:rPr>
                <w:rFonts w:ascii="宋体" w:hAnsi="宋体" w:eastAsia="宋体"/>
                <w:b/>
                <w:color w:val="FFFFFF"/>
                <w:sz w:val="16"/>
              </w:rPr>
              <w:t>内容</w:t>
            </w:r>
          </w:p>
        </w:tc>
      </w:tr>
      <w:tr>
        <w:trPr>
          <w:cantSplit/>
        </w:trPr>
        <w:tc>
          <w:tcPr>
            <w:tcW w:type="dxa" w:w="4933"/>
            <w:vAlign w:val="center"/>
            <w:tcMar>
              <w:top w:w="60" w:type="dxa"/>
              <w:start w:w="80" w:type="dxa"/>
              <w:bottom w:w="60" w:type="dxa"/>
              <w:end w:w="80" w:type="dxa"/>
            </w:tcMar>
          </w:tcPr>
          <w:p>
            <w:pPr>
              <w:spacing w:after="0" w:line="252" w:lineRule="auto"/>
            </w:pPr>
            <w:r>
              <w:rPr>
                <w:rFonts w:ascii="宋体" w:hAnsi="宋体" w:eastAsia="宋体"/>
                <w:sz w:val="16"/>
              </w:rPr>
              <w:t>文档名称</w:t>
            </w:r>
          </w:p>
        </w:tc>
        <w:tc>
          <w:tcPr>
            <w:tcW w:type="dxa" w:w="4933"/>
            <w:vAlign w:val="center"/>
            <w:tcMar>
              <w:top w:w="60" w:type="dxa"/>
              <w:start w:w="80" w:type="dxa"/>
              <w:bottom w:w="60" w:type="dxa"/>
              <w:end w:w="80" w:type="dxa"/>
            </w:tcMar>
          </w:tcPr>
          <w:p>
            <w:pPr>
              <w:spacing w:after="0" w:line="252" w:lineRule="auto"/>
            </w:pPr>
            <w:r>
              <w:rPr>
                <w:rFonts w:ascii="宋体" w:hAnsi="宋体" w:eastAsia="宋体"/>
                <w:sz w:val="16"/>
              </w:rPr>
              <w:t>中医知识研究与临床推理平台需求规格说明书</w:t>
            </w:r>
          </w:p>
        </w:tc>
      </w:tr>
      <w:tr>
        <w:trPr>
          <w:cantSplit/>
        </w:trPr>
        <w:tc>
          <w:tcPr>
            <w:tcW w:type="dxa" w:w="4933"/>
            <w:vAlign w:val="center"/>
            <w:tcMar>
              <w:top w:w="60" w:type="dxa"/>
              <w:start w:w="80" w:type="dxa"/>
              <w:bottom w:w="60" w:type="dxa"/>
              <w:end w:w="80" w:type="dxa"/>
            </w:tcMar>
            <w:shd w:fill="F7F9FC"/>
          </w:tcPr>
          <w:p>
            <w:pPr>
              <w:spacing w:after="0" w:line="252" w:lineRule="auto"/>
            </w:pPr>
            <w:r>
              <w:rPr>
                <w:rFonts w:ascii="宋体" w:hAnsi="宋体" w:eastAsia="宋体"/>
                <w:sz w:val="16"/>
              </w:rPr>
              <w:t>文档版本</w:t>
            </w:r>
          </w:p>
        </w:tc>
        <w:tc>
          <w:tcPr>
            <w:tcW w:type="dxa" w:w="4933"/>
            <w:vAlign w:val="center"/>
            <w:tcMar>
              <w:top w:w="60" w:type="dxa"/>
              <w:start w:w="80" w:type="dxa"/>
              <w:bottom w:w="60" w:type="dxa"/>
              <w:end w:w="80" w:type="dxa"/>
            </w:tcMar>
            <w:shd w:fill="F7F9FC"/>
          </w:tcPr>
          <w:p>
            <w:pPr>
              <w:spacing w:after="0" w:line="252" w:lineRule="auto"/>
            </w:pPr>
            <w:r>
              <w:rPr>
                <w:rFonts w:ascii="宋体" w:hAnsi="宋体" w:eastAsia="宋体"/>
                <w:sz w:val="16"/>
              </w:rPr>
              <w:t>V1.0</w:t>
            </w:r>
          </w:p>
        </w:tc>
      </w:tr>
      <w:tr>
        <w:trPr>
          <w:cantSplit/>
        </w:trPr>
        <w:tc>
          <w:tcPr>
            <w:tcW w:type="dxa" w:w="4933"/>
            <w:vAlign w:val="center"/>
            <w:tcMar>
              <w:top w:w="60" w:type="dxa"/>
              <w:start w:w="80" w:type="dxa"/>
              <w:bottom w:w="60" w:type="dxa"/>
              <w:end w:w="80" w:type="dxa"/>
            </w:tcMar>
          </w:tcPr>
          <w:p>
            <w:pPr>
              <w:spacing w:after="0" w:line="252" w:lineRule="auto"/>
            </w:pPr>
            <w:r>
              <w:rPr>
                <w:rFonts w:ascii="宋体" w:hAnsi="宋体" w:eastAsia="宋体"/>
                <w:sz w:val="16"/>
              </w:rPr>
              <w:t>文档状态</w:t>
            </w:r>
          </w:p>
        </w:tc>
        <w:tc>
          <w:tcPr>
            <w:tcW w:type="dxa" w:w="4933"/>
            <w:vAlign w:val="center"/>
            <w:tcMar>
              <w:top w:w="60" w:type="dxa"/>
              <w:start w:w="80" w:type="dxa"/>
              <w:bottom w:w="60" w:type="dxa"/>
              <w:end w:w="80" w:type="dxa"/>
            </w:tcMar>
          </w:tcPr>
          <w:p>
            <w:pPr>
              <w:spacing w:after="0" w:line="252" w:lineRule="auto"/>
            </w:pPr>
            <w:r>
              <w:rPr>
                <w:rFonts w:ascii="宋体" w:hAnsi="宋体" w:eastAsia="宋体"/>
                <w:sz w:val="16"/>
              </w:rPr>
              <w:t>需求基线评审稿</w:t>
            </w:r>
          </w:p>
        </w:tc>
      </w:tr>
      <w:tr>
        <w:trPr>
          <w:cantSplit/>
        </w:trPr>
        <w:tc>
          <w:tcPr>
            <w:tcW w:type="dxa" w:w="4933"/>
            <w:vAlign w:val="center"/>
            <w:tcMar>
              <w:top w:w="60" w:type="dxa"/>
              <w:start w:w="80" w:type="dxa"/>
              <w:bottom w:w="60" w:type="dxa"/>
              <w:end w:w="80" w:type="dxa"/>
            </w:tcMar>
            <w:shd w:fill="F7F9FC"/>
          </w:tcPr>
          <w:p>
            <w:pPr>
              <w:spacing w:after="0" w:line="252" w:lineRule="auto"/>
            </w:pPr>
            <w:r>
              <w:rPr>
                <w:rFonts w:ascii="宋体" w:hAnsi="宋体" w:eastAsia="宋体"/>
                <w:sz w:val="16"/>
              </w:rPr>
              <w:t>编制日期</w:t>
            </w:r>
          </w:p>
        </w:tc>
        <w:tc>
          <w:tcPr>
            <w:tcW w:type="dxa" w:w="4933"/>
            <w:vAlign w:val="center"/>
            <w:tcMar>
              <w:top w:w="60" w:type="dxa"/>
              <w:start w:w="80" w:type="dxa"/>
              <w:bottom w:w="60" w:type="dxa"/>
              <w:end w:w="80" w:type="dxa"/>
            </w:tcMar>
            <w:shd w:fill="F7F9FC"/>
          </w:tcPr>
          <w:p>
            <w:pPr>
              <w:spacing w:after="0" w:line="252" w:lineRule="auto"/>
            </w:pPr>
            <w:r>
              <w:rPr>
                <w:rFonts w:ascii="宋体" w:hAnsi="宋体" w:eastAsia="宋体"/>
                <w:sz w:val="16"/>
              </w:rPr>
              <w:t>2026-09-27</w:t>
            </w:r>
          </w:p>
        </w:tc>
      </w:tr>
      <w:tr>
        <w:trPr>
          <w:cantSplit/>
        </w:trPr>
        <w:tc>
          <w:tcPr>
            <w:tcW w:type="dxa" w:w="4933"/>
            <w:vAlign w:val="center"/>
            <w:tcMar>
              <w:top w:w="60" w:type="dxa"/>
              <w:start w:w="80" w:type="dxa"/>
              <w:bottom w:w="60" w:type="dxa"/>
              <w:end w:w="80" w:type="dxa"/>
            </w:tcMar>
          </w:tcPr>
          <w:p>
            <w:pPr>
              <w:spacing w:after="0" w:line="252" w:lineRule="auto"/>
            </w:pPr>
            <w:r>
              <w:rPr>
                <w:rFonts w:ascii="宋体" w:hAnsi="宋体" w:eastAsia="宋体"/>
                <w:sz w:val="16"/>
              </w:rPr>
              <w:t>目标读者</w:t>
            </w:r>
          </w:p>
        </w:tc>
        <w:tc>
          <w:tcPr>
            <w:tcW w:type="dxa" w:w="4933"/>
            <w:vAlign w:val="center"/>
            <w:tcMar>
              <w:top w:w="60" w:type="dxa"/>
              <w:start w:w="80" w:type="dxa"/>
              <w:bottom w:w="60" w:type="dxa"/>
              <w:end w:w="80" w:type="dxa"/>
            </w:tcMar>
          </w:tcPr>
          <w:p>
            <w:pPr>
              <w:spacing w:after="0" w:line="252" w:lineRule="auto"/>
            </w:pPr>
            <w:r>
              <w:rPr>
                <w:rFonts w:ascii="宋体" w:hAnsi="宋体" w:eastAsia="宋体"/>
                <w:sz w:val="16"/>
              </w:rPr>
              <w:t>产品负责人、中医专家、临床医师、知识工程人员、算法工程人员、前后端工程人员、测试人员</w:t>
            </w:r>
          </w:p>
        </w:tc>
      </w:tr>
      <w:tr>
        <w:trPr>
          <w:cantSplit/>
        </w:trPr>
        <w:tc>
          <w:tcPr>
            <w:tcW w:type="dxa" w:w="4933"/>
            <w:vAlign w:val="center"/>
            <w:tcMar>
              <w:top w:w="60" w:type="dxa"/>
              <w:start w:w="80" w:type="dxa"/>
              <w:bottom w:w="60" w:type="dxa"/>
              <w:end w:w="80" w:type="dxa"/>
            </w:tcMar>
            <w:shd w:fill="F7F9FC"/>
          </w:tcPr>
          <w:p>
            <w:pPr>
              <w:spacing w:after="0" w:line="252" w:lineRule="auto"/>
            </w:pPr>
            <w:r>
              <w:rPr>
                <w:rFonts w:ascii="宋体" w:hAnsi="宋体" w:eastAsia="宋体"/>
                <w:sz w:val="16"/>
              </w:rPr>
              <w:t>产品形态</w:t>
            </w:r>
          </w:p>
        </w:tc>
        <w:tc>
          <w:tcPr>
            <w:tcW w:type="dxa" w:w="4933"/>
            <w:vAlign w:val="center"/>
            <w:tcMar>
              <w:top w:w="60" w:type="dxa"/>
              <w:start w:w="80" w:type="dxa"/>
              <w:bottom w:w="60" w:type="dxa"/>
              <w:end w:w="80" w:type="dxa"/>
            </w:tcMar>
            <w:shd w:fill="F7F9FC"/>
          </w:tcPr>
          <w:p>
            <w:pPr>
              <w:spacing w:after="0" w:line="252" w:lineRule="auto"/>
            </w:pPr>
            <w:r>
              <w:rPr>
                <w:rFonts w:ascii="宋体" w:hAnsi="宋体" w:eastAsia="宋体"/>
                <w:sz w:val="16"/>
              </w:rPr>
              <w:t>本地优先的桌面工作台，包含本地后台服务、结构化数据库、全文检索、向量检索、Agent 推理引擎和临床病例工作区</w:t>
            </w:r>
          </w:p>
        </w:tc>
      </w:tr>
      <w:tr>
        <w:trPr>
          <w:cantSplit/>
        </w:trPr>
        <w:tc>
          <w:tcPr>
            <w:tcW w:type="dxa" w:w="4933"/>
            <w:vAlign w:val="center"/>
            <w:tcMar>
              <w:top w:w="60" w:type="dxa"/>
              <w:start w:w="80" w:type="dxa"/>
              <w:bottom w:w="60" w:type="dxa"/>
              <w:end w:w="80" w:type="dxa"/>
            </w:tcMar>
          </w:tcPr>
          <w:p>
            <w:pPr>
              <w:spacing w:after="0" w:line="252" w:lineRule="auto"/>
            </w:pPr>
            <w:r>
              <w:rPr>
                <w:rFonts w:ascii="宋体" w:hAnsi="宋体" w:eastAsia="宋体"/>
                <w:sz w:val="16"/>
              </w:rPr>
              <w:t>阶段目标</w:t>
            </w:r>
          </w:p>
        </w:tc>
        <w:tc>
          <w:tcPr>
            <w:tcW w:type="dxa" w:w="4933"/>
            <w:vAlign w:val="center"/>
            <w:tcMar>
              <w:top w:w="60" w:type="dxa"/>
              <w:start w:w="80" w:type="dxa"/>
              <w:bottom w:w="60" w:type="dxa"/>
              <w:end w:w="80" w:type="dxa"/>
            </w:tcMar>
          </w:tcPr>
          <w:p>
            <w:pPr>
              <w:spacing w:after="0" w:line="252" w:lineRule="auto"/>
            </w:pPr>
            <w:r>
              <w:rPr>
                <w:rFonts w:ascii="宋体" w:hAnsi="宋体" w:eastAsia="宋体"/>
                <w:sz w:val="16"/>
              </w:rPr>
              <w:t>第一阶段完成知识底座与理论推理；第二阶段完成临床病症推理、方药优化和人工疗效反馈；第三阶段完成多病例复盘、规律确认和新理论迭代</w:t>
            </w:r>
          </w:p>
        </w:tc>
      </w:tr>
      <w:tr>
        <w:trPr>
          <w:cantSplit/>
        </w:trPr>
        <w:tc>
          <w:tcPr>
            <w:tcW w:type="dxa" w:w="4933"/>
            <w:vAlign w:val="center"/>
            <w:tcMar>
              <w:top w:w="60" w:type="dxa"/>
              <w:start w:w="80" w:type="dxa"/>
              <w:bottom w:w="60" w:type="dxa"/>
              <w:end w:w="80" w:type="dxa"/>
            </w:tcMar>
            <w:shd w:fill="F7F9FC"/>
          </w:tcPr>
          <w:p>
            <w:pPr>
              <w:spacing w:after="0" w:line="252" w:lineRule="auto"/>
            </w:pPr>
            <w:r>
              <w:rPr>
                <w:rFonts w:ascii="宋体" w:hAnsi="宋体" w:eastAsia="宋体"/>
                <w:sz w:val="16"/>
              </w:rPr>
              <w:t>适用范围</w:t>
            </w:r>
          </w:p>
        </w:tc>
        <w:tc>
          <w:tcPr>
            <w:tcW w:type="dxa" w:w="4933"/>
            <w:vAlign w:val="center"/>
            <w:tcMar>
              <w:top w:w="60" w:type="dxa"/>
              <w:start w:w="80" w:type="dxa"/>
              <w:bottom w:w="60" w:type="dxa"/>
              <w:end w:w="80" w:type="dxa"/>
            </w:tcMar>
            <w:shd w:fill="F7F9FC"/>
          </w:tcPr>
          <w:p>
            <w:pPr>
              <w:spacing w:after="0" w:line="252" w:lineRule="auto"/>
            </w:pPr>
            <w:r>
              <w:rPr>
                <w:rFonts w:ascii="宋体" w:hAnsi="宋体" w:eastAsia="宋体"/>
                <w:sz w:val="16"/>
              </w:rPr>
              <w:t>中医理论整理、流派比较、研究论证、古病案分析、临床辅助推理、方药策略生成、疗效反馈与知识迭代</w:t>
            </w:r>
          </w:p>
        </w:tc>
      </w:tr>
      <w:tr>
        <w:trPr>
          <w:cantSplit/>
        </w:trPr>
        <w:tc>
          <w:tcPr>
            <w:tcW w:type="dxa" w:w="4933"/>
            <w:vAlign w:val="center"/>
            <w:tcMar>
              <w:top w:w="60" w:type="dxa"/>
              <w:start w:w="80" w:type="dxa"/>
              <w:bottom w:w="60" w:type="dxa"/>
              <w:end w:w="80" w:type="dxa"/>
            </w:tcMar>
          </w:tcPr>
          <w:p>
            <w:pPr>
              <w:spacing w:after="0" w:line="252" w:lineRule="auto"/>
            </w:pPr>
            <w:r>
              <w:rPr>
                <w:rFonts w:ascii="宋体" w:hAnsi="宋体" w:eastAsia="宋体"/>
                <w:sz w:val="16"/>
              </w:rPr>
              <w:t>使用主体</w:t>
            </w:r>
          </w:p>
        </w:tc>
        <w:tc>
          <w:tcPr>
            <w:tcW w:type="dxa" w:w="4933"/>
            <w:vAlign w:val="center"/>
            <w:tcMar>
              <w:top w:w="60" w:type="dxa"/>
              <w:start w:w="80" w:type="dxa"/>
              <w:bottom w:w="60" w:type="dxa"/>
              <w:end w:w="80" w:type="dxa"/>
            </w:tcMar>
          </w:tcPr>
          <w:p>
            <w:pPr>
              <w:spacing w:after="0" w:line="252" w:lineRule="auto"/>
            </w:pPr>
            <w:r>
              <w:rPr>
                <w:rFonts w:ascii="宋体" w:hAnsi="宋体" w:eastAsia="宋体"/>
                <w:sz w:val="16"/>
              </w:rPr>
              <w:t>由具备相应资质的中医医师或经授权的研究人员使用。系统不替代医师作出最终诊断、处方和医疗决策。</w:t>
            </w:r>
          </w:p>
        </w:tc>
      </w:tr>
    </w:tbl>
    <w:p>
      <w:pPr>
        <w:spacing w:after="0"/>
      </w:pPr>
    </w:p>
    <w:p>
      <w:pPr>
        <w:pStyle w:val="Heading1"/>
      </w:pPr>
      <w:r>
        <w:t>修订记录</w:t>
      </w:r>
    </w:p>
    <w:tbl>
      <w:tblPr>
        <w:tblStyle w:val="TableGrid"/>
        <w:tblW w:type="pct" w:w="5000"/>
        <w:jc w:val="center"/>
        <w:tblLayout w:type="autofit"/>
        <w:tblLook w:firstColumn="1" w:firstRow="1" w:lastColumn="0" w:lastRow="0" w:noHBand="0" w:noVBand="1" w:val="04A0"/>
        <w:tblLayout w:type="autofit"/>
      </w:tblPr>
      <w:tblGrid>
        <w:gridCol w:w="2466"/>
        <w:gridCol w:w="2466"/>
        <w:gridCol w:w="2466"/>
        <w:gridCol w:w="2466"/>
      </w:tblGrid>
      <w:tr>
        <w:trPr>
          <w:cantSplit/>
          <w:tblHeader w:val="true"/>
        </w:trPr>
        <w:tc>
          <w:tcPr>
            <w:tcW w:type="dxa" w:w="2466"/>
            <w:vAlign w:val="center"/>
            <w:tcMar>
              <w:top w:w="60" w:type="dxa"/>
              <w:start w:w="80" w:type="dxa"/>
              <w:bottom w:w="60" w:type="dxa"/>
              <w:end w:w="80" w:type="dxa"/>
            </w:tcMar>
            <w:shd w:fill="1F4E79"/>
          </w:tcPr>
          <w:p>
            <w:pPr>
              <w:spacing w:after="0" w:line="252" w:lineRule="auto"/>
            </w:pPr>
            <w:r>
              <w:rPr>
                <w:rFonts w:ascii="宋体" w:hAnsi="宋体" w:eastAsia="宋体"/>
                <w:b/>
                <w:color w:val="FFFFFF"/>
                <w:sz w:val="16"/>
              </w:rPr>
              <w:t>版本</w:t>
            </w:r>
          </w:p>
        </w:tc>
        <w:tc>
          <w:tcPr>
            <w:tcW w:type="dxa" w:w="2466"/>
            <w:vAlign w:val="center"/>
            <w:tcMar>
              <w:top w:w="60" w:type="dxa"/>
              <w:start w:w="80" w:type="dxa"/>
              <w:bottom w:w="60" w:type="dxa"/>
              <w:end w:w="80" w:type="dxa"/>
            </w:tcMar>
            <w:shd w:fill="1F4E79"/>
          </w:tcPr>
          <w:p>
            <w:pPr>
              <w:spacing w:after="0" w:line="252" w:lineRule="auto"/>
            </w:pPr>
            <w:r>
              <w:rPr>
                <w:rFonts w:ascii="宋体" w:hAnsi="宋体" w:eastAsia="宋体"/>
                <w:b/>
                <w:color w:val="FFFFFF"/>
                <w:sz w:val="16"/>
              </w:rPr>
              <w:t>日期</w:t>
            </w:r>
          </w:p>
        </w:tc>
        <w:tc>
          <w:tcPr>
            <w:tcW w:type="dxa" w:w="2466"/>
            <w:vAlign w:val="center"/>
            <w:tcMar>
              <w:top w:w="60" w:type="dxa"/>
              <w:start w:w="80" w:type="dxa"/>
              <w:bottom w:w="60" w:type="dxa"/>
              <w:end w:w="80" w:type="dxa"/>
            </w:tcMar>
            <w:shd w:fill="1F4E79"/>
          </w:tcPr>
          <w:p>
            <w:pPr>
              <w:spacing w:after="0" w:line="252" w:lineRule="auto"/>
            </w:pPr>
            <w:r>
              <w:rPr>
                <w:rFonts w:ascii="宋体" w:hAnsi="宋体" w:eastAsia="宋体"/>
                <w:b/>
                <w:color w:val="FFFFFF"/>
                <w:sz w:val="16"/>
              </w:rPr>
              <w:t>修订内容</w:t>
            </w:r>
          </w:p>
        </w:tc>
        <w:tc>
          <w:tcPr>
            <w:tcW w:type="dxa" w:w="2466"/>
            <w:vAlign w:val="center"/>
            <w:tcMar>
              <w:top w:w="60" w:type="dxa"/>
              <w:start w:w="80" w:type="dxa"/>
              <w:bottom w:w="60" w:type="dxa"/>
              <w:end w:w="80" w:type="dxa"/>
            </w:tcMar>
            <w:shd w:fill="1F4E79"/>
          </w:tcPr>
          <w:p>
            <w:pPr>
              <w:spacing w:after="0" w:line="252" w:lineRule="auto"/>
            </w:pPr>
            <w:r>
              <w:rPr>
                <w:rFonts w:ascii="宋体" w:hAnsi="宋体" w:eastAsia="宋体"/>
                <w:b/>
                <w:color w:val="FFFFFF"/>
                <w:sz w:val="16"/>
              </w:rPr>
              <w:t>状态</w:t>
            </w:r>
          </w:p>
        </w:tc>
      </w:tr>
      <w:tr>
        <w:trPr>
          <w:cantSplit/>
        </w:trPr>
        <w:tc>
          <w:tcPr>
            <w:tcW w:type="dxa" w:w="2466"/>
            <w:vAlign w:val="center"/>
            <w:tcMar>
              <w:top w:w="60" w:type="dxa"/>
              <w:start w:w="80" w:type="dxa"/>
              <w:bottom w:w="60" w:type="dxa"/>
              <w:end w:w="80" w:type="dxa"/>
            </w:tcMar>
          </w:tcPr>
          <w:p>
            <w:pPr>
              <w:spacing w:after="0" w:line="252" w:lineRule="auto"/>
            </w:pPr>
            <w:r>
              <w:rPr>
                <w:rFonts w:ascii="宋体" w:hAnsi="宋体" w:eastAsia="宋体"/>
                <w:sz w:val="16"/>
              </w:rPr>
              <w:t>V0.1</w:t>
            </w:r>
          </w:p>
        </w:tc>
        <w:tc>
          <w:tcPr>
            <w:tcW w:type="dxa" w:w="2466"/>
            <w:vAlign w:val="center"/>
            <w:tcMar>
              <w:top w:w="60" w:type="dxa"/>
              <w:start w:w="80" w:type="dxa"/>
              <w:bottom w:w="60" w:type="dxa"/>
              <w:end w:w="80" w:type="dxa"/>
            </w:tcMar>
          </w:tcPr>
          <w:p>
            <w:pPr>
              <w:spacing w:after="0" w:line="252" w:lineRule="auto"/>
            </w:pPr>
            <w:r>
              <w:rPr>
                <w:rFonts w:ascii="宋体" w:hAnsi="宋体" w:eastAsia="宋体"/>
                <w:sz w:val="16"/>
              </w:rPr>
              <w:t>2026-09-26</w:t>
            </w:r>
          </w:p>
        </w:tc>
        <w:tc>
          <w:tcPr>
            <w:tcW w:type="dxa" w:w="2466"/>
            <w:vAlign w:val="center"/>
            <w:tcMar>
              <w:top w:w="60" w:type="dxa"/>
              <w:start w:w="80" w:type="dxa"/>
              <w:bottom w:w="60" w:type="dxa"/>
              <w:end w:w="80" w:type="dxa"/>
            </w:tcMar>
          </w:tcPr>
          <w:p>
            <w:pPr>
              <w:spacing w:after="0" w:line="252" w:lineRule="auto"/>
            </w:pPr>
            <w:r>
              <w:rPr>
                <w:rFonts w:ascii="宋体" w:hAnsi="宋体" w:eastAsia="宋体"/>
                <w:sz w:val="16"/>
              </w:rPr>
              <w:t>根据早期单文件知识库方案形成初步需求清单</w:t>
            </w:r>
          </w:p>
        </w:tc>
        <w:tc>
          <w:tcPr>
            <w:tcW w:type="dxa" w:w="2466"/>
            <w:vAlign w:val="center"/>
            <w:tcMar>
              <w:top w:w="60" w:type="dxa"/>
              <w:start w:w="80" w:type="dxa"/>
              <w:bottom w:w="60" w:type="dxa"/>
              <w:end w:w="80" w:type="dxa"/>
            </w:tcMar>
          </w:tcPr>
          <w:p>
            <w:pPr>
              <w:spacing w:after="0" w:line="252" w:lineRule="auto"/>
            </w:pPr>
            <w:r>
              <w:rPr>
                <w:rFonts w:ascii="宋体" w:hAnsi="宋体" w:eastAsia="宋体"/>
                <w:sz w:val="16"/>
              </w:rPr>
              <w:t>已废弃</w:t>
            </w:r>
          </w:p>
        </w:tc>
      </w:tr>
      <w:tr>
        <w:trPr>
          <w:cantSplit/>
        </w:trPr>
        <w:tc>
          <w:tcPr>
            <w:tcW w:type="dxa" w:w="2466"/>
            <w:vAlign w:val="center"/>
            <w:tcMar>
              <w:top w:w="60" w:type="dxa"/>
              <w:start w:w="80" w:type="dxa"/>
              <w:bottom w:w="60" w:type="dxa"/>
              <w:end w:w="80" w:type="dxa"/>
            </w:tcMar>
            <w:shd w:fill="F7F9FC"/>
          </w:tcPr>
          <w:p>
            <w:pPr>
              <w:spacing w:after="0" w:line="252" w:lineRule="auto"/>
            </w:pPr>
            <w:r>
              <w:rPr>
                <w:rFonts w:ascii="宋体" w:hAnsi="宋体" w:eastAsia="宋体"/>
                <w:sz w:val="16"/>
              </w:rPr>
              <w:t>V0.2</w:t>
            </w:r>
          </w:p>
        </w:tc>
        <w:tc>
          <w:tcPr>
            <w:tcW w:type="dxa" w:w="2466"/>
            <w:vAlign w:val="center"/>
            <w:tcMar>
              <w:top w:w="60" w:type="dxa"/>
              <w:start w:w="80" w:type="dxa"/>
              <w:bottom w:w="60" w:type="dxa"/>
              <w:end w:w="80" w:type="dxa"/>
            </w:tcMar>
            <w:shd w:fill="F7F9FC"/>
          </w:tcPr>
          <w:p>
            <w:pPr>
              <w:spacing w:after="0" w:line="252" w:lineRule="auto"/>
            </w:pPr>
            <w:r>
              <w:rPr>
                <w:rFonts w:ascii="宋体" w:hAnsi="宋体" w:eastAsia="宋体"/>
                <w:sz w:val="16"/>
              </w:rPr>
              <w:t>2026-09-27</w:t>
            </w:r>
          </w:p>
        </w:tc>
        <w:tc>
          <w:tcPr>
            <w:tcW w:type="dxa" w:w="2466"/>
            <w:vAlign w:val="center"/>
            <w:tcMar>
              <w:top w:w="60" w:type="dxa"/>
              <w:start w:w="80" w:type="dxa"/>
              <w:bottom w:w="60" w:type="dxa"/>
              <w:end w:w="80" w:type="dxa"/>
            </w:tcMar>
            <w:shd w:fill="F7F9FC"/>
          </w:tcPr>
          <w:p>
            <w:pPr>
              <w:spacing w:after="0" w:line="252" w:lineRule="auto"/>
            </w:pPr>
            <w:r>
              <w:rPr>
                <w:rFonts w:ascii="宋体" w:hAnsi="宋体" w:eastAsia="宋体"/>
                <w:sz w:val="16"/>
              </w:rPr>
              <w:t>引入多 Agent 研究协议、证据审计和争议保留机制</w:t>
            </w:r>
          </w:p>
        </w:tc>
        <w:tc>
          <w:tcPr>
            <w:tcW w:type="dxa" w:w="2466"/>
            <w:vAlign w:val="center"/>
            <w:tcMar>
              <w:top w:w="60" w:type="dxa"/>
              <w:start w:w="80" w:type="dxa"/>
              <w:bottom w:w="60" w:type="dxa"/>
              <w:end w:w="80" w:type="dxa"/>
            </w:tcMar>
            <w:shd w:fill="F7F9FC"/>
          </w:tcPr>
          <w:p>
            <w:pPr>
              <w:spacing w:after="0" w:line="252" w:lineRule="auto"/>
            </w:pPr>
            <w:r>
              <w:rPr>
                <w:rFonts w:ascii="宋体" w:hAnsi="宋体" w:eastAsia="宋体"/>
                <w:sz w:val="16"/>
              </w:rPr>
              <w:t>草案</w:t>
            </w:r>
          </w:p>
        </w:tc>
      </w:tr>
      <w:tr>
        <w:trPr>
          <w:cantSplit/>
        </w:trPr>
        <w:tc>
          <w:tcPr>
            <w:tcW w:type="dxa" w:w="2466"/>
            <w:vAlign w:val="center"/>
            <w:tcMar>
              <w:top w:w="60" w:type="dxa"/>
              <w:start w:w="80" w:type="dxa"/>
              <w:bottom w:w="60" w:type="dxa"/>
              <w:end w:w="80" w:type="dxa"/>
            </w:tcMar>
          </w:tcPr>
          <w:p>
            <w:pPr>
              <w:spacing w:after="0" w:line="252" w:lineRule="auto"/>
            </w:pPr>
            <w:r>
              <w:rPr>
                <w:rFonts w:ascii="宋体" w:hAnsi="宋体" w:eastAsia="宋体"/>
                <w:sz w:val="16"/>
              </w:rPr>
              <w:t>V1.0</w:t>
            </w:r>
          </w:p>
        </w:tc>
        <w:tc>
          <w:tcPr>
            <w:tcW w:type="dxa" w:w="2466"/>
            <w:vAlign w:val="center"/>
            <w:tcMar>
              <w:top w:w="60" w:type="dxa"/>
              <w:start w:w="80" w:type="dxa"/>
              <w:bottom w:w="60" w:type="dxa"/>
              <w:end w:w="80" w:type="dxa"/>
            </w:tcMar>
          </w:tcPr>
          <w:p>
            <w:pPr>
              <w:spacing w:after="0" w:line="252" w:lineRule="auto"/>
            </w:pPr>
            <w:r>
              <w:rPr>
                <w:rFonts w:ascii="宋体" w:hAnsi="宋体" w:eastAsia="宋体"/>
                <w:sz w:val="16"/>
              </w:rPr>
              <w:t>2026-09-27</w:t>
            </w:r>
          </w:p>
        </w:tc>
        <w:tc>
          <w:tcPr>
            <w:tcW w:type="dxa" w:w="2466"/>
            <w:vAlign w:val="center"/>
            <w:tcMar>
              <w:top w:w="60" w:type="dxa"/>
              <w:start w:w="80" w:type="dxa"/>
              <w:bottom w:w="60" w:type="dxa"/>
              <w:end w:w="80" w:type="dxa"/>
            </w:tcMar>
          </w:tcPr>
          <w:p>
            <w:pPr>
              <w:spacing w:after="0" w:line="252" w:lineRule="auto"/>
            </w:pPr>
            <w:r>
              <w:rPr>
                <w:rFonts w:ascii="宋体" w:hAnsi="宋体" w:eastAsia="宋体"/>
                <w:sz w:val="16"/>
              </w:rPr>
              <w:t>统一知识库、理论推理、临床推理、方药优化和疗效闭环，形成分阶段实施基线</w:t>
            </w:r>
          </w:p>
        </w:tc>
        <w:tc>
          <w:tcPr>
            <w:tcW w:type="dxa" w:w="2466"/>
            <w:vAlign w:val="center"/>
            <w:tcMar>
              <w:top w:w="60" w:type="dxa"/>
              <w:start w:w="80" w:type="dxa"/>
              <w:bottom w:w="60" w:type="dxa"/>
              <w:end w:w="80" w:type="dxa"/>
            </w:tcMar>
          </w:tcPr>
          <w:p>
            <w:pPr>
              <w:spacing w:after="0" w:line="252" w:lineRule="auto"/>
            </w:pPr>
            <w:r>
              <w:rPr>
                <w:rFonts w:ascii="宋体" w:hAnsi="宋体" w:eastAsia="宋体"/>
                <w:sz w:val="16"/>
              </w:rPr>
              <w:t>评审稿</w:t>
            </w:r>
          </w:p>
        </w:tc>
      </w:tr>
    </w:tbl>
    <w:p>
      <w:pPr>
        <w:spacing w:after="0"/>
      </w:pPr>
    </w:p>
    <w:p>
      <w:pPr>
        <w:pStyle w:val="Heading1"/>
      </w:pPr>
      <w:r>
        <w:t>阅读说明</w:t>
      </w:r>
    </w:p>
    <w:p>
      <w:pPr>
        <w:spacing w:after="100" w:line="300" w:lineRule="auto"/>
      </w:pPr>
      <w:r>
        <w:rPr>
          <w:rFonts w:ascii="宋体" w:hAnsi="宋体" w:eastAsia="宋体"/>
          <w:sz w:val="21"/>
        </w:rPr>
        <w:t>本文不是单纯的页面功能清单。它同时定义产品范围、领域模型、知识库建设流程、理论推理协议、临床推理流程、方药优化与疗效闭环、实现架构、接口边界、质量标准和分阶段验收条件。</w:t>
      </w:r>
    </w:p>
    <w:p>
      <w:pPr>
        <w:spacing w:after="100" w:line="300" w:lineRule="auto"/>
      </w:pPr>
      <w:r>
        <w:rPr>
          <w:rFonts w:ascii="宋体" w:hAnsi="宋体" w:eastAsia="宋体"/>
          <w:sz w:val="21"/>
        </w:rPr>
        <w:t>文中使用“必须”表示不可协商的需求，使用“应当”表示默认要求但允许通过配置调整，使用“可以”表示增强能力。需求编号用于开发、测试和验收之间的追踪。</w:t>
      </w:r>
    </w:p>
    <w:p>
      <w:pPr>
        <w:pStyle w:val="Heading1"/>
      </w:pPr>
      <w:r>
        <w:t>目录</w:t>
      </w:r>
    </w:p>
    <w:p>
      <w:pPr>
        <w:spacing w:after="60"/>
        <w:ind w:left="369" w:hanging="255"/>
      </w:pPr>
      <w:r>
        <w:rPr>
          <w:rFonts w:ascii="宋体" w:hAnsi="宋体" w:eastAsia="宋体"/>
          <w:sz w:val="21"/>
        </w:rPr>
        <w:t>1. 项目定义与产品边界</w:t>
      </w:r>
    </w:p>
    <w:p>
      <w:pPr>
        <w:spacing w:after="60"/>
        <w:ind w:left="369" w:hanging="255"/>
      </w:pPr>
      <w:r>
        <w:rPr>
          <w:rFonts w:ascii="宋体" w:hAnsi="宋体" w:eastAsia="宋体"/>
          <w:sz w:val="21"/>
        </w:rPr>
        <w:t>2. 产品形态与总体架构</w:t>
      </w:r>
    </w:p>
    <w:p>
      <w:pPr>
        <w:spacing w:after="60"/>
        <w:ind w:left="369" w:hanging="255"/>
      </w:pPr>
      <w:r>
        <w:rPr>
          <w:rFonts w:ascii="宋体" w:hAnsi="宋体" w:eastAsia="宋体"/>
          <w:sz w:val="21"/>
        </w:rPr>
        <w:t>3. 分阶段建设路线</w:t>
      </w:r>
    </w:p>
    <w:p>
      <w:pPr>
        <w:spacing w:after="60"/>
        <w:ind w:left="369" w:hanging="255"/>
      </w:pPr>
      <w:r>
        <w:rPr>
          <w:rFonts w:ascii="宋体" w:hAnsi="宋体" w:eastAsia="宋体"/>
          <w:sz w:val="21"/>
        </w:rPr>
        <w:t>4. 核心领域模型</w:t>
      </w:r>
    </w:p>
    <w:p>
      <w:pPr>
        <w:spacing w:after="60"/>
        <w:ind w:left="369" w:hanging="255"/>
      </w:pPr>
      <w:r>
        <w:rPr>
          <w:rFonts w:ascii="宋体" w:hAnsi="宋体" w:eastAsia="宋体"/>
          <w:sz w:val="21"/>
        </w:rPr>
        <w:t>5. 知识库建设需求</w:t>
      </w:r>
    </w:p>
    <w:p>
      <w:pPr>
        <w:spacing w:after="60"/>
        <w:ind w:left="369" w:hanging="255"/>
      </w:pPr>
      <w:r>
        <w:rPr>
          <w:rFonts w:ascii="宋体" w:hAnsi="宋体" w:eastAsia="宋体"/>
          <w:sz w:val="21"/>
        </w:rPr>
        <w:t>6. 理论推理与多 Agent 协议</w:t>
      </w:r>
    </w:p>
    <w:p>
      <w:pPr>
        <w:spacing w:after="60"/>
        <w:ind w:left="369" w:hanging="255"/>
      </w:pPr>
      <w:r>
        <w:rPr>
          <w:rFonts w:ascii="宋体" w:hAnsi="宋体" w:eastAsia="宋体"/>
          <w:sz w:val="21"/>
        </w:rPr>
        <w:t>7. 临床病症推理需求</w:t>
      </w:r>
    </w:p>
    <w:p>
      <w:pPr>
        <w:spacing w:after="60"/>
        <w:ind w:left="369" w:hanging="255"/>
      </w:pPr>
      <w:r>
        <w:rPr>
          <w:rFonts w:ascii="宋体" w:hAnsi="宋体" w:eastAsia="宋体"/>
          <w:sz w:val="21"/>
        </w:rPr>
        <w:t>8. 方药优化与疗效反馈</w:t>
      </w:r>
    </w:p>
    <w:p>
      <w:pPr>
        <w:spacing w:after="60"/>
        <w:ind w:left="369" w:hanging="255"/>
      </w:pPr>
      <w:r>
        <w:rPr>
          <w:rFonts w:ascii="宋体" w:hAnsi="宋体" w:eastAsia="宋体"/>
          <w:sz w:val="21"/>
        </w:rPr>
        <w:t>9. 全流程工作流</w:t>
      </w:r>
    </w:p>
    <w:p>
      <w:pPr>
        <w:spacing w:after="60"/>
        <w:ind w:left="369" w:hanging="255"/>
      </w:pPr>
      <w:r>
        <w:rPr>
          <w:rFonts w:ascii="宋体" w:hAnsi="宋体" w:eastAsia="宋体"/>
          <w:sz w:val="21"/>
        </w:rPr>
        <w:t>10. 功能需求目录</w:t>
      </w:r>
    </w:p>
    <w:p>
      <w:pPr>
        <w:spacing w:after="60"/>
        <w:ind w:left="369" w:hanging="255"/>
      </w:pPr>
      <w:r>
        <w:rPr>
          <w:rFonts w:ascii="宋体" w:hAnsi="宋体" w:eastAsia="宋体"/>
          <w:sz w:val="21"/>
        </w:rPr>
        <w:t>11. 用户界面与交互需求</w:t>
      </w:r>
    </w:p>
    <w:p>
      <w:pPr>
        <w:spacing w:after="60"/>
        <w:ind w:left="369" w:hanging="255"/>
      </w:pPr>
      <w:r>
        <w:rPr>
          <w:rFonts w:ascii="宋体" w:hAnsi="宋体" w:eastAsia="宋体"/>
          <w:sz w:val="21"/>
        </w:rPr>
        <w:t>12. 技术实现与接口设计</w:t>
      </w:r>
    </w:p>
    <w:p>
      <w:pPr>
        <w:spacing w:after="60"/>
        <w:ind w:left="369" w:hanging="255"/>
      </w:pPr>
      <w:r>
        <w:rPr>
          <w:rFonts w:ascii="宋体" w:hAnsi="宋体" w:eastAsia="宋体"/>
          <w:sz w:val="21"/>
        </w:rPr>
        <w:t>13. 非功能需求</w:t>
      </w:r>
    </w:p>
    <w:p>
      <w:pPr>
        <w:spacing w:after="60"/>
        <w:ind w:left="369" w:hanging="255"/>
      </w:pPr>
      <w:r>
        <w:rPr>
          <w:rFonts w:ascii="宋体" w:hAnsi="宋体" w:eastAsia="宋体"/>
          <w:sz w:val="21"/>
        </w:rPr>
        <w:t>14. 测试、验证与质量评价</w:t>
      </w:r>
    </w:p>
    <w:p>
      <w:pPr>
        <w:spacing w:after="60"/>
        <w:ind w:left="369" w:hanging="255"/>
      </w:pPr>
      <w:r>
        <w:rPr>
          <w:rFonts w:ascii="宋体" w:hAnsi="宋体" w:eastAsia="宋体"/>
          <w:sz w:val="21"/>
        </w:rPr>
        <w:t>15. 分阶段验收标准</w:t>
      </w:r>
    </w:p>
    <w:p>
      <w:pPr>
        <w:spacing w:after="60"/>
        <w:ind w:left="369" w:hanging="255"/>
      </w:pPr>
      <w:r>
        <w:rPr>
          <w:rFonts w:ascii="宋体" w:hAnsi="宋体" w:eastAsia="宋体"/>
          <w:sz w:val="21"/>
        </w:rPr>
        <w:t>16. 风险、约束与待决事项</w:t>
      </w:r>
    </w:p>
    <w:p>
      <w:pPr>
        <w:spacing w:after="60"/>
        <w:ind w:left="369" w:hanging="255"/>
      </w:pPr>
      <w:r>
        <w:rPr>
          <w:rFonts w:ascii="宋体" w:hAnsi="宋体" w:eastAsia="宋体"/>
          <w:sz w:val="21"/>
        </w:rPr>
        <w:t>17. 术语表</w:t>
      </w:r>
    </w:p>
    <w:p>
      <w:pPr>
        <w:spacing w:after="60"/>
        <w:ind w:left="369" w:hanging="255"/>
      </w:pPr>
      <w:r>
        <w:rPr>
          <w:rFonts w:ascii="宋体" w:hAnsi="宋体" w:eastAsia="宋体"/>
          <w:sz w:val="21"/>
        </w:rPr>
        <w:t>18. 附录</w:t>
      </w:r>
    </w:p>
    <w:p>
      <w:pPr>
        <w:pStyle w:val="Heading1"/>
        <w:pageBreakBefore/>
      </w:pPr>
      <w:r>
        <w:t>1. 项目定义与产品边界</w:t>
      </w:r>
    </w:p>
    <w:p>
      <w:pPr>
        <w:pStyle w:val="Heading2"/>
      </w:pPr>
      <w:r>
        <w:t>1.1 建设背景</w:t>
      </w:r>
    </w:p>
    <w:p>
      <w:pPr>
        <w:spacing w:after="100" w:line="300" w:lineRule="auto"/>
      </w:pPr>
      <w:r>
        <w:rPr>
          <w:rFonts w:ascii="宋体" w:hAnsi="宋体" w:eastAsia="宋体"/>
          <w:sz w:val="21"/>
        </w:rPr>
        <w:t>中医知识分散在经典、历代医家著作、注疏、教材、指南、现代研究和临床病案中。传统检索工具只能找到文字，难以解释文字之间的关系；普通大模型可以生成看似完整的答案，却容易混淆原文、后世解释和模型推论，也难以处理不同流派之间的真实分歧。</w:t>
      </w:r>
    </w:p>
    <w:p>
      <w:pPr>
        <w:spacing w:after="100" w:line="300" w:lineRule="auto"/>
      </w:pPr>
      <w:r>
        <w:rPr>
          <w:rFonts w:ascii="宋体" w:hAnsi="宋体" w:eastAsia="宋体"/>
          <w:sz w:val="21"/>
        </w:rPr>
        <w:t>临床面临的更困难问题是，下一位患者可能表现为已有知识中没有直接对应的症状组合。直接按表面相似疾病迁移药方，可能出现辨证偏差或疗效不稳定。系统需要把已有知识组织为可追溯的证据网络，让不同理论视角独立推理、相互质疑，并保留无法消解的争议，而不是只输出一个自信但没有依据的答案。</w:t>
      </w:r>
    </w:p>
    <w:p>
      <w:pPr>
        <w:pStyle w:val="Heading2"/>
      </w:pPr>
      <w:r>
        <w:t>1.2 产品定位</w:t>
      </w:r>
    </w:p>
    <w:p>
      <w:pPr>
        <w:spacing w:after="100" w:line="300" w:lineRule="auto"/>
      </w:pPr>
      <w:r>
        <w:rPr>
          <w:rFonts w:ascii="宋体" w:hAnsi="宋体" w:eastAsia="宋体"/>
          <w:sz w:val="21"/>
        </w:rPr>
        <w:t>本产品定位为一个本地优先的中医知识研究与临床推理一体化工作台。它以典籍、方药、病机、证候、研究材料和病案为知识基础，以多 Agent 证据辩论为核心推理机制，以病例闭环和疗效反馈为持续学习机制。</w:t>
      </w:r>
    </w:p>
    <w:p>
      <w:pPr>
        <w:spacing w:after="100" w:line="300" w:lineRule="auto"/>
      </w:pPr>
      <w:r>
        <w:rPr>
          <w:rFonts w:ascii="宋体" w:hAnsi="宋体" w:eastAsia="宋体"/>
          <w:sz w:val="21"/>
        </w:rPr>
        <w:t>系统承担以下职责：</w:t>
      </w:r>
    </w:p>
    <w:p>
      <w:pPr>
        <w:spacing w:after="60"/>
        <w:ind w:left="369" w:hanging="255"/>
      </w:pPr>
      <w:r>
        <w:rPr>
          <w:rFonts w:ascii="宋体" w:hAnsi="宋体" w:eastAsia="宋体"/>
          <w:sz w:val="21"/>
        </w:rPr>
        <w:t>1. 把多源中医资料转换为结构化、可追溯、可校订的知识资产。</w:t>
      </w:r>
    </w:p>
    <w:p>
      <w:pPr>
        <w:spacing w:after="60"/>
        <w:ind w:left="369" w:hanging="255"/>
      </w:pPr>
      <w:r>
        <w:rPr>
          <w:rFonts w:ascii="宋体" w:hAnsi="宋体" w:eastAsia="宋体"/>
          <w:sz w:val="21"/>
        </w:rPr>
        <w:t>2. 支持围绕理论问题的规划、检索、独立研究、质疑、反驳、审计和综合。</w:t>
      </w:r>
    </w:p>
    <w:p>
      <w:pPr>
        <w:spacing w:after="60"/>
        <w:ind w:left="369" w:hanging="255"/>
      </w:pPr>
      <w:r>
        <w:rPr>
          <w:rFonts w:ascii="宋体" w:hAnsi="宋体" w:eastAsia="宋体"/>
          <w:sz w:val="21"/>
        </w:rPr>
        <w:t>3. 支持围绕古病案和现代病例的证候归属、病机判断、方药策略和风险排查。</w:t>
      </w:r>
    </w:p>
    <w:p>
      <w:pPr>
        <w:spacing w:after="60"/>
        <w:ind w:left="369" w:hanging="255"/>
      </w:pPr>
      <w:r>
        <w:rPr>
          <w:rFonts w:ascii="宋体" w:hAnsi="宋体" w:eastAsia="宋体"/>
          <w:sz w:val="21"/>
        </w:rPr>
        <w:t>4. 支持从单例假设到多例复现、从新配伍到可推翻规律的版本化演进。</w:t>
      </w:r>
    </w:p>
    <w:p>
      <w:pPr>
        <w:spacing w:after="60"/>
        <w:ind w:left="369" w:hanging="255"/>
      </w:pPr>
      <w:r>
        <w:rPr>
          <w:rFonts w:ascii="宋体" w:hAnsi="宋体" w:eastAsia="宋体"/>
          <w:sz w:val="21"/>
        </w:rPr>
        <w:t>5. 为使用者提供结论、证据、争议和安全提示，同时保留完整推理链。</w:t>
      </w:r>
    </w:p>
    <w:p>
      <w:pPr>
        <w:pStyle w:val="Heading2"/>
      </w:pPr>
      <w:r>
        <w:t>1.3 产品不做的事情</w:t>
      </w:r>
    </w:p>
    <w:p>
      <w:pPr>
        <w:spacing w:after="100" w:line="300" w:lineRule="auto"/>
      </w:pPr>
      <w:r>
        <w:rPr>
          <w:rFonts w:ascii="宋体" w:hAnsi="宋体" w:eastAsia="宋体"/>
          <w:sz w:val="21"/>
        </w:rPr>
        <w:t>系统不以自动替代医师为目标，也不把模型输出包装成确定诊断。系统不得在未经医师确认的情况下形成正式处方。现代病例的原始身份信息默认仅保存在本机，不得无授权发送给外部模型。</w:t>
      </w:r>
    </w:p>
    <w:p>
      <w:pPr>
        <w:spacing w:after="100" w:line="300" w:lineRule="auto"/>
      </w:pPr>
      <w:r>
        <w:rPr>
          <w:rFonts w:ascii="宋体" w:hAnsi="宋体" w:eastAsia="宋体"/>
          <w:sz w:val="21"/>
        </w:rPr>
        <w:t>系统不以“所有 Agent 一致”作为事实成立的判据，不以多数投票裁决理论争议，不把模型记忆当作证据，不把新规律直接覆盖教材、指南或经典原文。</w:t>
      </w:r>
    </w:p>
    <w:p>
      <w:pPr>
        <w:spacing w:after="100" w:line="300" w:lineRule="auto"/>
      </w:pPr>
      <w:r>
        <w:rPr>
          <w:rFonts w:ascii="宋体" w:hAnsi="宋体" w:eastAsia="宋体"/>
          <w:sz w:val="21"/>
        </w:rPr>
        <w:t>系统在本文档范围内不建设多租户互联网诊疗平台、医保结算、电子病历系统替代品、医学影像自动诊断或西药处方系统。上述能力如未来需要，应作为独立产品阶段评估。</w:t>
      </w:r>
    </w:p>
    <w:p>
      <w:pPr>
        <w:pStyle w:val="Heading2"/>
      </w:pPr>
      <w:r>
        <w:t>1.4 用户与权限角色</w:t>
      </w:r>
    </w:p>
    <w:tbl>
      <w:tblPr>
        <w:tblStyle w:val="TableGrid"/>
        <w:tblW w:type="pct" w:w="5000"/>
        <w:jc w:val="center"/>
        <w:tblLayout w:type="autofit"/>
        <w:tblLook w:firstColumn="1" w:firstRow="1" w:lastColumn="0" w:lastRow="0" w:noHBand="0" w:noVBand="1" w:val="04A0"/>
        <w:tblLayout w:type="autofit"/>
      </w:tblPr>
      <w:tblGrid>
        <w:gridCol w:w="3289"/>
        <w:gridCol w:w="3289"/>
        <w:gridCol w:w="3289"/>
      </w:tblGrid>
      <w:tr>
        <w:trPr>
          <w:cantSplit/>
          <w:tblHeader w:val="true"/>
        </w:trPr>
        <w:tc>
          <w:tcPr>
            <w:tcW w:type="dxa" w:w="3289"/>
            <w:vAlign w:val="center"/>
            <w:tcMar>
              <w:top w:w="60" w:type="dxa"/>
              <w:start w:w="80" w:type="dxa"/>
              <w:bottom w:w="60" w:type="dxa"/>
              <w:end w:w="80" w:type="dxa"/>
            </w:tcMar>
            <w:shd w:fill="1F4E79"/>
          </w:tcPr>
          <w:p>
            <w:pPr>
              <w:spacing w:after="0" w:line="252" w:lineRule="auto"/>
            </w:pPr>
            <w:r>
              <w:rPr>
                <w:rFonts w:ascii="宋体" w:hAnsi="宋体" w:eastAsia="宋体"/>
                <w:b/>
                <w:color w:val="FFFFFF"/>
                <w:sz w:val="16"/>
              </w:rPr>
              <w:t>角色</w:t>
            </w:r>
          </w:p>
        </w:tc>
        <w:tc>
          <w:tcPr>
            <w:tcW w:type="dxa" w:w="3289"/>
            <w:vAlign w:val="center"/>
            <w:tcMar>
              <w:top w:w="60" w:type="dxa"/>
              <w:start w:w="80" w:type="dxa"/>
              <w:bottom w:w="60" w:type="dxa"/>
              <w:end w:w="80" w:type="dxa"/>
            </w:tcMar>
            <w:shd w:fill="1F4E79"/>
          </w:tcPr>
          <w:p>
            <w:pPr>
              <w:spacing w:after="0" w:line="252" w:lineRule="auto"/>
            </w:pPr>
            <w:r>
              <w:rPr>
                <w:rFonts w:ascii="宋体" w:hAnsi="宋体" w:eastAsia="宋体"/>
                <w:b/>
                <w:color w:val="FFFFFF"/>
                <w:sz w:val="16"/>
              </w:rPr>
              <w:t>主要职责</w:t>
            </w:r>
          </w:p>
        </w:tc>
        <w:tc>
          <w:tcPr>
            <w:tcW w:type="dxa" w:w="3289"/>
            <w:vAlign w:val="center"/>
            <w:tcMar>
              <w:top w:w="60" w:type="dxa"/>
              <w:start w:w="80" w:type="dxa"/>
              <w:bottom w:w="60" w:type="dxa"/>
              <w:end w:w="80" w:type="dxa"/>
            </w:tcMar>
            <w:shd w:fill="1F4E79"/>
          </w:tcPr>
          <w:p>
            <w:pPr>
              <w:spacing w:after="0" w:line="252" w:lineRule="auto"/>
            </w:pPr>
            <w:r>
              <w:rPr>
                <w:rFonts w:ascii="宋体" w:hAnsi="宋体" w:eastAsia="宋体"/>
                <w:b/>
                <w:color w:val="FFFFFF"/>
                <w:sz w:val="16"/>
              </w:rPr>
              <w:t>关键权限</w:t>
            </w:r>
          </w:p>
        </w:tc>
      </w:tr>
      <w:tr>
        <w:trPr>
          <w:cantSplit/>
        </w:trPr>
        <w:tc>
          <w:tcPr>
            <w:tcW w:type="dxa" w:w="3289"/>
            <w:vAlign w:val="center"/>
            <w:tcMar>
              <w:top w:w="60" w:type="dxa"/>
              <w:start w:w="80" w:type="dxa"/>
              <w:bottom w:w="60" w:type="dxa"/>
              <w:end w:w="80" w:type="dxa"/>
            </w:tcMar>
          </w:tcPr>
          <w:p>
            <w:pPr>
              <w:spacing w:after="0" w:line="252" w:lineRule="auto"/>
            </w:pPr>
            <w:r>
              <w:rPr>
                <w:rFonts w:ascii="宋体" w:hAnsi="宋体" w:eastAsia="宋体"/>
                <w:sz w:val="16"/>
              </w:rPr>
              <w:t>医师用户</w:t>
            </w:r>
          </w:p>
        </w:tc>
        <w:tc>
          <w:tcPr>
            <w:tcW w:type="dxa" w:w="3289"/>
            <w:vAlign w:val="center"/>
            <w:tcMar>
              <w:top w:w="60" w:type="dxa"/>
              <w:start w:w="80" w:type="dxa"/>
              <w:bottom w:w="60" w:type="dxa"/>
              <w:end w:w="80" w:type="dxa"/>
            </w:tcMar>
          </w:tcPr>
          <w:p>
            <w:pPr>
              <w:spacing w:after="0" w:line="252" w:lineRule="auto"/>
            </w:pPr>
            <w:r>
              <w:rPr>
                <w:rFonts w:ascii="宋体" w:hAnsi="宋体" w:eastAsia="宋体"/>
                <w:sz w:val="16"/>
              </w:rPr>
              <w:t>建立病例、录入四诊与病程、审阅候选证候、确认处方、录入疗效</w:t>
            </w:r>
          </w:p>
        </w:tc>
        <w:tc>
          <w:tcPr>
            <w:tcW w:type="dxa" w:w="3289"/>
            <w:vAlign w:val="center"/>
            <w:tcMar>
              <w:top w:w="60" w:type="dxa"/>
              <w:start w:w="80" w:type="dxa"/>
              <w:bottom w:w="60" w:type="dxa"/>
              <w:end w:w="80" w:type="dxa"/>
            </w:tcMar>
          </w:tcPr>
          <w:p>
            <w:pPr>
              <w:spacing w:after="0" w:line="252" w:lineRule="auto"/>
            </w:pPr>
            <w:r>
              <w:rPr>
                <w:rFonts w:ascii="宋体" w:hAnsi="宋体" w:eastAsia="宋体"/>
                <w:sz w:val="16"/>
              </w:rPr>
              <w:t>读写本地病例、确认或推翻系统建议、提交疗效反馈</w:t>
            </w:r>
          </w:p>
        </w:tc>
      </w:tr>
      <w:tr>
        <w:trPr>
          <w:cantSplit/>
        </w:trPr>
        <w:tc>
          <w:tcPr>
            <w:tcW w:type="dxa" w:w="3289"/>
            <w:vAlign w:val="center"/>
            <w:tcMar>
              <w:top w:w="60" w:type="dxa"/>
              <w:start w:w="80" w:type="dxa"/>
              <w:bottom w:w="60" w:type="dxa"/>
              <w:end w:w="80" w:type="dxa"/>
            </w:tcMar>
            <w:shd w:fill="F7F9FC"/>
          </w:tcPr>
          <w:p>
            <w:pPr>
              <w:spacing w:after="0" w:line="252" w:lineRule="auto"/>
            </w:pPr>
            <w:r>
              <w:rPr>
                <w:rFonts w:ascii="宋体" w:hAnsi="宋体" w:eastAsia="宋体"/>
                <w:sz w:val="16"/>
              </w:rPr>
              <w:t>研究用户</w:t>
            </w:r>
          </w:p>
        </w:tc>
        <w:tc>
          <w:tcPr>
            <w:tcW w:type="dxa" w:w="3289"/>
            <w:vAlign w:val="center"/>
            <w:tcMar>
              <w:top w:w="60" w:type="dxa"/>
              <w:start w:w="80" w:type="dxa"/>
              <w:bottom w:w="60" w:type="dxa"/>
              <w:end w:w="80" w:type="dxa"/>
            </w:tcMar>
            <w:shd w:fill="F7F9FC"/>
          </w:tcPr>
          <w:p>
            <w:pPr>
              <w:spacing w:after="0" w:line="252" w:lineRule="auto"/>
            </w:pPr>
            <w:r>
              <w:rPr>
                <w:rFonts w:ascii="宋体" w:hAnsi="宋体" w:eastAsia="宋体"/>
                <w:sz w:val="16"/>
              </w:rPr>
              <w:t>建立研究问题、设置检索范围、查看和修订 Claim、形成研究报告</w:t>
            </w:r>
          </w:p>
        </w:tc>
        <w:tc>
          <w:tcPr>
            <w:tcW w:type="dxa" w:w="3289"/>
            <w:vAlign w:val="center"/>
            <w:tcMar>
              <w:top w:w="60" w:type="dxa"/>
              <w:start w:w="80" w:type="dxa"/>
              <w:bottom w:w="60" w:type="dxa"/>
              <w:end w:w="80" w:type="dxa"/>
            </w:tcMar>
            <w:shd w:fill="F7F9FC"/>
          </w:tcPr>
          <w:p>
            <w:pPr>
              <w:spacing w:after="0" w:line="252" w:lineRule="auto"/>
            </w:pPr>
            <w:r>
              <w:rPr>
                <w:rFonts w:ascii="宋体" w:hAnsi="宋体" w:eastAsia="宋体"/>
                <w:sz w:val="16"/>
              </w:rPr>
              <w:t>读写研究任务、导入资料、审核证据、管理知识版本</w:t>
            </w:r>
          </w:p>
        </w:tc>
      </w:tr>
      <w:tr>
        <w:trPr>
          <w:cantSplit/>
        </w:trPr>
        <w:tc>
          <w:tcPr>
            <w:tcW w:type="dxa" w:w="3289"/>
            <w:vAlign w:val="center"/>
            <w:tcMar>
              <w:top w:w="60" w:type="dxa"/>
              <w:start w:w="80" w:type="dxa"/>
              <w:bottom w:w="60" w:type="dxa"/>
              <w:end w:w="80" w:type="dxa"/>
            </w:tcMar>
          </w:tcPr>
          <w:p>
            <w:pPr>
              <w:spacing w:after="0" w:line="252" w:lineRule="auto"/>
            </w:pPr>
            <w:r>
              <w:rPr>
                <w:rFonts w:ascii="宋体" w:hAnsi="宋体" w:eastAsia="宋体"/>
                <w:sz w:val="16"/>
              </w:rPr>
              <w:t>知识管理员</w:t>
            </w:r>
          </w:p>
        </w:tc>
        <w:tc>
          <w:tcPr>
            <w:tcW w:type="dxa" w:w="3289"/>
            <w:vAlign w:val="center"/>
            <w:tcMar>
              <w:top w:w="60" w:type="dxa"/>
              <w:start w:w="80" w:type="dxa"/>
              <w:bottom w:w="60" w:type="dxa"/>
              <w:end w:w="80" w:type="dxa"/>
            </w:tcMar>
          </w:tcPr>
          <w:p>
            <w:pPr>
              <w:spacing w:after="0" w:line="252" w:lineRule="auto"/>
            </w:pPr>
            <w:r>
              <w:rPr>
                <w:rFonts w:ascii="宋体" w:hAnsi="宋体" w:eastAsia="宋体"/>
                <w:sz w:val="16"/>
              </w:rPr>
              <w:t>导入典籍、处理切分、校订实体、发布知识版本、维护受控词表</w:t>
            </w:r>
          </w:p>
        </w:tc>
        <w:tc>
          <w:tcPr>
            <w:tcW w:type="dxa" w:w="3289"/>
            <w:vAlign w:val="center"/>
            <w:tcMar>
              <w:top w:w="60" w:type="dxa"/>
              <w:start w:w="80" w:type="dxa"/>
              <w:bottom w:w="60" w:type="dxa"/>
              <w:end w:w="80" w:type="dxa"/>
            </w:tcMar>
          </w:tcPr>
          <w:p>
            <w:pPr>
              <w:spacing w:after="0" w:line="252" w:lineRule="auto"/>
            </w:pPr>
            <w:r>
              <w:rPr>
                <w:rFonts w:ascii="宋体" w:hAnsi="宋体" w:eastAsia="宋体"/>
                <w:sz w:val="16"/>
              </w:rPr>
              <w:t>管理来源、知识对象、版本发布和备份</w:t>
            </w:r>
          </w:p>
        </w:tc>
      </w:tr>
      <w:tr>
        <w:trPr>
          <w:cantSplit/>
        </w:trPr>
        <w:tc>
          <w:tcPr>
            <w:tcW w:type="dxa" w:w="3289"/>
            <w:vAlign w:val="center"/>
            <w:tcMar>
              <w:top w:w="60" w:type="dxa"/>
              <w:start w:w="80" w:type="dxa"/>
              <w:bottom w:w="60" w:type="dxa"/>
              <w:end w:w="80" w:type="dxa"/>
            </w:tcMar>
            <w:shd w:fill="F7F9FC"/>
          </w:tcPr>
          <w:p>
            <w:pPr>
              <w:spacing w:after="0" w:line="252" w:lineRule="auto"/>
            </w:pPr>
            <w:r>
              <w:rPr>
                <w:rFonts w:ascii="宋体" w:hAnsi="宋体" w:eastAsia="宋体"/>
                <w:sz w:val="16"/>
              </w:rPr>
              <w:t>专家审阅者</w:t>
            </w:r>
          </w:p>
        </w:tc>
        <w:tc>
          <w:tcPr>
            <w:tcW w:type="dxa" w:w="3289"/>
            <w:vAlign w:val="center"/>
            <w:tcMar>
              <w:top w:w="60" w:type="dxa"/>
              <w:start w:w="80" w:type="dxa"/>
              <w:bottom w:w="60" w:type="dxa"/>
              <w:end w:w="80" w:type="dxa"/>
            </w:tcMar>
            <w:shd w:fill="F7F9FC"/>
          </w:tcPr>
          <w:p>
            <w:pPr>
              <w:spacing w:after="0" w:line="252" w:lineRule="auto"/>
            </w:pPr>
            <w:r>
              <w:rPr>
                <w:rFonts w:ascii="宋体" w:hAnsi="宋体" w:eastAsia="宋体"/>
                <w:sz w:val="16"/>
              </w:rPr>
              <w:t>处理版本冲突、强证据冲突、无法自动裁决的问题</w:t>
            </w:r>
          </w:p>
        </w:tc>
        <w:tc>
          <w:tcPr>
            <w:tcW w:type="dxa" w:w="3289"/>
            <w:vAlign w:val="center"/>
            <w:tcMar>
              <w:top w:w="60" w:type="dxa"/>
              <w:start w:w="80" w:type="dxa"/>
              <w:bottom w:w="60" w:type="dxa"/>
              <w:end w:w="80" w:type="dxa"/>
            </w:tcMar>
            <w:shd w:fill="F7F9FC"/>
          </w:tcPr>
          <w:p>
            <w:pPr>
              <w:spacing w:after="0" w:line="252" w:lineRule="auto"/>
            </w:pPr>
            <w:r>
              <w:rPr>
                <w:rFonts w:ascii="宋体" w:hAnsi="宋体" w:eastAsia="宋体"/>
                <w:sz w:val="16"/>
              </w:rPr>
              <w:t>审批证据、冻结 Claim、补充意见、变更结论状态</w:t>
            </w:r>
          </w:p>
        </w:tc>
      </w:tr>
      <w:tr>
        <w:trPr>
          <w:cantSplit/>
        </w:trPr>
        <w:tc>
          <w:tcPr>
            <w:tcW w:type="dxa" w:w="3289"/>
            <w:vAlign w:val="center"/>
            <w:tcMar>
              <w:top w:w="60" w:type="dxa"/>
              <w:start w:w="80" w:type="dxa"/>
              <w:bottom w:w="60" w:type="dxa"/>
              <w:end w:w="80" w:type="dxa"/>
            </w:tcMar>
          </w:tcPr>
          <w:p>
            <w:pPr>
              <w:spacing w:after="0" w:line="252" w:lineRule="auto"/>
            </w:pPr>
            <w:r>
              <w:rPr>
                <w:rFonts w:ascii="宋体" w:hAnsi="宋体" w:eastAsia="宋体"/>
                <w:sz w:val="16"/>
              </w:rPr>
              <w:t>系统服务</w:t>
            </w:r>
          </w:p>
        </w:tc>
        <w:tc>
          <w:tcPr>
            <w:tcW w:type="dxa" w:w="3289"/>
            <w:vAlign w:val="center"/>
            <w:tcMar>
              <w:top w:w="60" w:type="dxa"/>
              <w:start w:w="80" w:type="dxa"/>
              <w:bottom w:w="60" w:type="dxa"/>
              <w:end w:w="80" w:type="dxa"/>
            </w:tcMar>
          </w:tcPr>
          <w:p>
            <w:pPr>
              <w:spacing w:after="0" w:line="252" w:lineRule="auto"/>
            </w:pPr>
            <w:r>
              <w:rPr>
                <w:rFonts w:ascii="宋体" w:hAnsi="宋体" w:eastAsia="宋体"/>
                <w:sz w:val="16"/>
              </w:rPr>
              <w:t>解析、检索、Agent 编排、证据审计、风险检查、状态管理、报告生成</w:t>
            </w:r>
          </w:p>
        </w:tc>
        <w:tc>
          <w:tcPr>
            <w:tcW w:type="dxa" w:w="3289"/>
            <w:vAlign w:val="center"/>
            <w:tcMar>
              <w:top w:w="60" w:type="dxa"/>
              <w:start w:w="80" w:type="dxa"/>
              <w:bottom w:w="60" w:type="dxa"/>
              <w:end w:w="80" w:type="dxa"/>
            </w:tcMar>
          </w:tcPr>
          <w:p>
            <w:pPr>
              <w:spacing w:after="0" w:line="252" w:lineRule="auto"/>
            </w:pPr>
            <w:r>
              <w:rPr>
                <w:rFonts w:ascii="宋体" w:hAnsi="宋体" w:eastAsia="宋体"/>
                <w:sz w:val="16"/>
              </w:rPr>
              <w:t>按权限访问任务上下文，不得绕过审计规则</w:t>
            </w:r>
          </w:p>
        </w:tc>
      </w:tr>
      <w:tr>
        <w:trPr>
          <w:cantSplit/>
        </w:trPr>
        <w:tc>
          <w:tcPr>
            <w:tcW w:type="dxa" w:w="3289"/>
            <w:vAlign w:val="center"/>
            <w:tcMar>
              <w:top w:w="60" w:type="dxa"/>
              <w:start w:w="80" w:type="dxa"/>
              <w:bottom w:w="60" w:type="dxa"/>
              <w:end w:w="80" w:type="dxa"/>
            </w:tcMar>
            <w:shd w:fill="F7F9FC"/>
          </w:tcPr>
          <w:p>
            <w:pPr>
              <w:spacing w:after="0" w:line="252" w:lineRule="auto"/>
            </w:pPr>
            <w:r>
              <w:rPr>
                <w:rFonts w:ascii="宋体" w:hAnsi="宋体" w:eastAsia="宋体"/>
                <w:sz w:val="16"/>
              </w:rPr>
              <w:t>审计人员</w:t>
            </w:r>
          </w:p>
        </w:tc>
        <w:tc>
          <w:tcPr>
            <w:tcW w:type="dxa" w:w="3289"/>
            <w:vAlign w:val="center"/>
            <w:tcMar>
              <w:top w:w="60" w:type="dxa"/>
              <w:start w:w="80" w:type="dxa"/>
              <w:bottom w:w="60" w:type="dxa"/>
              <w:end w:w="80" w:type="dxa"/>
            </w:tcMar>
            <w:shd w:fill="F7F9FC"/>
          </w:tcPr>
          <w:p>
            <w:pPr>
              <w:spacing w:after="0" w:line="252" w:lineRule="auto"/>
            </w:pPr>
            <w:r>
              <w:rPr>
                <w:rFonts w:ascii="宋体" w:hAnsi="宋体" w:eastAsia="宋体"/>
                <w:sz w:val="16"/>
              </w:rPr>
              <w:t>检查数据来源、操作记录、版本变化和临床风险门禁</w:t>
            </w:r>
          </w:p>
        </w:tc>
        <w:tc>
          <w:tcPr>
            <w:tcW w:type="dxa" w:w="3289"/>
            <w:vAlign w:val="center"/>
            <w:tcMar>
              <w:top w:w="60" w:type="dxa"/>
              <w:start w:w="80" w:type="dxa"/>
              <w:bottom w:w="60" w:type="dxa"/>
              <w:end w:w="80" w:type="dxa"/>
            </w:tcMar>
            <w:shd w:fill="F7F9FC"/>
          </w:tcPr>
          <w:p>
            <w:pPr>
              <w:spacing w:after="0" w:line="252" w:lineRule="auto"/>
            </w:pPr>
            <w:r>
              <w:rPr>
                <w:rFonts w:ascii="宋体" w:hAnsi="宋体" w:eastAsia="宋体"/>
                <w:sz w:val="16"/>
              </w:rPr>
              <w:t>只读访问审计日志和版本历史</w:t>
            </w:r>
          </w:p>
        </w:tc>
      </w:tr>
    </w:tbl>
    <w:p>
      <w:pPr>
        <w:spacing w:after="0"/>
      </w:pPr>
    </w:p>
    <w:p>
      <w:pPr>
        <w:spacing w:after="100" w:line="300" w:lineRule="auto"/>
      </w:pPr>
      <w:r>
        <w:rPr>
          <w:rFonts w:ascii="宋体" w:hAnsi="宋体" w:eastAsia="宋体"/>
          <w:sz w:val="21"/>
        </w:rPr>
        <w:t>第一阶段默认单机单用户。数据结构和服务接口应保留多用户扩展能力，但不得在第一阶段引入复杂组织权限模型。</w:t>
      </w:r>
    </w:p>
    <w:p>
      <w:pPr>
        <w:pStyle w:val="Heading2"/>
      </w:pPr>
      <w:r>
        <w:t>1.5 核心设计原则</w:t>
      </w:r>
    </w:p>
    <w:tbl>
      <w:tblPr>
        <w:tblStyle w:val="TableGrid"/>
        <w:tblW w:type="pct" w:w="5000"/>
        <w:jc w:val="center"/>
        <w:tblLayout w:type="autofit"/>
        <w:tblLook w:firstColumn="1" w:firstRow="1" w:lastColumn="0" w:lastRow="0" w:noHBand="0" w:noVBand="1" w:val="04A0"/>
        <w:tblLayout w:type="autofit"/>
      </w:tblPr>
      <w:tblGrid>
        <w:gridCol w:w="4933"/>
        <w:gridCol w:w="4933"/>
      </w:tblGrid>
      <w:tr>
        <w:trPr>
          <w:cantSplit/>
          <w:tblHeader w:val="true"/>
        </w:trPr>
        <w:tc>
          <w:tcPr>
            <w:tcW w:type="dxa" w:w="4933"/>
            <w:vAlign w:val="center"/>
            <w:tcMar>
              <w:top w:w="60" w:type="dxa"/>
              <w:start w:w="80" w:type="dxa"/>
              <w:bottom w:w="60" w:type="dxa"/>
              <w:end w:w="80" w:type="dxa"/>
            </w:tcMar>
            <w:shd w:fill="1F4E79"/>
          </w:tcPr>
          <w:p>
            <w:pPr>
              <w:spacing w:after="0" w:line="252" w:lineRule="auto"/>
            </w:pPr>
            <w:r>
              <w:rPr>
                <w:rFonts w:ascii="宋体" w:hAnsi="宋体" w:eastAsia="宋体"/>
                <w:b/>
                <w:color w:val="FFFFFF"/>
                <w:sz w:val="16"/>
              </w:rPr>
              <w:t>原则</w:t>
            </w:r>
          </w:p>
        </w:tc>
        <w:tc>
          <w:tcPr>
            <w:tcW w:type="dxa" w:w="4933"/>
            <w:vAlign w:val="center"/>
            <w:tcMar>
              <w:top w:w="60" w:type="dxa"/>
              <w:start w:w="80" w:type="dxa"/>
              <w:bottom w:w="60" w:type="dxa"/>
              <w:end w:w="80" w:type="dxa"/>
            </w:tcMar>
            <w:shd w:fill="1F4E79"/>
          </w:tcPr>
          <w:p>
            <w:pPr>
              <w:spacing w:after="0" w:line="252" w:lineRule="auto"/>
            </w:pPr>
            <w:r>
              <w:rPr>
                <w:rFonts w:ascii="宋体" w:hAnsi="宋体" w:eastAsia="宋体"/>
                <w:b/>
                <w:color w:val="FFFFFF"/>
                <w:sz w:val="16"/>
              </w:rPr>
              <w:t>具体要求</w:t>
            </w:r>
          </w:p>
        </w:tc>
      </w:tr>
      <w:tr>
        <w:trPr>
          <w:cantSplit/>
        </w:trPr>
        <w:tc>
          <w:tcPr>
            <w:tcW w:type="dxa" w:w="4933"/>
            <w:vAlign w:val="center"/>
            <w:tcMar>
              <w:top w:w="60" w:type="dxa"/>
              <w:start w:w="80" w:type="dxa"/>
              <w:bottom w:w="60" w:type="dxa"/>
              <w:end w:w="80" w:type="dxa"/>
            </w:tcMar>
          </w:tcPr>
          <w:p>
            <w:pPr>
              <w:spacing w:after="0" w:line="252" w:lineRule="auto"/>
            </w:pPr>
            <w:r>
              <w:rPr>
                <w:rFonts w:ascii="宋体" w:hAnsi="宋体" w:eastAsia="宋体"/>
                <w:sz w:val="16"/>
              </w:rPr>
              <w:t>证据优先</w:t>
            </w:r>
          </w:p>
        </w:tc>
        <w:tc>
          <w:tcPr>
            <w:tcW w:type="dxa" w:w="4933"/>
            <w:vAlign w:val="center"/>
            <w:tcMar>
              <w:top w:w="60" w:type="dxa"/>
              <w:start w:w="80" w:type="dxa"/>
              <w:bottom w:w="60" w:type="dxa"/>
              <w:end w:w="80" w:type="dxa"/>
            </w:tcMar>
          </w:tcPr>
          <w:p>
            <w:pPr>
              <w:spacing w:after="0" w:line="252" w:lineRule="auto"/>
            </w:pPr>
            <w:r>
              <w:rPr>
                <w:rFonts w:ascii="宋体" w:hAnsi="宋体" w:eastAsia="宋体"/>
                <w:sz w:val="16"/>
              </w:rPr>
              <w:t>模型记忆只能用于形成检索方向或假设，不能直接作为 Evidence。</w:t>
            </w:r>
          </w:p>
        </w:tc>
      </w:tr>
      <w:tr>
        <w:trPr>
          <w:cantSplit/>
        </w:trPr>
        <w:tc>
          <w:tcPr>
            <w:tcW w:type="dxa" w:w="4933"/>
            <w:vAlign w:val="center"/>
            <w:tcMar>
              <w:top w:w="60" w:type="dxa"/>
              <w:start w:w="80" w:type="dxa"/>
              <w:bottom w:w="60" w:type="dxa"/>
              <w:end w:w="80" w:type="dxa"/>
            </w:tcMar>
            <w:shd w:fill="F7F9FC"/>
          </w:tcPr>
          <w:p>
            <w:pPr>
              <w:spacing w:after="0" w:line="252" w:lineRule="auto"/>
            </w:pPr>
            <w:r>
              <w:rPr>
                <w:rFonts w:ascii="宋体" w:hAnsi="宋体" w:eastAsia="宋体"/>
                <w:sz w:val="16"/>
              </w:rPr>
              <w:t>事实与推论分离</w:t>
            </w:r>
          </w:p>
        </w:tc>
        <w:tc>
          <w:tcPr>
            <w:tcW w:type="dxa" w:w="4933"/>
            <w:vAlign w:val="center"/>
            <w:tcMar>
              <w:top w:w="60" w:type="dxa"/>
              <w:start w:w="80" w:type="dxa"/>
              <w:bottom w:w="60" w:type="dxa"/>
              <w:end w:w="80" w:type="dxa"/>
            </w:tcMar>
            <w:shd w:fill="F7F9FC"/>
          </w:tcPr>
          <w:p>
            <w:pPr>
              <w:spacing w:after="0" w:line="252" w:lineRule="auto"/>
            </w:pPr>
            <w:r>
              <w:rPr>
                <w:rFonts w:ascii="宋体" w:hAnsi="宋体" w:eastAsia="宋体"/>
                <w:sz w:val="16"/>
              </w:rPr>
              <w:t>原典事实、历史事实、后世解释、现代解释、理论推论和临床假设必须使用不同类型保存。</w:t>
            </w:r>
          </w:p>
        </w:tc>
      </w:tr>
      <w:tr>
        <w:trPr>
          <w:cantSplit/>
        </w:trPr>
        <w:tc>
          <w:tcPr>
            <w:tcW w:type="dxa" w:w="4933"/>
            <w:vAlign w:val="center"/>
            <w:tcMar>
              <w:top w:w="60" w:type="dxa"/>
              <w:start w:w="80" w:type="dxa"/>
              <w:bottom w:w="60" w:type="dxa"/>
              <w:end w:w="80" w:type="dxa"/>
            </w:tcMar>
          </w:tcPr>
          <w:p>
            <w:pPr>
              <w:spacing w:after="0" w:line="252" w:lineRule="auto"/>
            </w:pPr>
            <w:r>
              <w:rPr>
                <w:rFonts w:ascii="宋体" w:hAnsi="宋体" w:eastAsia="宋体"/>
                <w:sz w:val="16"/>
              </w:rPr>
              <w:t>原文可追溯</w:t>
            </w:r>
          </w:p>
        </w:tc>
        <w:tc>
          <w:tcPr>
            <w:tcW w:type="dxa" w:w="4933"/>
            <w:vAlign w:val="center"/>
            <w:tcMar>
              <w:top w:w="60" w:type="dxa"/>
              <w:start w:w="80" w:type="dxa"/>
              <w:bottom w:w="60" w:type="dxa"/>
              <w:end w:w="80" w:type="dxa"/>
            </w:tcMar>
          </w:tcPr>
          <w:p>
            <w:pPr>
              <w:spacing w:after="0" w:line="252" w:lineRule="auto"/>
            </w:pPr>
            <w:r>
              <w:rPr>
                <w:rFonts w:ascii="宋体" w:hAnsi="宋体" w:eastAsia="宋体"/>
                <w:sz w:val="16"/>
              </w:rPr>
              <w:t>重要结论必须能够回溯到来源、章节、段落、原文和上下文。</w:t>
            </w:r>
          </w:p>
        </w:tc>
      </w:tr>
      <w:tr>
        <w:trPr>
          <w:cantSplit/>
        </w:trPr>
        <w:tc>
          <w:tcPr>
            <w:tcW w:type="dxa" w:w="4933"/>
            <w:vAlign w:val="center"/>
            <w:tcMar>
              <w:top w:w="60" w:type="dxa"/>
              <w:start w:w="80" w:type="dxa"/>
              <w:bottom w:w="60" w:type="dxa"/>
              <w:end w:w="80" w:type="dxa"/>
            </w:tcMar>
            <w:shd w:fill="F7F9FC"/>
          </w:tcPr>
          <w:p>
            <w:pPr>
              <w:spacing w:after="0" w:line="252" w:lineRule="auto"/>
            </w:pPr>
            <w:r>
              <w:rPr>
                <w:rFonts w:ascii="宋体" w:hAnsi="宋体" w:eastAsia="宋体"/>
                <w:sz w:val="16"/>
              </w:rPr>
              <w:t>多流派并列</w:t>
            </w:r>
          </w:p>
        </w:tc>
        <w:tc>
          <w:tcPr>
            <w:tcW w:type="dxa" w:w="4933"/>
            <w:vAlign w:val="center"/>
            <w:tcMar>
              <w:top w:w="60" w:type="dxa"/>
              <w:start w:w="80" w:type="dxa"/>
              <w:bottom w:w="60" w:type="dxa"/>
              <w:end w:w="80" w:type="dxa"/>
            </w:tcMar>
            <w:shd w:fill="F7F9FC"/>
          </w:tcPr>
          <w:p>
            <w:pPr>
              <w:spacing w:after="0" w:line="252" w:lineRule="auto"/>
            </w:pPr>
            <w:r>
              <w:rPr>
                <w:rFonts w:ascii="宋体" w:hAnsi="宋体" w:eastAsia="宋体"/>
                <w:sz w:val="16"/>
              </w:rPr>
              <w:t>流派之间没有固定优先级。每个流派可以独立形成候选证候、病机与治法。</w:t>
            </w:r>
          </w:p>
        </w:tc>
      </w:tr>
      <w:tr>
        <w:trPr>
          <w:cantSplit/>
        </w:trPr>
        <w:tc>
          <w:tcPr>
            <w:tcW w:type="dxa" w:w="4933"/>
            <w:vAlign w:val="center"/>
            <w:tcMar>
              <w:top w:w="60" w:type="dxa"/>
              <w:start w:w="80" w:type="dxa"/>
              <w:bottom w:w="60" w:type="dxa"/>
              <w:end w:w="80" w:type="dxa"/>
            </w:tcMar>
          </w:tcPr>
          <w:p>
            <w:pPr>
              <w:spacing w:after="0" w:line="252" w:lineRule="auto"/>
            </w:pPr>
            <w:r>
              <w:rPr>
                <w:rFonts w:ascii="宋体" w:hAnsi="宋体" w:eastAsia="宋体"/>
                <w:sz w:val="16"/>
              </w:rPr>
              <w:t>结构化辩论</w:t>
            </w:r>
          </w:p>
        </w:tc>
        <w:tc>
          <w:tcPr>
            <w:tcW w:type="dxa" w:w="4933"/>
            <w:vAlign w:val="center"/>
            <w:tcMar>
              <w:top w:w="60" w:type="dxa"/>
              <w:start w:w="80" w:type="dxa"/>
              <w:bottom w:w="60" w:type="dxa"/>
              <w:end w:w="80" w:type="dxa"/>
            </w:tcMar>
          </w:tcPr>
          <w:p>
            <w:pPr>
              <w:spacing w:after="0" w:line="252" w:lineRule="auto"/>
            </w:pPr>
            <w:r>
              <w:rPr>
                <w:rFonts w:ascii="宋体" w:hAnsi="宋体" w:eastAsia="宋体"/>
                <w:sz w:val="16"/>
              </w:rPr>
              <w:t>多 Agent 必须围绕 Claim、Evidence、Critique、Rebuttal、AuditResult 和 Dispute 工作，不进行无边界自由聊天。</w:t>
            </w:r>
          </w:p>
        </w:tc>
      </w:tr>
      <w:tr>
        <w:trPr>
          <w:cantSplit/>
        </w:trPr>
        <w:tc>
          <w:tcPr>
            <w:tcW w:type="dxa" w:w="4933"/>
            <w:vAlign w:val="center"/>
            <w:tcMar>
              <w:top w:w="60" w:type="dxa"/>
              <w:start w:w="80" w:type="dxa"/>
              <w:bottom w:w="60" w:type="dxa"/>
              <w:end w:w="80" w:type="dxa"/>
            </w:tcMar>
            <w:shd w:fill="F7F9FC"/>
          </w:tcPr>
          <w:p>
            <w:pPr>
              <w:spacing w:after="0" w:line="252" w:lineRule="auto"/>
            </w:pPr>
            <w:r>
              <w:rPr>
                <w:rFonts w:ascii="宋体" w:hAnsi="宋体" w:eastAsia="宋体"/>
                <w:sz w:val="16"/>
              </w:rPr>
              <w:t>不确定性保留</w:t>
            </w:r>
          </w:p>
        </w:tc>
        <w:tc>
          <w:tcPr>
            <w:tcW w:type="dxa" w:w="4933"/>
            <w:vAlign w:val="center"/>
            <w:tcMar>
              <w:top w:w="60" w:type="dxa"/>
              <w:start w:w="80" w:type="dxa"/>
              <w:bottom w:w="60" w:type="dxa"/>
              <w:end w:w="80" w:type="dxa"/>
            </w:tcMar>
            <w:shd w:fill="F7F9FC"/>
          </w:tcPr>
          <w:p>
            <w:pPr>
              <w:spacing w:after="0" w:line="252" w:lineRule="auto"/>
            </w:pPr>
            <w:r>
              <w:rPr>
                <w:rFonts w:ascii="宋体" w:hAnsi="宋体" w:eastAsia="宋体"/>
                <w:sz w:val="16"/>
              </w:rPr>
              <w:t>证据不足、合理竞争解释和流派冲突必须保留，不得强行合成单一结论。</w:t>
            </w:r>
          </w:p>
        </w:tc>
      </w:tr>
      <w:tr>
        <w:trPr>
          <w:cantSplit/>
        </w:trPr>
        <w:tc>
          <w:tcPr>
            <w:tcW w:type="dxa" w:w="4933"/>
            <w:vAlign w:val="center"/>
            <w:tcMar>
              <w:top w:w="60" w:type="dxa"/>
              <w:start w:w="80" w:type="dxa"/>
              <w:bottom w:w="60" w:type="dxa"/>
              <w:end w:w="80" w:type="dxa"/>
            </w:tcMar>
          </w:tcPr>
          <w:p>
            <w:pPr>
              <w:spacing w:after="0" w:line="252" w:lineRule="auto"/>
            </w:pPr>
            <w:r>
              <w:rPr>
                <w:rFonts w:ascii="宋体" w:hAnsi="宋体" w:eastAsia="宋体"/>
                <w:sz w:val="16"/>
              </w:rPr>
              <w:t>临床安全门禁</w:t>
            </w:r>
          </w:p>
        </w:tc>
        <w:tc>
          <w:tcPr>
            <w:tcW w:type="dxa" w:w="4933"/>
            <w:vAlign w:val="center"/>
            <w:tcMar>
              <w:top w:w="60" w:type="dxa"/>
              <w:start w:w="80" w:type="dxa"/>
              <w:bottom w:w="60" w:type="dxa"/>
              <w:end w:w="80" w:type="dxa"/>
            </w:tcMar>
          </w:tcPr>
          <w:p>
            <w:pPr>
              <w:spacing w:after="0" w:line="252" w:lineRule="auto"/>
            </w:pPr>
            <w:r>
              <w:rPr>
                <w:rFonts w:ascii="宋体" w:hAnsi="宋体" w:eastAsia="宋体"/>
                <w:sz w:val="16"/>
              </w:rPr>
              <w:t>风险检查不参与普通匹配排序，而是独立阻止或降级高风险输出。</w:t>
            </w:r>
          </w:p>
        </w:tc>
      </w:tr>
      <w:tr>
        <w:trPr>
          <w:cantSplit/>
        </w:trPr>
        <w:tc>
          <w:tcPr>
            <w:tcW w:type="dxa" w:w="4933"/>
            <w:vAlign w:val="center"/>
            <w:tcMar>
              <w:top w:w="60" w:type="dxa"/>
              <w:start w:w="80" w:type="dxa"/>
              <w:bottom w:w="60" w:type="dxa"/>
              <w:end w:w="80" w:type="dxa"/>
            </w:tcMar>
            <w:shd w:fill="F7F9FC"/>
          </w:tcPr>
          <w:p>
            <w:pPr>
              <w:spacing w:after="0" w:line="252" w:lineRule="auto"/>
            </w:pPr>
            <w:r>
              <w:rPr>
                <w:rFonts w:ascii="宋体" w:hAnsi="宋体" w:eastAsia="宋体"/>
                <w:sz w:val="16"/>
              </w:rPr>
              <w:t>人最终负责</w:t>
            </w:r>
          </w:p>
        </w:tc>
        <w:tc>
          <w:tcPr>
            <w:tcW w:type="dxa" w:w="4933"/>
            <w:vAlign w:val="center"/>
            <w:tcMar>
              <w:top w:w="60" w:type="dxa"/>
              <w:start w:w="80" w:type="dxa"/>
              <w:bottom w:w="60" w:type="dxa"/>
              <w:end w:w="80" w:type="dxa"/>
            </w:tcMar>
            <w:shd w:fill="F7F9FC"/>
          </w:tcPr>
          <w:p>
            <w:pPr>
              <w:spacing w:after="0" w:line="252" w:lineRule="auto"/>
            </w:pPr>
            <w:r>
              <w:rPr>
                <w:rFonts w:ascii="宋体" w:hAnsi="宋体" w:eastAsia="宋体"/>
                <w:sz w:val="16"/>
              </w:rPr>
              <w:t>系统提供候选、依据和风险提示，最终诊断和处方由医师确认。</w:t>
            </w:r>
          </w:p>
        </w:tc>
      </w:tr>
      <w:tr>
        <w:trPr>
          <w:cantSplit/>
        </w:trPr>
        <w:tc>
          <w:tcPr>
            <w:tcW w:type="dxa" w:w="4933"/>
            <w:vAlign w:val="center"/>
            <w:tcMar>
              <w:top w:w="60" w:type="dxa"/>
              <w:start w:w="80" w:type="dxa"/>
              <w:bottom w:w="60" w:type="dxa"/>
              <w:end w:w="80" w:type="dxa"/>
            </w:tcMar>
          </w:tcPr>
          <w:p>
            <w:pPr>
              <w:spacing w:after="0" w:line="252" w:lineRule="auto"/>
            </w:pPr>
            <w:r>
              <w:rPr>
                <w:rFonts w:ascii="宋体" w:hAnsi="宋体" w:eastAsia="宋体"/>
                <w:sz w:val="16"/>
              </w:rPr>
              <w:t>新理论可推翻</w:t>
            </w:r>
          </w:p>
        </w:tc>
        <w:tc>
          <w:tcPr>
            <w:tcW w:type="dxa" w:w="4933"/>
            <w:vAlign w:val="center"/>
            <w:tcMar>
              <w:top w:w="60" w:type="dxa"/>
              <w:start w:w="80" w:type="dxa"/>
              <w:bottom w:w="60" w:type="dxa"/>
              <w:end w:w="80" w:type="dxa"/>
            </w:tcMar>
          </w:tcPr>
          <w:p>
            <w:pPr>
              <w:spacing w:after="0" w:line="252" w:lineRule="auto"/>
            </w:pPr>
            <w:r>
              <w:rPr>
                <w:rFonts w:ascii="宋体" w:hAnsi="宋体" w:eastAsia="宋体"/>
                <w:sz w:val="16"/>
              </w:rPr>
              <w:t>新规律必须带版本、证据状态和反证记录，不得伪装成经典或指南结论。</w:t>
            </w:r>
          </w:p>
        </w:tc>
      </w:tr>
      <w:tr>
        <w:trPr>
          <w:cantSplit/>
        </w:trPr>
        <w:tc>
          <w:tcPr>
            <w:tcW w:type="dxa" w:w="4933"/>
            <w:vAlign w:val="center"/>
            <w:tcMar>
              <w:top w:w="60" w:type="dxa"/>
              <w:start w:w="80" w:type="dxa"/>
              <w:bottom w:w="60" w:type="dxa"/>
              <w:end w:w="80" w:type="dxa"/>
            </w:tcMar>
            <w:shd w:fill="F7F9FC"/>
          </w:tcPr>
          <w:p>
            <w:pPr>
              <w:spacing w:after="0" w:line="252" w:lineRule="auto"/>
            </w:pPr>
            <w:r>
              <w:rPr>
                <w:rFonts w:ascii="宋体" w:hAnsi="宋体" w:eastAsia="宋体"/>
                <w:sz w:val="16"/>
              </w:rPr>
              <w:t>数据只录入一次</w:t>
            </w:r>
          </w:p>
        </w:tc>
        <w:tc>
          <w:tcPr>
            <w:tcW w:type="dxa" w:w="4933"/>
            <w:vAlign w:val="center"/>
            <w:tcMar>
              <w:top w:w="60" w:type="dxa"/>
              <w:start w:w="80" w:type="dxa"/>
              <w:bottom w:w="60" w:type="dxa"/>
              <w:end w:w="80" w:type="dxa"/>
            </w:tcMar>
            <w:shd w:fill="F7F9FC"/>
          </w:tcPr>
          <w:p>
            <w:pPr>
              <w:spacing w:after="0" w:line="252" w:lineRule="auto"/>
            </w:pPr>
            <w:r>
              <w:rPr>
                <w:rFonts w:ascii="宋体" w:hAnsi="宋体" w:eastAsia="宋体"/>
                <w:sz w:val="16"/>
              </w:rPr>
              <w:t>古病案同时生成文献对象和病例对象，不得在后续阶段重复导入。</w:t>
            </w:r>
          </w:p>
        </w:tc>
      </w:tr>
    </w:tbl>
    <w:p>
      <w:pPr>
        <w:spacing w:after="0"/>
      </w:pPr>
    </w:p>
    <w:p>
      <w:pPr>
        <w:pStyle w:val="Heading2"/>
      </w:pPr>
      <w:r>
        <w:t>1.6 产品成功标准</w:t>
      </w:r>
    </w:p>
    <w:p>
      <w:pPr>
        <w:spacing w:after="100" w:line="300" w:lineRule="auto"/>
      </w:pPr>
      <w:r>
        <w:rPr>
          <w:rFonts w:ascii="宋体" w:hAnsi="宋体" w:eastAsia="宋体"/>
          <w:sz w:val="21"/>
        </w:rPr>
        <w:t>产品成功不以生成文字是否流畅为标准，以下条件才是核心：</w:t>
      </w:r>
    </w:p>
    <w:p>
      <w:pPr>
        <w:spacing w:after="60"/>
        <w:ind w:left="369" w:hanging="255"/>
      </w:pPr>
      <w:r>
        <w:rPr>
          <w:rFonts w:ascii="宋体" w:hAnsi="宋体" w:eastAsia="宋体"/>
          <w:sz w:val="21"/>
        </w:rPr>
        <w:t>1. 第一阶段可以从大量典籍中构建可检索、可校订、可追溯的知识底座。</w:t>
      </w:r>
    </w:p>
    <w:p>
      <w:pPr>
        <w:spacing w:after="60"/>
        <w:ind w:left="369" w:hanging="255"/>
      </w:pPr>
      <w:r>
        <w:rPr>
          <w:rFonts w:ascii="宋体" w:hAnsi="宋体" w:eastAsia="宋体"/>
          <w:sz w:val="21"/>
        </w:rPr>
        <w:t>2. 理论问题能够经过多 Agent 独立研究和证据审计，形成带争议的研究报告。</w:t>
      </w:r>
    </w:p>
    <w:p>
      <w:pPr>
        <w:spacing w:after="60"/>
        <w:ind w:left="369" w:hanging="255"/>
      </w:pPr>
      <w:r>
        <w:rPr>
          <w:rFonts w:ascii="宋体" w:hAnsi="宋体" w:eastAsia="宋体"/>
          <w:sz w:val="21"/>
        </w:rPr>
        <w:t>3. 第二阶段可以输入古病案或结构化现代病例，输出主症、病程、候选证候、核心病机、不典型点、相似病案、正反证据、方药策略、风险排查和补充信息建议。</w:t>
      </w:r>
    </w:p>
    <w:p>
      <w:pPr>
        <w:spacing w:after="60"/>
        <w:ind w:left="369" w:hanging="255"/>
      </w:pPr>
      <w:r>
        <w:rPr>
          <w:rFonts w:ascii="宋体" w:hAnsi="宋体" w:eastAsia="宋体"/>
          <w:sz w:val="21"/>
        </w:rPr>
        <w:t>4. 候选证候按照症状匹配、证据与推理适配、治法和方药适配进行排序，风险门禁能够独立生效。</w:t>
      </w:r>
    </w:p>
    <w:p>
      <w:pPr>
        <w:spacing w:after="60"/>
        <w:ind w:left="369" w:hanging="255"/>
      </w:pPr>
      <w:r>
        <w:rPr>
          <w:rFonts w:ascii="宋体" w:hAnsi="宋体" w:eastAsia="宋体"/>
          <w:sz w:val="21"/>
        </w:rPr>
        <w:t>5. 医师可以确认、修改或推翻系统建议，系统保留完整决策链。</w:t>
      </w:r>
    </w:p>
    <w:p>
      <w:pPr>
        <w:spacing w:after="60"/>
        <w:ind w:left="369" w:hanging="255"/>
      </w:pPr>
      <w:r>
        <w:rPr>
          <w:rFonts w:ascii="宋体" w:hAnsi="宋体" w:eastAsia="宋体"/>
          <w:sz w:val="21"/>
        </w:rPr>
        <w:t>6. 医师录入疗效后，系统能够复盘辨证与方药，提出加减、合方、新配伍或重新辨证的候选策略。</w:t>
      </w:r>
    </w:p>
    <w:p>
      <w:pPr>
        <w:spacing w:after="60"/>
        <w:ind w:left="369" w:hanging="255"/>
      </w:pPr>
      <w:r>
        <w:rPr>
          <w:rFonts w:ascii="宋体" w:hAnsi="宋体" w:eastAsia="宋体"/>
          <w:sz w:val="21"/>
        </w:rPr>
        <w:t>7. 一个病例可以形成假设，多病例复现和证据审计可以提升、降级、冻结或推翻该假设。</w:t>
      </w:r>
    </w:p>
    <w:p>
      <w:pPr>
        <w:spacing w:after="60"/>
        <w:ind w:left="369" w:hanging="255"/>
      </w:pPr>
      <w:r>
        <w:rPr>
          <w:rFonts w:ascii="宋体" w:hAnsi="宋体" w:eastAsia="宋体"/>
          <w:sz w:val="21"/>
        </w:rPr>
        <w:t>8. 所有关键结论均可追溯到来源、证据、Agent、版本和人工操作记录。</w:t>
      </w:r>
    </w:p>
    <w:p>
      <w:pPr>
        <w:pStyle w:val="Heading1"/>
        <w:pageBreakBefore/>
      </w:pPr>
      <w:r>
        <w:t>2. 产品形态与总体架构</w:t>
      </w:r>
    </w:p>
    <w:p>
      <w:pPr>
        <w:pStyle w:val="Heading2"/>
      </w:pPr>
      <w:r>
        <w:t>2.1 产品形态</w:t>
      </w:r>
    </w:p>
    <w:p>
      <w:pPr>
        <w:spacing w:after="100" w:line="300" w:lineRule="auto"/>
      </w:pPr>
      <w:r>
        <w:rPr>
          <w:rFonts w:ascii="宋体" w:hAnsi="宋体" w:eastAsia="宋体"/>
          <w:sz w:val="21"/>
        </w:rPr>
        <w:t>产品采用本地优先的桌面工作台形式。用户通过一个桌面应用启动系统，界面可以是本地 Web 界面，后台服务运行在本机。系统不依赖浏览器单文件存储，不把核心数据放在浏览器 IndexedDB 或 localStorage 中。</w:t>
      </w:r>
    </w:p>
    <w:p>
      <w:pPr>
        <w:spacing w:after="100" w:line="300" w:lineRule="auto"/>
      </w:pPr>
      <w:r>
        <w:rPr>
          <w:rFonts w:ascii="宋体" w:hAnsi="宋体" w:eastAsia="宋体"/>
          <w:sz w:val="21"/>
        </w:rPr>
        <w:t>产品应提供以下形态特征：</w:t>
      </w:r>
    </w:p>
    <w:p>
      <w:pPr>
        <w:spacing w:after="60"/>
        <w:ind w:left="369" w:hanging="255"/>
      </w:pPr>
      <w:r>
        <w:rPr>
          <w:rFonts w:ascii="宋体" w:hAnsi="宋体" w:eastAsia="宋体"/>
          <w:sz w:val="21"/>
        </w:rPr>
        <w:t>1. 支持一键启动、关闭和备份。</w:t>
      </w:r>
    </w:p>
    <w:p>
      <w:pPr>
        <w:spacing w:after="60"/>
        <w:ind w:left="369" w:hanging="255"/>
      </w:pPr>
      <w:r>
        <w:rPr>
          <w:rFonts w:ascii="宋体" w:hAnsi="宋体" w:eastAsia="宋体"/>
          <w:sz w:val="21"/>
        </w:rPr>
        <w:t>2. 默认在断网环境下完成知识检索、证据查看和既定规则推理。</w:t>
      </w:r>
    </w:p>
    <w:p>
      <w:pPr>
        <w:spacing w:after="60"/>
        <w:ind w:left="369" w:hanging="255"/>
      </w:pPr>
      <w:r>
        <w:rPr>
          <w:rFonts w:ascii="宋体" w:hAnsi="宋体" w:eastAsia="宋体"/>
          <w:sz w:val="21"/>
        </w:rPr>
        <w:t>3. 大模型可以在本地模型和远程兼容接口之间配置。</w:t>
      </w:r>
    </w:p>
    <w:p>
      <w:pPr>
        <w:spacing w:after="60"/>
        <w:ind w:left="369" w:hanging="255"/>
      </w:pPr>
      <w:r>
        <w:rPr>
          <w:rFonts w:ascii="宋体" w:hAnsi="宋体" w:eastAsia="宋体"/>
          <w:sz w:val="21"/>
        </w:rPr>
        <w:t>4. 原始病例和可识别身份信息默认不离开本机。</w:t>
      </w:r>
    </w:p>
    <w:p>
      <w:pPr>
        <w:spacing w:after="60"/>
        <w:ind w:left="369" w:hanging="255"/>
      </w:pPr>
      <w:r>
        <w:rPr>
          <w:rFonts w:ascii="宋体" w:hAnsi="宋体" w:eastAsia="宋体"/>
          <w:sz w:val="21"/>
        </w:rPr>
        <w:t>5. 所有知识、病例、推理记录、版本和审计日志可整体导出与恢复。</w:t>
      </w:r>
    </w:p>
    <w:p>
      <w:pPr>
        <w:spacing w:after="60"/>
        <w:ind w:left="369" w:hanging="255"/>
      </w:pPr>
      <w:r>
        <w:rPr>
          <w:rFonts w:ascii="宋体" w:hAnsi="宋体" w:eastAsia="宋体"/>
          <w:sz w:val="21"/>
        </w:rPr>
        <w:t>6. 服务异常中断后，长任务可以从检查点恢复。</w:t>
      </w:r>
    </w:p>
    <w:p>
      <w:pPr>
        <w:pStyle w:val="Heading2"/>
      </w:pPr>
      <w:r>
        <w:t>2.2 分层架构</w:t>
      </w:r>
    </w:p>
    <w:tbl>
      <w:tblPr>
        <w:tblStyle w:val="TableGrid"/>
        <w:tblW w:type="pct" w:w="5000"/>
        <w:jc w:val="center"/>
        <w:tblLayout w:type="autofit"/>
        <w:tblLook w:firstColumn="1" w:firstRow="1" w:lastColumn="0" w:lastRow="0" w:noHBand="0" w:noVBand="1" w:val="04A0"/>
        <w:tblLayout w:type="autofit"/>
      </w:tblPr>
      <w:tblGrid>
        <w:gridCol w:w="4933"/>
        <w:gridCol w:w="4933"/>
      </w:tblGrid>
      <w:tr>
        <w:trPr>
          <w:cantSplit/>
          <w:tblHeader w:val="true"/>
        </w:trPr>
        <w:tc>
          <w:tcPr>
            <w:tcW w:type="dxa" w:w="4933"/>
            <w:vAlign w:val="center"/>
            <w:tcMar>
              <w:top w:w="60" w:type="dxa"/>
              <w:start w:w="80" w:type="dxa"/>
              <w:bottom w:w="60" w:type="dxa"/>
              <w:end w:w="80" w:type="dxa"/>
            </w:tcMar>
            <w:shd w:fill="1F4E79"/>
          </w:tcPr>
          <w:p>
            <w:pPr>
              <w:spacing w:after="0" w:line="252" w:lineRule="auto"/>
            </w:pPr>
            <w:r>
              <w:rPr>
                <w:rFonts w:ascii="宋体" w:hAnsi="宋体" w:eastAsia="宋体"/>
                <w:b/>
                <w:color w:val="FFFFFF"/>
                <w:sz w:val="16"/>
              </w:rPr>
              <w:t>层级</w:t>
            </w:r>
          </w:p>
        </w:tc>
        <w:tc>
          <w:tcPr>
            <w:tcW w:type="dxa" w:w="4933"/>
            <w:vAlign w:val="center"/>
            <w:tcMar>
              <w:top w:w="60" w:type="dxa"/>
              <w:start w:w="80" w:type="dxa"/>
              <w:bottom w:w="60" w:type="dxa"/>
              <w:end w:w="80" w:type="dxa"/>
            </w:tcMar>
            <w:shd w:fill="1F4E79"/>
          </w:tcPr>
          <w:p>
            <w:pPr>
              <w:spacing w:after="0" w:line="252" w:lineRule="auto"/>
            </w:pPr>
            <w:r>
              <w:rPr>
                <w:rFonts w:ascii="宋体" w:hAnsi="宋体" w:eastAsia="宋体"/>
                <w:b/>
                <w:color w:val="FFFFFF"/>
                <w:sz w:val="16"/>
              </w:rPr>
              <w:t>主要职责</w:t>
            </w:r>
          </w:p>
        </w:tc>
      </w:tr>
      <w:tr>
        <w:trPr>
          <w:cantSplit/>
        </w:trPr>
        <w:tc>
          <w:tcPr>
            <w:tcW w:type="dxa" w:w="4933"/>
            <w:vAlign w:val="center"/>
            <w:tcMar>
              <w:top w:w="60" w:type="dxa"/>
              <w:start w:w="80" w:type="dxa"/>
              <w:bottom w:w="60" w:type="dxa"/>
              <w:end w:w="80" w:type="dxa"/>
            </w:tcMar>
          </w:tcPr>
          <w:p>
            <w:pPr>
              <w:spacing w:after="0" w:line="252" w:lineRule="auto"/>
            </w:pPr>
            <w:r>
              <w:rPr>
                <w:rFonts w:ascii="宋体" w:hAnsi="宋体" w:eastAsia="宋体"/>
                <w:sz w:val="16"/>
              </w:rPr>
              <w:t>交互层</w:t>
            </w:r>
          </w:p>
        </w:tc>
        <w:tc>
          <w:tcPr>
            <w:tcW w:type="dxa" w:w="4933"/>
            <w:vAlign w:val="center"/>
            <w:tcMar>
              <w:top w:w="60" w:type="dxa"/>
              <w:start w:w="80" w:type="dxa"/>
              <w:bottom w:w="60" w:type="dxa"/>
              <w:end w:w="80" w:type="dxa"/>
            </w:tcMar>
          </w:tcPr>
          <w:p>
            <w:pPr>
              <w:spacing w:after="0" w:line="252" w:lineRule="auto"/>
            </w:pPr>
            <w:r>
              <w:rPr>
                <w:rFonts w:ascii="宋体" w:hAnsi="宋体" w:eastAsia="宋体"/>
                <w:sz w:val="16"/>
              </w:rPr>
              <w:t>知识工作区、理论研究工作区、临床病例工作区、反馈分析、系统设置和审计界面</w:t>
            </w:r>
          </w:p>
        </w:tc>
      </w:tr>
      <w:tr>
        <w:trPr>
          <w:cantSplit/>
        </w:trPr>
        <w:tc>
          <w:tcPr>
            <w:tcW w:type="dxa" w:w="4933"/>
            <w:vAlign w:val="center"/>
            <w:tcMar>
              <w:top w:w="60" w:type="dxa"/>
              <w:start w:w="80" w:type="dxa"/>
              <w:bottom w:w="60" w:type="dxa"/>
              <w:end w:w="80" w:type="dxa"/>
            </w:tcMar>
            <w:shd w:fill="F7F9FC"/>
          </w:tcPr>
          <w:p>
            <w:pPr>
              <w:spacing w:after="0" w:line="252" w:lineRule="auto"/>
            </w:pPr>
            <w:r>
              <w:rPr>
                <w:rFonts w:ascii="宋体" w:hAnsi="宋体" w:eastAsia="宋体"/>
                <w:sz w:val="16"/>
              </w:rPr>
              <w:t>应用服务层</w:t>
            </w:r>
          </w:p>
        </w:tc>
        <w:tc>
          <w:tcPr>
            <w:tcW w:type="dxa" w:w="4933"/>
            <w:vAlign w:val="center"/>
            <w:tcMar>
              <w:top w:w="60" w:type="dxa"/>
              <w:start w:w="80" w:type="dxa"/>
              <w:bottom w:w="60" w:type="dxa"/>
              <w:end w:w="80" w:type="dxa"/>
            </w:tcMar>
            <w:shd w:fill="F7F9FC"/>
          </w:tcPr>
          <w:p>
            <w:pPr>
              <w:spacing w:after="0" w:line="252" w:lineRule="auto"/>
            </w:pPr>
            <w:r>
              <w:rPr>
                <w:rFonts w:ascii="宋体" w:hAnsi="宋体" w:eastAsia="宋体"/>
                <w:sz w:val="16"/>
              </w:rPr>
              <w:t>资料导入、知识管理、检索、病例管理、Agent 编排、报告、反馈、权限和任务调度</w:t>
            </w:r>
          </w:p>
        </w:tc>
      </w:tr>
      <w:tr>
        <w:trPr>
          <w:cantSplit/>
        </w:trPr>
        <w:tc>
          <w:tcPr>
            <w:tcW w:type="dxa" w:w="4933"/>
            <w:vAlign w:val="center"/>
            <w:tcMar>
              <w:top w:w="60" w:type="dxa"/>
              <w:start w:w="80" w:type="dxa"/>
              <w:bottom w:w="60" w:type="dxa"/>
              <w:end w:w="80" w:type="dxa"/>
            </w:tcMar>
          </w:tcPr>
          <w:p>
            <w:pPr>
              <w:spacing w:after="0" w:line="252" w:lineRule="auto"/>
            </w:pPr>
            <w:r>
              <w:rPr>
                <w:rFonts w:ascii="宋体" w:hAnsi="宋体" w:eastAsia="宋体"/>
                <w:sz w:val="16"/>
              </w:rPr>
              <w:t>推理层</w:t>
            </w:r>
          </w:p>
        </w:tc>
        <w:tc>
          <w:tcPr>
            <w:tcW w:type="dxa" w:w="4933"/>
            <w:vAlign w:val="center"/>
            <w:tcMar>
              <w:top w:w="60" w:type="dxa"/>
              <w:start w:w="80" w:type="dxa"/>
              <w:bottom w:w="60" w:type="dxa"/>
              <w:end w:w="80" w:type="dxa"/>
            </w:tcMar>
          </w:tcPr>
          <w:p>
            <w:pPr>
              <w:spacing w:after="0" w:line="252" w:lineRule="auto"/>
            </w:pPr>
            <w:r>
              <w:rPr>
                <w:rFonts w:ascii="宋体" w:hAnsi="宋体" w:eastAsia="宋体"/>
                <w:sz w:val="16"/>
              </w:rPr>
              <w:t>问题规划、独立研究、流派辨证、方药分析、责疑、反驳、审计、裁决和风险门禁</w:t>
            </w:r>
          </w:p>
        </w:tc>
      </w:tr>
      <w:tr>
        <w:trPr>
          <w:cantSplit/>
        </w:trPr>
        <w:tc>
          <w:tcPr>
            <w:tcW w:type="dxa" w:w="4933"/>
            <w:vAlign w:val="center"/>
            <w:tcMar>
              <w:top w:w="60" w:type="dxa"/>
              <w:start w:w="80" w:type="dxa"/>
              <w:bottom w:w="60" w:type="dxa"/>
              <w:end w:w="80" w:type="dxa"/>
            </w:tcMar>
            <w:shd w:fill="F7F9FC"/>
          </w:tcPr>
          <w:p>
            <w:pPr>
              <w:spacing w:after="0" w:line="252" w:lineRule="auto"/>
            </w:pPr>
            <w:r>
              <w:rPr>
                <w:rFonts w:ascii="宋体" w:hAnsi="宋体" w:eastAsia="宋体"/>
                <w:sz w:val="16"/>
              </w:rPr>
              <w:t>模型网关层</w:t>
            </w:r>
          </w:p>
        </w:tc>
        <w:tc>
          <w:tcPr>
            <w:tcW w:type="dxa" w:w="4933"/>
            <w:vAlign w:val="center"/>
            <w:tcMar>
              <w:top w:w="60" w:type="dxa"/>
              <w:start w:w="80" w:type="dxa"/>
              <w:bottom w:w="60" w:type="dxa"/>
              <w:end w:w="80" w:type="dxa"/>
            </w:tcMar>
            <w:shd w:fill="F7F9FC"/>
          </w:tcPr>
          <w:p>
            <w:pPr>
              <w:spacing w:after="0" w:line="252" w:lineRule="auto"/>
            </w:pPr>
            <w:r>
              <w:rPr>
                <w:rFonts w:ascii="宋体" w:hAnsi="宋体" w:eastAsia="宋体"/>
                <w:sz w:val="16"/>
              </w:rPr>
              <w:t>本地模型、远程模型、Embedding、重排模型、Prompt 版本、成本与错误管理</w:t>
            </w:r>
          </w:p>
        </w:tc>
      </w:tr>
      <w:tr>
        <w:trPr>
          <w:cantSplit/>
        </w:trPr>
        <w:tc>
          <w:tcPr>
            <w:tcW w:type="dxa" w:w="4933"/>
            <w:vAlign w:val="center"/>
            <w:tcMar>
              <w:top w:w="60" w:type="dxa"/>
              <w:start w:w="80" w:type="dxa"/>
              <w:bottom w:w="60" w:type="dxa"/>
              <w:end w:w="80" w:type="dxa"/>
            </w:tcMar>
          </w:tcPr>
          <w:p>
            <w:pPr>
              <w:spacing w:after="0" w:line="252" w:lineRule="auto"/>
            </w:pPr>
            <w:r>
              <w:rPr>
                <w:rFonts w:ascii="宋体" w:hAnsi="宋体" w:eastAsia="宋体"/>
                <w:sz w:val="16"/>
              </w:rPr>
              <w:t>数据层</w:t>
            </w:r>
          </w:p>
        </w:tc>
        <w:tc>
          <w:tcPr>
            <w:tcW w:type="dxa" w:w="4933"/>
            <w:vAlign w:val="center"/>
            <w:tcMar>
              <w:top w:w="60" w:type="dxa"/>
              <w:start w:w="80" w:type="dxa"/>
              <w:bottom w:w="60" w:type="dxa"/>
              <w:end w:w="80" w:type="dxa"/>
            </w:tcMar>
          </w:tcPr>
          <w:p>
            <w:pPr>
              <w:spacing w:after="0" w:line="252" w:lineRule="auto"/>
            </w:pPr>
            <w:r>
              <w:rPr>
                <w:rFonts w:ascii="宋体" w:hAnsi="宋体" w:eastAsia="宋体"/>
                <w:sz w:val="16"/>
              </w:rPr>
              <w:t>结构化关系数据、全文索引、向量索引、原文文件、事件日志、备份和版本仓库</w:t>
            </w:r>
          </w:p>
        </w:tc>
      </w:tr>
    </w:tbl>
    <w:p>
      <w:pPr>
        <w:spacing w:after="0"/>
      </w:pPr>
    </w:p>
    <w:p>
      <w:pPr>
        <w:pStyle w:val="Heading2"/>
      </w:pPr>
      <w:r>
        <w:t>2.3 模块划分</w:t>
      </w:r>
    </w:p>
    <w:p>
      <w:pPr>
        <w:spacing w:after="100" w:line="300" w:lineRule="auto"/>
      </w:pPr>
      <w:r>
        <w:rPr>
          <w:rFonts w:ascii="宋体" w:hAnsi="宋体" w:eastAsia="宋体"/>
          <w:sz w:val="21"/>
        </w:rPr>
        <w:t>系统采用模块化单体作为第一阶段实现方式。模块之间通过明确接口和数据对象通信，不要求一开始拆分为网络微服务。</w:t>
      </w:r>
    </w:p>
    <w:p>
      <w:pPr>
        <w:spacing w:after="60"/>
        <w:ind w:left="369" w:hanging="255"/>
      </w:pPr>
      <w:r>
        <w:rPr>
          <w:rFonts w:ascii="宋体" w:hAnsi="宋体" w:eastAsia="宋体"/>
          <w:sz w:val="21"/>
        </w:rPr>
        <w:t>1. 来源与文献模块：管理典籍、医家著作、教材、指南、论文、古病案和现代研究材料。</w:t>
      </w:r>
    </w:p>
    <w:p>
      <w:pPr>
        <w:spacing w:after="60"/>
        <w:ind w:left="369" w:hanging="255"/>
      </w:pPr>
      <w:r>
        <w:rPr>
          <w:rFonts w:ascii="宋体" w:hAnsi="宋体" w:eastAsia="宋体"/>
          <w:sz w:val="21"/>
        </w:rPr>
        <w:t>2. 知识构建模块：完成切分、实体抽取、关系抽取、方剂结构化、术语规范化和人工校订。</w:t>
      </w:r>
    </w:p>
    <w:p>
      <w:pPr>
        <w:spacing w:after="60"/>
        <w:ind w:left="369" w:hanging="255"/>
      </w:pPr>
      <w:r>
        <w:rPr>
          <w:rFonts w:ascii="宋体" w:hAnsi="宋体" w:eastAsia="宋体"/>
          <w:sz w:val="21"/>
        </w:rPr>
        <w:t>3. 检索模块：提供关键词检索、全文检索、语义检索、混合检索和重排能力。</w:t>
      </w:r>
    </w:p>
    <w:p>
      <w:pPr>
        <w:spacing w:after="60"/>
        <w:ind w:left="369" w:hanging="255"/>
      </w:pPr>
      <w:r>
        <w:rPr>
          <w:rFonts w:ascii="宋体" w:hAnsi="宋体" w:eastAsia="宋体"/>
          <w:sz w:val="21"/>
        </w:rPr>
        <w:t>4. 理论推理模块：执行研究问题拆解、独立研究、辩论、审计、争议和报告生成。</w:t>
      </w:r>
    </w:p>
    <w:p>
      <w:pPr>
        <w:spacing w:after="60"/>
        <w:ind w:left="369" w:hanging="255"/>
      </w:pPr>
      <w:r>
        <w:rPr>
          <w:rFonts w:ascii="宋体" w:hAnsi="宋体" w:eastAsia="宋体"/>
          <w:sz w:val="21"/>
        </w:rPr>
        <w:t>5. 病例模块：管理古病案引用、现代病例、就诊、四诊、病程和检查资料。</w:t>
      </w:r>
    </w:p>
    <w:p>
      <w:pPr>
        <w:spacing w:after="60"/>
        <w:ind w:left="369" w:hanging="255"/>
      </w:pPr>
      <w:r>
        <w:rPr>
          <w:rFonts w:ascii="宋体" w:hAnsi="宋体" w:eastAsia="宋体"/>
          <w:sz w:val="21"/>
        </w:rPr>
        <w:t>6. 临床推理模块：完成主症归纳、流派辨证、病机分析、候选排序和相似病案检索。</w:t>
      </w:r>
    </w:p>
    <w:p>
      <w:pPr>
        <w:spacing w:after="60"/>
        <w:ind w:left="369" w:hanging="255"/>
      </w:pPr>
      <w:r>
        <w:rPr>
          <w:rFonts w:ascii="宋体" w:hAnsi="宋体" w:eastAsia="宋体"/>
          <w:sz w:val="21"/>
        </w:rPr>
        <w:t>7. 方药模块：管理药物、方剂、剂量、比例、炮制、剂型、煎服法、疗程、加减和禁忌。</w:t>
      </w:r>
    </w:p>
    <w:p>
      <w:pPr>
        <w:spacing w:after="60"/>
        <w:ind w:left="369" w:hanging="255"/>
      </w:pPr>
      <w:r>
        <w:rPr>
          <w:rFonts w:ascii="宋体" w:hAnsi="宋体" w:eastAsia="宋体"/>
          <w:sz w:val="21"/>
        </w:rPr>
        <w:t>8. 风险模块：执行妊娠、儿童、老年人、肝肾功能、毒性药材、配伍禁忌、过敏和药物相互作用检查。</w:t>
      </w:r>
    </w:p>
    <w:p>
      <w:pPr>
        <w:spacing w:after="60"/>
        <w:ind w:left="369" w:hanging="255"/>
      </w:pPr>
      <w:r>
        <w:rPr>
          <w:rFonts w:ascii="宋体" w:hAnsi="宋体" w:eastAsia="宋体"/>
          <w:sz w:val="21"/>
        </w:rPr>
        <w:t>9. 疗效反馈模块：记录治疗结果、复诊变化、不良反应和归因过程。</w:t>
      </w:r>
    </w:p>
    <w:p>
      <w:pPr>
        <w:spacing w:after="60"/>
        <w:ind w:left="369" w:hanging="255"/>
      </w:pPr>
      <w:r>
        <w:rPr>
          <w:rFonts w:ascii="宋体" w:hAnsi="宋体" w:eastAsia="宋体"/>
          <w:sz w:val="21"/>
        </w:rPr>
        <w:t>10. 版本与审计模块：管理知识版本、规则版本、Prompt 版本、模型版本、结论状态和操作日志。</w:t>
      </w:r>
    </w:p>
    <w:p>
      <w:pPr>
        <w:spacing w:after="60"/>
        <w:ind w:left="369" w:hanging="255"/>
      </w:pPr>
      <w:r>
        <w:rPr>
          <w:rFonts w:ascii="宋体" w:hAnsi="宋体" w:eastAsia="宋体"/>
          <w:sz w:val="21"/>
        </w:rPr>
        <w:t>11. 报告与导出模块：生成理论研究报告、病例报告、方药策略、疗效复盘和备份文件。</w:t>
      </w:r>
    </w:p>
    <w:p>
      <w:pPr>
        <w:spacing w:after="60"/>
        <w:ind w:left="369" w:hanging="255"/>
      </w:pPr>
      <w:r>
        <w:rPr>
          <w:rFonts w:ascii="宋体" w:hAnsi="宋体" w:eastAsia="宋体"/>
          <w:sz w:val="21"/>
        </w:rPr>
        <w:t>12. 系统设置模块：管理模型、检索参数、Agent 参数、阈值、备份、隐私和本地存储。</w:t>
      </w:r>
    </w:p>
    <w:p>
      <w:pPr>
        <w:pStyle w:val="Heading2"/>
      </w:pPr>
      <w:r>
        <w:t>2.4 统一数据流</w:t>
      </w:r>
    </w:p>
    <w:p>
      <w:pPr>
        <w:spacing w:after="100" w:line="300" w:lineRule="auto"/>
      </w:pPr>
      <w:r>
        <w:rPr>
          <w:rFonts w:ascii="宋体" w:hAnsi="宋体" w:eastAsia="宋体"/>
          <w:sz w:val="21"/>
        </w:rPr>
        <w:t>原始资料与病例遵循同一套可追溯原则，但使用不同对象类型：</w:t>
      </w:r>
    </w:p>
    <w:tbl>
      <w:tblPr>
        <w:tblStyle w:val="TableGrid"/>
        <w:tblW w:type="pct" w:w="5000"/>
        <w:jc w:val="center"/>
        <w:tblLook w:firstColumn="1" w:firstRow="1" w:lastColumn="0" w:lastRow="0" w:noHBand="0" w:noVBand="1" w:val="04A0"/>
      </w:tblPr>
      <w:tblGrid>
        <w:gridCol w:w="9866"/>
      </w:tblGrid>
      <w:tr>
        <w:tc>
          <w:tcPr>
            <w:tcW w:type="dxa" w:w="9866"/>
            <w:shd w:fill="F3F4F6"/>
            <w:tcMar>
              <w:top w:w="100" w:type="dxa"/>
              <w:start w:w="120" w:type="dxa"/>
              <w:bottom w:w="100" w:type="dxa"/>
              <w:end w:w="120" w:type="dxa"/>
            </w:tcMar>
          </w:tcPr>
          <w:p>
            <w:pPr>
              <w:spacing w:after="0" w:line="240" w:lineRule="auto"/>
            </w:pPr>
            <w:r/>
            <w:r>
              <w:rPr>
                <w:rFonts w:ascii="Consolas" w:hAnsi="Consolas" w:eastAsia="Consolas"/>
                <w:sz w:val="17"/>
              </w:rPr>
              <w:t>来源文件或结构化输入</w:t>
            </w:r>
          </w:p>
          <w:p>
            <w:pPr>
              <w:spacing w:after="0" w:line="240" w:lineRule="auto"/>
            </w:pPr>
            <w:r>
              <w:rPr>
                <w:rFonts w:ascii="Consolas" w:hAnsi="Consolas" w:eastAsia="Consolas"/>
                <w:sz w:val="17"/>
              </w:rPr>
              <w:t xml:space="preserve">        |</w:t>
            </w:r>
          </w:p>
          <w:p>
            <w:pPr>
              <w:spacing w:after="0" w:line="240" w:lineRule="auto"/>
            </w:pPr>
            <w:r>
              <w:rPr>
                <w:rFonts w:ascii="Consolas" w:hAnsi="Consolas" w:eastAsia="Consolas"/>
                <w:sz w:val="17"/>
              </w:rPr>
              <w:t xml:space="preserve">        v</w:t>
            </w:r>
          </w:p>
          <w:p>
            <w:pPr>
              <w:spacing w:after="0" w:line="240" w:lineRule="auto"/>
            </w:pPr>
            <w:r>
              <w:rPr>
                <w:rFonts w:ascii="Consolas" w:hAnsi="Consolas" w:eastAsia="Consolas"/>
                <w:sz w:val="17"/>
              </w:rPr>
              <w:t>来源登记与校验</w:t>
            </w:r>
          </w:p>
          <w:p>
            <w:pPr>
              <w:spacing w:after="0" w:line="240" w:lineRule="auto"/>
            </w:pPr>
            <w:r>
              <w:rPr>
                <w:rFonts w:ascii="Consolas" w:hAnsi="Consolas" w:eastAsia="Consolas"/>
                <w:sz w:val="17"/>
              </w:rPr>
              <w:t xml:space="preserve">        |</w:t>
            </w:r>
          </w:p>
          <w:p>
            <w:pPr>
              <w:spacing w:after="0" w:line="240" w:lineRule="auto"/>
            </w:pPr>
            <w:r>
              <w:rPr>
                <w:rFonts w:ascii="Consolas" w:hAnsi="Consolas" w:eastAsia="Consolas"/>
                <w:sz w:val="17"/>
              </w:rPr>
              <w:t xml:space="preserve">        v</w:t>
            </w:r>
          </w:p>
          <w:p>
            <w:pPr>
              <w:spacing w:after="0" w:line="240" w:lineRule="auto"/>
            </w:pPr>
            <w:r>
              <w:rPr>
                <w:rFonts w:ascii="Consolas" w:hAnsi="Consolas" w:eastAsia="Consolas"/>
                <w:sz w:val="17"/>
              </w:rPr>
              <w:t>解析、切分、实体识别、关系识别</w:t>
            </w:r>
          </w:p>
          <w:p>
            <w:pPr>
              <w:spacing w:after="0" w:line="240" w:lineRule="auto"/>
            </w:pPr>
            <w:r>
              <w:rPr>
                <w:rFonts w:ascii="Consolas" w:hAnsi="Consolas" w:eastAsia="Consolas"/>
                <w:sz w:val="17"/>
              </w:rPr>
              <w:t xml:space="preserve">        |</w:t>
            </w:r>
          </w:p>
          <w:p>
            <w:pPr>
              <w:spacing w:after="0" w:line="240" w:lineRule="auto"/>
            </w:pPr>
            <w:r>
              <w:rPr>
                <w:rFonts w:ascii="Consolas" w:hAnsi="Consolas" w:eastAsia="Consolas"/>
                <w:sz w:val="17"/>
              </w:rPr>
              <w:t xml:space="preserve">        +--&gt; 理论知识与 Evidence</w:t>
            </w:r>
          </w:p>
          <w:p>
            <w:pPr>
              <w:spacing w:after="0" w:line="240" w:lineRule="auto"/>
            </w:pPr>
            <w:r>
              <w:rPr>
                <w:rFonts w:ascii="Consolas" w:hAnsi="Consolas" w:eastAsia="Consolas"/>
                <w:sz w:val="17"/>
              </w:rPr>
              <w:t xml:space="preserve">        |</w:t>
            </w:r>
          </w:p>
          <w:p>
            <w:pPr>
              <w:spacing w:after="0" w:line="240" w:lineRule="auto"/>
            </w:pPr>
            <w:r>
              <w:rPr>
                <w:rFonts w:ascii="Consolas" w:hAnsi="Consolas" w:eastAsia="Consolas"/>
                <w:sz w:val="17"/>
              </w:rPr>
              <w:t xml:space="preserve">        +--&gt; 古病案 CaseRecord</w:t>
            </w:r>
          </w:p>
          <w:p>
            <w:pPr>
              <w:spacing w:after="0" w:line="240" w:lineRule="auto"/>
            </w:pPr>
            <w:r>
              <w:rPr>
                <w:rFonts w:ascii="Consolas" w:hAnsi="Consolas" w:eastAsia="Consolas"/>
                <w:sz w:val="17"/>
              </w:rPr>
              <w:t xml:space="preserve">        |</w:t>
            </w:r>
          </w:p>
          <w:p>
            <w:pPr>
              <w:spacing w:after="0" w:line="240" w:lineRule="auto"/>
            </w:pPr>
            <w:r>
              <w:rPr>
                <w:rFonts w:ascii="Consolas" w:hAnsi="Consolas" w:eastAsia="Consolas"/>
                <w:sz w:val="17"/>
              </w:rPr>
              <w:t xml:space="preserve">        +--&gt; 方剂、药物、剂量与禁忌</w:t>
            </w:r>
          </w:p>
          <w:p>
            <w:pPr>
              <w:spacing w:after="0" w:line="240" w:lineRule="auto"/>
            </w:pPr>
            <w:r>
              <w:rPr>
                <w:rFonts w:ascii="Consolas" w:hAnsi="Consolas" w:eastAsia="Consolas"/>
                <w:sz w:val="17"/>
              </w:rPr>
              <w:t xml:space="preserve">        |</w:t>
            </w:r>
          </w:p>
          <w:p>
            <w:pPr>
              <w:spacing w:after="0" w:line="240" w:lineRule="auto"/>
            </w:pPr>
            <w:r>
              <w:rPr>
                <w:rFonts w:ascii="Consolas" w:hAnsi="Consolas" w:eastAsia="Consolas"/>
                <w:sz w:val="17"/>
              </w:rPr>
              <w:t xml:space="preserve">        v</w:t>
            </w:r>
          </w:p>
          <w:p>
            <w:pPr>
              <w:spacing w:after="0" w:line="240" w:lineRule="auto"/>
            </w:pPr>
            <w:r>
              <w:rPr>
                <w:rFonts w:ascii="Consolas" w:hAnsi="Consolas" w:eastAsia="Consolas"/>
                <w:sz w:val="17"/>
              </w:rPr>
              <w:t>人工校订与版本发布</w:t>
            </w:r>
          </w:p>
          <w:p>
            <w:pPr>
              <w:spacing w:after="0" w:line="240" w:lineRule="auto"/>
            </w:pPr>
            <w:r>
              <w:rPr>
                <w:rFonts w:ascii="Consolas" w:hAnsi="Consolas" w:eastAsia="Consolas"/>
                <w:sz w:val="17"/>
              </w:rPr>
              <w:t xml:space="preserve">        |</w:t>
            </w:r>
          </w:p>
          <w:p>
            <w:pPr>
              <w:spacing w:after="0" w:line="240" w:lineRule="auto"/>
            </w:pPr>
            <w:r>
              <w:rPr>
                <w:rFonts w:ascii="Consolas" w:hAnsi="Consolas" w:eastAsia="Consolas"/>
                <w:sz w:val="17"/>
              </w:rPr>
              <w:t xml:space="preserve">        v</w:t>
            </w:r>
          </w:p>
          <w:p>
            <w:pPr>
              <w:spacing w:after="0" w:line="240" w:lineRule="auto"/>
            </w:pPr>
            <w:r>
              <w:rPr>
                <w:rFonts w:ascii="Consolas" w:hAnsi="Consolas" w:eastAsia="Consolas"/>
                <w:sz w:val="17"/>
              </w:rPr>
              <w:t>检索索引与推理引擎</w:t>
            </w:r>
          </w:p>
          <w:p>
            <w:pPr>
              <w:spacing w:after="0" w:line="240" w:lineRule="auto"/>
            </w:pPr>
            <w:r>
              <w:rPr>
                <w:rFonts w:ascii="Consolas" w:hAnsi="Consolas" w:eastAsia="Consolas"/>
                <w:sz w:val="17"/>
              </w:rPr>
              <w:t xml:space="preserve">        |</w:t>
            </w:r>
          </w:p>
          <w:p>
            <w:pPr>
              <w:spacing w:after="0" w:line="240" w:lineRule="auto"/>
            </w:pPr>
            <w:r>
              <w:rPr>
                <w:rFonts w:ascii="Consolas" w:hAnsi="Consolas" w:eastAsia="Consolas"/>
                <w:sz w:val="17"/>
              </w:rPr>
              <w:t xml:space="preserve">        +--&gt; 理论研究报告</w:t>
            </w:r>
          </w:p>
          <w:p>
            <w:pPr>
              <w:spacing w:after="0" w:line="240" w:lineRule="auto"/>
            </w:pPr>
            <w:r>
              <w:rPr>
                <w:rFonts w:ascii="Consolas" w:hAnsi="Consolas" w:eastAsia="Consolas"/>
                <w:sz w:val="17"/>
              </w:rPr>
              <w:t xml:space="preserve">        |</w:t>
            </w:r>
          </w:p>
          <w:p>
            <w:pPr>
              <w:spacing w:after="0" w:line="240" w:lineRule="auto"/>
            </w:pPr>
            <w:r>
              <w:rPr>
                <w:rFonts w:ascii="Consolas" w:hAnsi="Consolas" w:eastAsia="Consolas"/>
                <w:sz w:val="17"/>
              </w:rPr>
              <w:t xml:space="preserve">        +--&gt; 临床辨证与方药候选</w:t>
            </w:r>
          </w:p>
          <w:p>
            <w:pPr>
              <w:spacing w:after="0" w:line="240" w:lineRule="auto"/>
            </w:pPr>
            <w:r>
              <w:rPr>
                <w:rFonts w:ascii="Consolas" w:hAnsi="Consolas" w:eastAsia="Consolas"/>
                <w:sz w:val="17"/>
              </w:rPr>
              <w:t xml:space="preserve">        |</w:t>
            </w:r>
          </w:p>
          <w:p>
            <w:pPr>
              <w:spacing w:after="0" w:line="240" w:lineRule="auto"/>
            </w:pPr>
            <w:r>
              <w:rPr>
                <w:rFonts w:ascii="Consolas" w:hAnsi="Consolas" w:eastAsia="Consolas"/>
                <w:sz w:val="17"/>
              </w:rPr>
              <w:t xml:space="preserve">        +--&gt; 疗效反馈与新规律</w:t>
            </w:r>
          </w:p>
        </w:tc>
      </w:tr>
    </w:tbl>
    <w:p>
      <w:pPr>
        <w:spacing w:after="0"/>
      </w:pPr>
    </w:p>
    <w:p>
      <w:pPr>
        <w:pStyle w:val="Heading2"/>
      </w:pPr>
      <w:r>
        <w:t>2.5 古病案只导入一次</w:t>
      </w:r>
    </w:p>
    <w:p>
      <w:pPr>
        <w:spacing w:after="100" w:line="300" w:lineRule="auto"/>
      </w:pPr>
      <w:r>
        <w:rPr>
          <w:rFonts w:ascii="宋体" w:hAnsi="宋体" w:eastAsia="宋体"/>
          <w:sz w:val="21"/>
        </w:rPr>
        <w:t>古病案同时具有文献属性和病例属性。系统必须在同一次导入流程中生成两种相互关联的表示：</w:t>
      </w:r>
    </w:p>
    <w:p>
      <w:pPr>
        <w:spacing w:after="60"/>
        <w:ind w:left="369" w:hanging="255"/>
      </w:pPr>
      <w:r>
        <w:rPr>
          <w:rFonts w:ascii="宋体" w:hAnsi="宋体" w:eastAsia="宋体"/>
          <w:sz w:val="21"/>
        </w:rPr>
        <w:t>1. 文献表示：SourceDocument、TextSegment、Evidence。</w:t>
      </w:r>
    </w:p>
    <w:p>
      <w:pPr>
        <w:spacing w:after="60"/>
        <w:ind w:left="369" w:hanging="255"/>
      </w:pPr>
      <w:r>
        <w:rPr>
          <w:rFonts w:ascii="宋体" w:hAnsi="宋体" w:eastAsia="宋体"/>
          <w:sz w:val="21"/>
        </w:rPr>
        <w:t>2. 病例表示：CaseRecord、Encounter、Observation、Treatment、Outcome。</w:t>
      </w:r>
    </w:p>
    <w:p>
      <w:pPr>
        <w:spacing w:after="60"/>
        <w:ind w:left="369" w:hanging="255"/>
      </w:pPr>
      <w:r>
        <w:rPr>
          <w:rFonts w:ascii="宋体" w:hAnsi="宋体" w:eastAsia="宋体"/>
          <w:sz w:val="21"/>
        </w:rPr>
        <w:t>3. 两种表示通过 source_id、segment_id 和 evidence_id 关联。</w:t>
      </w:r>
    </w:p>
    <w:p>
      <w:pPr>
        <w:spacing w:after="60"/>
        <w:ind w:left="369" w:hanging="255"/>
      </w:pPr>
      <w:r>
        <w:rPr>
          <w:rFonts w:ascii="宋体" w:hAnsi="宋体" w:eastAsia="宋体"/>
          <w:sz w:val="21"/>
        </w:rPr>
        <w:t>4. 临床阶段只读取已经发布或经授权的病例对象，不重新导入古病案。</w:t>
      </w:r>
    </w:p>
    <w:p>
      <w:pPr>
        <w:spacing w:after="60"/>
        <w:ind w:left="369" w:hanging="255"/>
      </w:pPr>
      <w:r>
        <w:rPr>
          <w:rFonts w:ascii="宋体" w:hAnsi="宋体" w:eastAsia="宋体"/>
          <w:sz w:val="21"/>
        </w:rPr>
        <w:t>5. 如古病案原文字段发生版本修订，病例对象引用新版本时必须执行影响分析。</w:t>
      </w:r>
    </w:p>
    <w:p>
      <w:pPr>
        <w:pStyle w:val="Heading2"/>
      </w:pPr>
      <w:r>
        <w:t>2.6 技术选型建议</w:t>
      </w:r>
    </w:p>
    <w:tbl>
      <w:tblPr>
        <w:tblStyle w:val="TableGrid"/>
        <w:tblW w:type="pct" w:w="5000"/>
        <w:jc w:val="center"/>
        <w:tblLayout w:type="autofit"/>
        <w:tblLook w:firstColumn="1" w:firstRow="1" w:lastColumn="0" w:lastRow="0" w:noHBand="0" w:noVBand="1" w:val="04A0"/>
        <w:tblLayout w:type="autofit"/>
      </w:tblPr>
      <w:tblGrid>
        <w:gridCol w:w="3289"/>
        <w:gridCol w:w="3289"/>
        <w:gridCol w:w="3289"/>
      </w:tblGrid>
      <w:tr>
        <w:trPr>
          <w:cantSplit/>
          <w:tblHeader w:val="true"/>
        </w:trPr>
        <w:tc>
          <w:tcPr>
            <w:tcW w:type="dxa" w:w="3289"/>
            <w:vAlign w:val="center"/>
            <w:tcMar>
              <w:top w:w="60" w:type="dxa"/>
              <w:start w:w="80" w:type="dxa"/>
              <w:bottom w:w="60" w:type="dxa"/>
              <w:end w:w="80" w:type="dxa"/>
            </w:tcMar>
            <w:shd w:fill="1F4E79"/>
          </w:tcPr>
          <w:p>
            <w:pPr>
              <w:spacing w:after="0" w:line="252" w:lineRule="auto"/>
            </w:pPr>
            <w:r>
              <w:rPr>
                <w:rFonts w:ascii="宋体" w:hAnsi="宋体" w:eastAsia="宋体"/>
                <w:b/>
                <w:color w:val="FFFFFF"/>
                <w:sz w:val="16"/>
              </w:rPr>
              <w:t>组件</w:t>
            </w:r>
          </w:p>
        </w:tc>
        <w:tc>
          <w:tcPr>
            <w:tcW w:type="dxa" w:w="3289"/>
            <w:vAlign w:val="center"/>
            <w:tcMar>
              <w:top w:w="60" w:type="dxa"/>
              <w:start w:w="80" w:type="dxa"/>
              <w:bottom w:w="60" w:type="dxa"/>
              <w:end w:w="80" w:type="dxa"/>
            </w:tcMar>
            <w:shd w:fill="1F4E79"/>
          </w:tcPr>
          <w:p>
            <w:pPr>
              <w:spacing w:after="0" w:line="252" w:lineRule="auto"/>
            </w:pPr>
            <w:r>
              <w:rPr>
                <w:rFonts w:ascii="宋体" w:hAnsi="宋体" w:eastAsia="宋体"/>
                <w:b/>
                <w:color w:val="FFFFFF"/>
                <w:sz w:val="16"/>
              </w:rPr>
              <w:t>建议方案</w:t>
            </w:r>
          </w:p>
        </w:tc>
        <w:tc>
          <w:tcPr>
            <w:tcW w:type="dxa" w:w="3289"/>
            <w:vAlign w:val="center"/>
            <w:tcMar>
              <w:top w:w="60" w:type="dxa"/>
              <w:start w:w="80" w:type="dxa"/>
              <w:bottom w:w="60" w:type="dxa"/>
              <w:end w:w="80" w:type="dxa"/>
            </w:tcMar>
            <w:shd w:fill="1F4E79"/>
          </w:tcPr>
          <w:p>
            <w:pPr>
              <w:spacing w:after="0" w:line="252" w:lineRule="auto"/>
            </w:pPr>
            <w:r>
              <w:rPr>
                <w:rFonts w:ascii="宋体" w:hAnsi="宋体" w:eastAsia="宋体"/>
                <w:b/>
                <w:color w:val="FFFFFF"/>
                <w:sz w:val="16"/>
              </w:rPr>
              <w:t>选择理由</w:t>
            </w:r>
          </w:p>
        </w:tc>
      </w:tr>
      <w:tr>
        <w:trPr>
          <w:cantSplit/>
        </w:trPr>
        <w:tc>
          <w:tcPr>
            <w:tcW w:type="dxa" w:w="3289"/>
            <w:vAlign w:val="center"/>
            <w:tcMar>
              <w:top w:w="60" w:type="dxa"/>
              <w:start w:w="80" w:type="dxa"/>
              <w:bottom w:w="60" w:type="dxa"/>
              <w:end w:w="80" w:type="dxa"/>
            </w:tcMar>
          </w:tcPr>
          <w:p>
            <w:pPr>
              <w:spacing w:after="0" w:line="252" w:lineRule="auto"/>
            </w:pPr>
            <w:r>
              <w:rPr>
                <w:rFonts w:ascii="宋体" w:hAnsi="宋体" w:eastAsia="宋体"/>
                <w:sz w:val="16"/>
              </w:rPr>
              <w:t>桌面外壳</w:t>
            </w:r>
          </w:p>
        </w:tc>
        <w:tc>
          <w:tcPr>
            <w:tcW w:type="dxa" w:w="3289"/>
            <w:vAlign w:val="center"/>
            <w:tcMar>
              <w:top w:w="60" w:type="dxa"/>
              <w:start w:w="80" w:type="dxa"/>
              <w:bottom w:w="60" w:type="dxa"/>
              <w:end w:w="80" w:type="dxa"/>
            </w:tcMar>
          </w:tcPr>
          <w:p>
            <w:pPr>
              <w:spacing w:after="0" w:line="252" w:lineRule="auto"/>
            </w:pPr>
            <w:r>
              <w:rPr>
                <w:rFonts w:ascii="宋体" w:hAnsi="宋体" w:eastAsia="宋体"/>
                <w:sz w:val="16"/>
              </w:rPr>
              <w:t>Electron 或同类桌面容器</w:t>
            </w:r>
          </w:p>
        </w:tc>
        <w:tc>
          <w:tcPr>
            <w:tcW w:type="dxa" w:w="3289"/>
            <w:vAlign w:val="center"/>
            <w:tcMar>
              <w:top w:w="60" w:type="dxa"/>
              <w:start w:w="80" w:type="dxa"/>
              <w:bottom w:w="60" w:type="dxa"/>
              <w:end w:w="80" w:type="dxa"/>
            </w:tcMar>
          </w:tcPr>
          <w:p>
            <w:pPr>
              <w:spacing w:after="0" w:line="252" w:lineRule="auto"/>
            </w:pPr>
            <w:r>
              <w:rPr>
                <w:rFonts w:ascii="宋体" w:hAnsi="宋体" w:eastAsia="宋体"/>
                <w:sz w:val="16"/>
              </w:rPr>
              <w:t>便于承载本地 Web 界面并管理 Python 后台进程</w:t>
            </w:r>
          </w:p>
        </w:tc>
      </w:tr>
      <w:tr>
        <w:trPr>
          <w:cantSplit/>
        </w:trPr>
        <w:tc>
          <w:tcPr>
            <w:tcW w:type="dxa" w:w="3289"/>
            <w:vAlign w:val="center"/>
            <w:tcMar>
              <w:top w:w="60" w:type="dxa"/>
              <w:start w:w="80" w:type="dxa"/>
              <w:bottom w:w="60" w:type="dxa"/>
              <w:end w:w="80" w:type="dxa"/>
            </w:tcMar>
            <w:shd w:fill="F7F9FC"/>
          </w:tcPr>
          <w:p>
            <w:pPr>
              <w:spacing w:after="0" w:line="252" w:lineRule="auto"/>
            </w:pPr>
            <w:r>
              <w:rPr>
                <w:rFonts w:ascii="宋体" w:hAnsi="宋体" w:eastAsia="宋体"/>
                <w:sz w:val="16"/>
              </w:rPr>
              <w:t>前端</w:t>
            </w:r>
          </w:p>
        </w:tc>
        <w:tc>
          <w:tcPr>
            <w:tcW w:type="dxa" w:w="3289"/>
            <w:vAlign w:val="center"/>
            <w:tcMar>
              <w:top w:w="60" w:type="dxa"/>
              <w:start w:w="80" w:type="dxa"/>
              <w:bottom w:w="60" w:type="dxa"/>
              <w:end w:w="80" w:type="dxa"/>
            </w:tcMar>
            <w:shd w:fill="F7F9FC"/>
          </w:tcPr>
          <w:p>
            <w:pPr>
              <w:spacing w:after="0" w:line="252" w:lineRule="auto"/>
            </w:pPr>
            <w:r>
              <w:rPr>
                <w:rFonts w:ascii="宋体" w:hAnsi="宋体" w:eastAsia="宋体"/>
                <w:sz w:val="16"/>
              </w:rPr>
              <w:t>React、TypeScript</w:t>
            </w:r>
          </w:p>
        </w:tc>
        <w:tc>
          <w:tcPr>
            <w:tcW w:type="dxa" w:w="3289"/>
            <w:vAlign w:val="center"/>
            <w:tcMar>
              <w:top w:w="60" w:type="dxa"/>
              <w:start w:w="80" w:type="dxa"/>
              <w:bottom w:w="60" w:type="dxa"/>
              <w:end w:w="80" w:type="dxa"/>
            </w:tcMar>
            <w:shd w:fill="F7F9FC"/>
          </w:tcPr>
          <w:p>
            <w:pPr>
              <w:spacing w:after="0" w:line="252" w:lineRule="auto"/>
            </w:pPr>
            <w:r>
              <w:rPr>
                <w:rFonts w:ascii="宋体" w:hAnsi="宋体" w:eastAsia="宋体"/>
                <w:sz w:val="16"/>
              </w:rPr>
              <w:t>适合复杂表格、图谱、证据抽屉和长任务状态界面</w:t>
            </w:r>
          </w:p>
        </w:tc>
      </w:tr>
      <w:tr>
        <w:trPr>
          <w:cantSplit/>
        </w:trPr>
        <w:tc>
          <w:tcPr>
            <w:tcW w:type="dxa" w:w="3289"/>
            <w:vAlign w:val="center"/>
            <w:tcMar>
              <w:top w:w="60" w:type="dxa"/>
              <w:start w:w="80" w:type="dxa"/>
              <w:bottom w:w="60" w:type="dxa"/>
              <w:end w:w="80" w:type="dxa"/>
            </w:tcMar>
          </w:tcPr>
          <w:p>
            <w:pPr>
              <w:spacing w:after="0" w:line="252" w:lineRule="auto"/>
            </w:pPr>
            <w:r>
              <w:rPr>
                <w:rFonts w:ascii="宋体" w:hAnsi="宋体" w:eastAsia="宋体"/>
                <w:sz w:val="16"/>
              </w:rPr>
              <w:t>后台</w:t>
            </w:r>
          </w:p>
        </w:tc>
        <w:tc>
          <w:tcPr>
            <w:tcW w:type="dxa" w:w="3289"/>
            <w:vAlign w:val="center"/>
            <w:tcMar>
              <w:top w:w="60" w:type="dxa"/>
              <w:start w:w="80" w:type="dxa"/>
              <w:bottom w:w="60" w:type="dxa"/>
              <w:end w:w="80" w:type="dxa"/>
            </w:tcMar>
          </w:tcPr>
          <w:p>
            <w:pPr>
              <w:spacing w:after="0" w:line="252" w:lineRule="auto"/>
            </w:pPr>
            <w:r>
              <w:rPr>
                <w:rFonts w:ascii="宋体" w:hAnsi="宋体" w:eastAsia="宋体"/>
                <w:sz w:val="16"/>
              </w:rPr>
              <w:t>Python、FastAPI、Pydantic</w:t>
            </w:r>
          </w:p>
        </w:tc>
        <w:tc>
          <w:tcPr>
            <w:tcW w:type="dxa" w:w="3289"/>
            <w:vAlign w:val="center"/>
            <w:tcMar>
              <w:top w:w="60" w:type="dxa"/>
              <w:start w:w="80" w:type="dxa"/>
              <w:bottom w:w="60" w:type="dxa"/>
              <w:end w:w="80" w:type="dxa"/>
            </w:tcMar>
          </w:tcPr>
          <w:p>
            <w:pPr>
              <w:spacing w:after="0" w:line="252" w:lineRule="auto"/>
            </w:pPr>
            <w:r>
              <w:rPr>
                <w:rFonts w:ascii="宋体" w:hAnsi="宋体" w:eastAsia="宋体"/>
                <w:sz w:val="16"/>
              </w:rPr>
              <w:t>适合文档解析、NLP、Agent 编排和结构化数据校验</w:t>
            </w:r>
          </w:p>
        </w:tc>
      </w:tr>
      <w:tr>
        <w:trPr>
          <w:cantSplit/>
        </w:trPr>
        <w:tc>
          <w:tcPr>
            <w:tcW w:type="dxa" w:w="3289"/>
            <w:vAlign w:val="center"/>
            <w:tcMar>
              <w:top w:w="60" w:type="dxa"/>
              <w:start w:w="80" w:type="dxa"/>
              <w:bottom w:w="60" w:type="dxa"/>
              <w:end w:w="80" w:type="dxa"/>
            </w:tcMar>
            <w:shd w:fill="F7F9FC"/>
          </w:tcPr>
          <w:p>
            <w:pPr>
              <w:spacing w:after="0" w:line="252" w:lineRule="auto"/>
            </w:pPr>
            <w:r>
              <w:rPr>
                <w:rFonts w:ascii="宋体" w:hAnsi="宋体" w:eastAsia="宋体"/>
                <w:sz w:val="16"/>
              </w:rPr>
              <w:t>主数据库</w:t>
            </w:r>
          </w:p>
        </w:tc>
        <w:tc>
          <w:tcPr>
            <w:tcW w:type="dxa" w:w="3289"/>
            <w:vAlign w:val="center"/>
            <w:tcMar>
              <w:top w:w="60" w:type="dxa"/>
              <w:start w:w="80" w:type="dxa"/>
              <w:bottom w:w="60" w:type="dxa"/>
              <w:end w:w="80" w:type="dxa"/>
            </w:tcMar>
            <w:shd w:fill="F7F9FC"/>
          </w:tcPr>
          <w:p>
            <w:pPr>
              <w:spacing w:after="0" w:line="252" w:lineRule="auto"/>
            </w:pPr>
            <w:r>
              <w:rPr>
                <w:rFonts w:ascii="宋体" w:hAnsi="宋体" w:eastAsia="宋体"/>
                <w:sz w:val="16"/>
              </w:rPr>
              <w:t>PostgreSQL</w:t>
            </w:r>
          </w:p>
        </w:tc>
        <w:tc>
          <w:tcPr>
            <w:tcW w:type="dxa" w:w="3289"/>
            <w:vAlign w:val="center"/>
            <w:tcMar>
              <w:top w:w="60" w:type="dxa"/>
              <w:start w:w="80" w:type="dxa"/>
              <w:bottom w:w="60" w:type="dxa"/>
              <w:end w:w="80" w:type="dxa"/>
            </w:tcMar>
            <w:shd w:fill="F7F9FC"/>
          </w:tcPr>
          <w:p>
            <w:pPr>
              <w:spacing w:after="0" w:line="252" w:lineRule="auto"/>
            </w:pPr>
            <w:r>
              <w:rPr>
                <w:rFonts w:ascii="宋体" w:hAnsi="宋体" w:eastAsia="宋体"/>
                <w:sz w:val="16"/>
              </w:rPr>
              <w:t>支持复杂关系、事务、版本、全文检索和扩展</w:t>
            </w:r>
          </w:p>
        </w:tc>
      </w:tr>
      <w:tr>
        <w:trPr>
          <w:cantSplit/>
        </w:trPr>
        <w:tc>
          <w:tcPr>
            <w:tcW w:type="dxa" w:w="3289"/>
            <w:vAlign w:val="center"/>
            <w:tcMar>
              <w:top w:w="60" w:type="dxa"/>
              <w:start w:w="80" w:type="dxa"/>
              <w:bottom w:w="60" w:type="dxa"/>
              <w:end w:w="80" w:type="dxa"/>
            </w:tcMar>
          </w:tcPr>
          <w:p>
            <w:pPr>
              <w:spacing w:after="0" w:line="252" w:lineRule="auto"/>
            </w:pPr>
            <w:r>
              <w:rPr>
                <w:rFonts w:ascii="宋体" w:hAnsi="宋体" w:eastAsia="宋体"/>
                <w:sz w:val="16"/>
              </w:rPr>
              <w:t>向量检索</w:t>
            </w:r>
          </w:p>
        </w:tc>
        <w:tc>
          <w:tcPr>
            <w:tcW w:type="dxa" w:w="3289"/>
            <w:vAlign w:val="center"/>
            <w:tcMar>
              <w:top w:w="60" w:type="dxa"/>
              <w:start w:w="80" w:type="dxa"/>
              <w:bottom w:w="60" w:type="dxa"/>
              <w:end w:w="80" w:type="dxa"/>
            </w:tcMar>
          </w:tcPr>
          <w:p>
            <w:pPr>
              <w:spacing w:after="0" w:line="252" w:lineRule="auto"/>
            </w:pPr>
            <w:r>
              <w:rPr>
                <w:rFonts w:ascii="宋体" w:hAnsi="宋体" w:eastAsia="宋体"/>
                <w:sz w:val="16"/>
              </w:rPr>
              <w:t>pgvector 或其他可替换向量索引</w:t>
            </w:r>
          </w:p>
        </w:tc>
        <w:tc>
          <w:tcPr>
            <w:tcW w:type="dxa" w:w="3289"/>
            <w:vAlign w:val="center"/>
            <w:tcMar>
              <w:top w:w="60" w:type="dxa"/>
              <w:start w:w="80" w:type="dxa"/>
              <w:bottom w:w="60" w:type="dxa"/>
              <w:end w:w="80" w:type="dxa"/>
            </w:tcMar>
          </w:tcPr>
          <w:p>
            <w:pPr>
              <w:spacing w:after="0" w:line="252" w:lineRule="auto"/>
            </w:pPr>
            <w:r>
              <w:rPr>
                <w:rFonts w:ascii="宋体" w:hAnsi="宋体" w:eastAsia="宋体"/>
                <w:sz w:val="16"/>
              </w:rPr>
              <w:t>与主数据库统一事务边界，便于备份与迁移</w:t>
            </w:r>
          </w:p>
        </w:tc>
      </w:tr>
      <w:tr>
        <w:trPr>
          <w:cantSplit/>
        </w:trPr>
        <w:tc>
          <w:tcPr>
            <w:tcW w:type="dxa" w:w="3289"/>
            <w:vAlign w:val="center"/>
            <w:tcMar>
              <w:top w:w="60" w:type="dxa"/>
              <w:start w:w="80" w:type="dxa"/>
              <w:bottom w:w="60" w:type="dxa"/>
              <w:end w:w="80" w:type="dxa"/>
            </w:tcMar>
            <w:shd w:fill="F7F9FC"/>
          </w:tcPr>
          <w:p>
            <w:pPr>
              <w:spacing w:after="0" w:line="252" w:lineRule="auto"/>
            </w:pPr>
            <w:r>
              <w:rPr>
                <w:rFonts w:ascii="宋体" w:hAnsi="宋体" w:eastAsia="宋体"/>
                <w:sz w:val="16"/>
              </w:rPr>
              <w:t>文件存储</w:t>
            </w:r>
          </w:p>
        </w:tc>
        <w:tc>
          <w:tcPr>
            <w:tcW w:type="dxa" w:w="3289"/>
            <w:vAlign w:val="center"/>
            <w:tcMar>
              <w:top w:w="60" w:type="dxa"/>
              <w:start w:w="80" w:type="dxa"/>
              <w:bottom w:w="60" w:type="dxa"/>
              <w:end w:w="80" w:type="dxa"/>
            </w:tcMar>
            <w:shd w:fill="F7F9FC"/>
          </w:tcPr>
          <w:p>
            <w:pPr>
              <w:spacing w:after="0" w:line="252" w:lineRule="auto"/>
            </w:pPr>
            <w:r>
              <w:rPr>
                <w:rFonts w:ascii="宋体" w:hAnsi="宋体" w:eastAsia="宋体"/>
                <w:sz w:val="16"/>
              </w:rPr>
              <w:t>本地内容寻址文件目录</w:t>
            </w:r>
          </w:p>
        </w:tc>
        <w:tc>
          <w:tcPr>
            <w:tcW w:type="dxa" w:w="3289"/>
            <w:vAlign w:val="center"/>
            <w:tcMar>
              <w:top w:w="60" w:type="dxa"/>
              <w:start w:w="80" w:type="dxa"/>
              <w:bottom w:w="60" w:type="dxa"/>
              <w:end w:w="80" w:type="dxa"/>
            </w:tcMar>
            <w:shd w:fill="F7F9FC"/>
          </w:tcPr>
          <w:p>
            <w:pPr>
              <w:spacing w:after="0" w:line="252" w:lineRule="auto"/>
            </w:pPr>
            <w:r>
              <w:rPr>
                <w:rFonts w:ascii="宋体" w:hAnsi="宋体" w:eastAsia="宋体"/>
                <w:sz w:val="16"/>
              </w:rPr>
              <w:t>保存原始文件、解析结果、报告和导出物</w:t>
            </w:r>
          </w:p>
        </w:tc>
      </w:tr>
      <w:tr>
        <w:trPr>
          <w:cantSplit/>
        </w:trPr>
        <w:tc>
          <w:tcPr>
            <w:tcW w:type="dxa" w:w="3289"/>
            <w:vAlign w:val="center"/>
            <w:tcMar>
              <w:top w:w="60" w:type="dxa"/>
              <w:start w:w="80" w:type="dxa"/>
              <w:bottom w:w="60" w:type="dxa"/>
              <w:end w:w="80" w:type="dxa"/>
            </w:tcMar>
          </w:tcPr>
          <w:p>
            <w:pPr>
              <w:spacing w:after="0" w:line="252" w:lineRule="auto"/>
            </w:pPr>
            <w:r>
              <w:rPr>
                <w:rFonts w:ascii="宋体" w:hAnsi="宋体" w:eastAsia="宋体"/>
                <w:sz w:val="16"/>
              </w:rPr>
              <w:t>任务调度</w:t>
            </w:r>
          </w:p>
        </w:tc>
        <w:tc>
          <w:tcPr>
            <w:tcW w:type="dxa" w:w="3289"/>
            <w:vAlign w:val="center"/>
            <w:tcMar>
              <w:top w:w="60" w:type="dxa"/>
              <w:start w:w="80" w:type="dxa"/>
              <w:bottom w:w="60" w:type="dxa"/>
              <w:end w:w="80" w:type="dxa"/>
            </w:tcMar>
          </w:tcPr>
          <w:p>
            <w:pPr>
              <w:spacing w:after="0" w:line="252" w:lineRule="auto"/>
            </w:pPr>
            <w:r>
              <w:rPr>
                <w:rFonts w:ascii="宋体" w:hAnsi="宋体" w:eastAsia="宋体"/>
                <w:sz w:val="16"/>
              </w:rPr>
              <w:t>数据库持久化任务队列加本地工作进程</w:t>
            </w:r>
          </w:p>
        </w:tc>
        <w:tc>
          <w:tcPr>
            <w:tcW w:type="dxa" w:w="3289"/>
            <w:vAlign w:val="center"/>
            <w:tcMar>
              <w:top w:w="60" w:type="dxa"/>
              <w:start w:w="80" w:type="dxa"/>
              <w:bottom w:w="60" w:type="dxa"/>
              <w:end w:w="80" w:type="dxa"/>
            </w:tcMar>
          </w:tcPr>
          <w:p>
            <w:pPr>
              <w:spacing w:after="0" w:line="252" w:lineRule="auto"/>
            </w:pPr>
            <w:r>
              <w:rPr>
                <w:rFonts w:ascii="宋体" w:hAnsi="宋体" w:eastAsia="宋体"/>
                <w:sz w:val="16"/>
              </w:rPr>
              <w:t>不要求额外消息中间件，支持断点恢复</w:t>
            </w:r>
          </w:p>
        </w:tc>
      </w:tr>
      <w:tr>
        <w:trPr>
          <w:cantSplit/>
        </w:trPr>
        <w:tc>
          <w:tcPr>
            <w:tcW w:type="dxa" w:w="3289"/>
            <w:vAlign w:val="center"/>
            <w:tcMar>
              <w:top w:w="60" w:type="dxa"/>
              <w:start w:w="80" w:type="dxa"/>
              <w:bottom w:w="60" w:type="dxa"/>
              <w:end w:w="80" w:type="dxa"/>
            </w:tcMar>
            <w:shd w:fill="F7F9FC"/>
          </w:tcPr>
          <w:p>
            <w:pPr>
              <w:spacing w:after="0" w:line="252" w:lineRule="auto"/>
            </w:pPr>
            <w:r>
              <w:rPr>
                <w:rFonts w:ascii="宋体" w:hAnsi="宋体" w:eastAsia="宋体"/>
                <w:sz w:val="16"/>
              </w:rPr>
              <w:t>Agent 编排</w:t>
            </w:r>
          </w:p>
        </w:tc>
        <w:tc>
          <w:tcPr>
            <w:tcW w:type="dxa" w:w="3289"/>
            <w:vAlign w:val="center"/>
            <w:tcMar>
              <w:top w:w="60" w:type="dxa"/>
              <w:start w:w="80" w:type="dxa"/>
              <w:bottom w:w="60" w:type="dxa"/>
              <w:end w:w="80" w:type="dxa"/>
            </w:tcMar>
            <w:shd w:fill="F7F9FC"/>
          </w:tcPr>
          <w:p>
            <w:pPr>
              <w:spacing w:after="0" w:line="252" w:lineRule="auto"/>
            </w:pPr>
            <w:r>
              <w:rPr>
                <w:rFonts w:ascii="宋体" w:hAnsi="宋体" w:eastAsia="宋体"/>
                <w:sz w:val="16"/>
              </w:rPr>
              <w:t>自有状态机加结构化 JSON Schema</w:t>
            </w:r>
          </w:p>
        </w:tc>
        <w:tc>
          <w:tcPr>
            <w:tcW w:type="dxa" w:w="3289"/>
            <w:vAlign w:val="center"/>
            <w:tcMar>
              <w:top w:w="60" w:type="dxa"/>
              <w:start w:w="80" w:type="dxa"/>
              <w:bottom w:w="60" w:type="dxa"/>
              <w:end w:w="80" w:type="dxa"/>
            </w:tcMar>
            <w:shd w:fill="F7F9FC"/>
          </w:tcPr>
          <w:p>
            <w:pPr>
              <w:spacing w:after="0" w:line="252" w:lineRule="auto"/>
            </w:pPr>
            <w:r>
              <w:rPr>
                <w:rFonts w:ascii="宋体" w:hAnsi="宋体" w:eastAsia="宋体"/>
                <w:sz w:val="16"/>
              </w:rPr>
              <w:t>避免把核心协议绑定到单一 Agent 框架</w:t>
            </w:r>
          </w:p>
        </w:tc>
      </w:tr>
      <w:tr>
        <w:trPr>
          <w:cantSplit/>
        </w:trPr>
        <w:tc>
          <w:tcPr>
            <w:tcW w:type="dxa" w:w="3289"/>
            <w:vAlign w:val="center"/>
            <w:tcMar>
              <w:top w:w="60" w:type="dxa"/>
              <w:start w:w="80" w:type="dxa"/>
              <w:bottom w:w="60" w:type="dxa"/>
              <w:end w:w="80" w:type="dxa"/>
            </w:tcMar>
          </w:tcPr>
          <w:p>
            <w:pPr>
              <w:spacing w:after="0" w:line="252" w:lineRule="auto"/>
            </w:pPr>
            <w:r>
              <w:rPr>
                <w:rFonts w:ascii="宋体" w:hAnsi="宋体" w:eastAsia="宋体"/>
                <w:sz w:val="16"/>
              </w:rPr>
              <w:t>模型网关</w:t>
            </w:r>
          </w:p>
        </w:tc>
        <w:tc>
          <w:tcPr>
            <w:tcW w:type="dxa" w:w="3289"/>
            <w:vAlign w:val="center"/>
            <w:tcMar>
              <w:top w:w="60" w:type="dxa"/>
              <w:start w:w="80" w:type="dxa"/>
              <w:bottom w:w="60" w:type="dxa"/>
              <w:end w:w="80" w:type="dxa"/>
            </w:tcMar>
          </w:tcPr>
          <w:p>
            <w:pPr>
              <w:spacing w:after="0" w:line="252" w:lineRule="auto"/>
            </w:pPr>
            <w:r>
              <w:rPr>
                <w:rFonts w:ascii="宋体" w:hAnsi="宋体" w:eastAsia="宋体"/>
                <w:sz w:val="16"/>
              </w:rPr>
              <w:t>OpenAI 兼容抽象层</w:t>
            </w:r>
          </w:p>
        </w:tc>
        <w:tc>
          <w:tcPr>
            <w:tcW w:type="dxa" w:w="3289"/>
            <w:vAlign w:val="center"/>
            <w:tcMar>
              <w:top w:w="60" w:type="dxa"/>
              <w:start w:w="80" w:type="dxa"/>
              <w:bottom w:w="60" w:type="dxa"/>
              <w:end w:w="80" w:type="dxa"/>
            </w:tcMar>
          </w:tcPr>
          <w:p>
            <w:pPr>
              <w:spacing w:after="0" w:line="252" w:lineRule="auto"/>
            </w:pPr>
            <w:r>
              <w:rPr>
                <w:rFonts w:ascii="宋体" w:hAnsi="宋体" w:eastAsia="宋体"/>
                <w:sz w:val="16"/>
              </w:rPr>
              <w:t>支持本地模型、远程模型和未来替换</w:t>
            </w:r>
          </w:p>
        </w:tc>
      </w:tr>
      <w:tr>
        <w:trPr>
          <w:cantSplit/>
        </w:trPr>
        <w:tc>
          <w:tcPr>
            <w:tcW w:type="dxa" w:w="3289"/>
            <w:vAlign w:val="center"/>
            <w:tcMar>
              <w:top w:w="60" w:type="dxa"/>
              <w:start w:w="80" w:type="dxa"/>
              <w:bottom w:w="60" w:type="dxa"/>
              <w:end w:w="80" w:type="dxa"/>
            </w:tcMar>
            <w:shd w:fill="F7F9FC"/>
          </w:tcPr>
          <w:p>
            <w:pPr>
              <w:spacing w:after="0" w:line="252" w:lineRule="auto"/>
            </w:pPr>
            <w:r>
              <w:rPr>
                <w:rFonts w:ascii="宋体" w:hAnsi="宋体" w:eastAsia="宋体"/>
                <w:sz w:val="16"/>
              </w:rPr>
              <w:t>加密</w:t>
            </w:r>
          </w:p>
        </w:tc>
        <w:tc>
          <w:tcPr>
            <w:tcW w:type="dxa" w:w="3289"/>
            <w:vAlign w:val="center"/>
            <w:tcMar>
              <w:top w:w="60" w:type="dxa"/>
              <w:start w:w="80" w:type="dxa"/>
              <w:bottom w:w="60" w:type="dxa"/>
              <w:end w:w="80" w:type="dxa"/>
            </w:tcMar>
            <w:shd w:fill="F7F9FC"/>
          </w:tcPr>
          <w:p>
            <w:pPr>
              <w:spacing w:after="0" w:line="252" w:lineRule="auto"/>
            </w:pPr>
            <w:r>
              <w:rPr>
                <w:rFonts w:ascii="宋体" w:hAnsi="宋体" w:eastAsia="宋体"/>
                <w:sz w:val="16"/>
              </w:rPr>
              <w:t>操作系统密钥库、文件加密备份</w:t>
            </w:r>
          </w:p>
        </w:tc>
        <w:tc>
          <w:tcPr>
            <w:tcW w:type="dxa" w:w="3289"/>
            <w:vAlign w:val="center"/>
            <w:tcMar>
              <w:top w:w="60" w:type="dxa"/>
              <w:start w:w="80" w:type="dxa"/>
              <w:bottom w:w="60" w:type="dxa"/>
              <w:end w:w="80" w:type="dxa"/>
            </w:tcMar>
            <w:shd w:fill="F7F9FC"/>
          </w:tcPr>
          <w:p>
            <w:pPr>
              <w:spacing w:after="0" w:line="252" w:lineRule="auto"/>
            </w:pPr>
            <w:r>
              <w:rPr>
                <w:rFonts w:ascii="宋体" w:hAnsi="宋体" w:eastAsia="宋体"/>
                <w:sz w:val="16"/>
              </w:rPr>
              <w:t>保护病例和知识资产</w:t>
            </w:r>
          </w:p>
        </w:tc>
      </w:tr>
      <w:tr>
        <w:trPr>
          <w:cantSplit/>
        </w:trPr>
        <w:tc>
          <w:tcPr>
            <w:tcW w:type="dxa" w:w="3289"/>
            <w:vAlign w:val="center"/>
            <w:tcMar>
              <w:top w:w="60" w:type="dxa"/>
              <w:start w:w="80" w:type="dxa"/>
              <w:bottom w:w="60" w:type="dxa"/>
              <w:end w:w="80" w:type="dxa"/>
            </w:tcMar>
          </w:tcPr>
          <w:p>
            <w:pPr>
              <w:spacing w:after="0" w:line="252" w:lineRule="auto"/>
            </w:pPr>
            <w:r>
              <w:rPr>
                <w:rFonts w:ascii="宋体" w:hAnsi="宋体" w:eastAsia="宋体"/>
                <w:sz w:val="16"/>
              </w:rPr>
              <w:t>打包</w:t>
            </w:r>
          </w:p>
        </w:tc>
        <w:tc>
          <w:tcPr>
            <w:tcW w:type="dxa" w:w="3289"/>
            <w:vAlign w:val="center"/>
            <w:tcMar>
              <w:top w:w="60" w:type="dxa"/>
              <w:start w:w="80" w:type="dxa"/>
              <w:bottom w:w="60" w:type="dxa"/>
              <w:end w:w="80" w:type="dxa"/>
            </w:tcMar>
          </w:tcPr>
          <w:p>
            <w:pPr>
              <w:spacing w:after="0" w:line="252" w:lineRule="auto"/>
            </w:pPr>
            <w:r>
              <w:rPr>
                <w:rFonts w:ascii="宋体" w:hAnsi="宋体" w:eastAsia="宋体"/>
                <w:sz w:val="16"/>
              </w:rPr>
              <w:t>Windows 优先的 MSI 或等效安装包</w:t>
            </w:r>
          </w:p>
        </w:tc>
        <w:tc>
          <w:tcPr>
            <w:tcW w:type="dxa" w:w="3289"/>
            <w:vAlign w:val="center"/>
            <w:tcMar>
              <w:top w:w="60" w:type="dxa"/>
              <w:start w:w="80" w:type="dxa"/>
              <w:bottom w:w="60" w:type="dxa"/>
              <w:end w:w="80" w:type="dxa"/>
            </w:tcMar>
          </w:tcPr>
          <w:p>
            <w:pPr>
              <w:spacing w:after="0" w:line="252" w:lineRule="auto"/>
            </w:pPr>
            <w:r>
              <w:rPr>
                <w:rFonts w:ascii="宋体" w:hAnsi="宋体" w:eastAsia="宋体"/>
                <w:sz w:val="16"/>
              </w:rPr>
              <w:t>符合本地部署和单机使用需求</w:t>
            </w:r>
          </w:p>
        </w:tc>
      </w:tr>
    </w:tbl>
    <w:p>
      <w:pPr>
        <w:spacing w:after="0"/>
      </w:pPr>
    </w:p>
    <w:p>
      <w:pPr>
        <w:spacing w:after="100" w:line="300" w:lineRule="auto"/>
      </w:pPr>
      <w:r>
        <w:rPr>
          <w:rFonts w:ascii="宋体" w:hAnsi="宋体" w:eastAsia="宋体"/>
          <w:sz w:val="21"/>
        </w:rPr>
        <w:t>具体框架可以在技术设计阶段替换，但不得破坏证据追溯、结构化 Agent 输出、数据版本和本地隐私边界。</w:t>
      </w:r>
    </w:p>
    <w:p>
      <w:pPr>
        <w:pStyle w:val="Heading1"/>
        <w:pageBreakBefore/>
      </w:pPr>
      <w:r>
        <w:t>3. 分阶段建设路线</w:t>
      </w:r>
    </w:p>
    <w:p>
      <w:pPr>
        <w:pStyle w:val="Heading2"/>
      </w:pPr>
      <w:r>
        <w:t>3.1 阶段总览</w:t>
      </w:r>
    </w:p>
    <w:tbl>
      <w:tblPr>
        <w:tblStyle w:val="TableGrid"/>
        <w:tblW w:type="pct" w:w="5000"/>
        <w:jc w:val="center"/>
        <w:tblLayout w:type="autofit"/>
        <w:tblLook w:firstColumn="1" w:firstRow="1" w:lastColumn="0" w:lastRow="0" w:noHBand="0" w:noVBand="1" w:val="04A0"/>
        <w:tblLayout w:type="autofit"/>
      </w:tblPr>
      <w:tblGrid>
        <w:gridCol w:w="1973"/>
        <w:gridCol w:w="1973"/>
        <w:gridCol w:w="1973"/>
        <w:gridCol w:w="1973"/>
        <w:gridCol w:w="1973"/>
      </w:tblGrid>
      <w:tr>
        <w:trPr>
          <w:cantSplit/>
          <w:tblHeader w:val="true"/>
        </w:trPr>
        <w:tc>
          <w:tcPr>
            <w:tcW w:type="dxa" w:w="1973"/>
            <w:vAlign w:val="center"/>
            <w:tcMar>
              <w:top w:w="60" w:type="dxa"/>
              <w:start w:w="80" w:type="dxa"/>
              <w:bottom w:w="60" w:type="dxa"/>
              <w:end w:w="80" w:type="dxa"/>
            </w:tcMar>
            <w:shd w:fill="1F4E79"/>
          </w:tcPr>
          <w:p>
            <w:pPr>
              <w:spacing w:after="0" w:line="252" w:lineRule="auto"/>
            </w:pPr>
            <w:r>
              <w:rPr>
                <w:rFonts w:ascii="宋体" w:hAnsi="宋体" w:eastAsia="宋体"/>
                <w:b/>
                <w:color w:val="FFFFFF"/>
                <w:sz w:val="16"/>
              </w:rPr>
              <w:t>阶段</w:t>
            </w:r>
          </w:p>
        </w:tc>
        <w:tc>
          <w:tcPr>
            <w:tcW w:type="dxa" w:w="1973"/>
            <w:vAlign w:val="center"/>
            <w:tcMar>
              <w:top w:w="60" w:type="dxa"/>
              <w:start w:w="80" w:type="dxa"/>
              <w:bottom w:w="60" w:type="dxa"/>
              <w:end w:w="80" w:type="dxa"/>
            </w:tcMar>
            <w:shd w:fill="1F4E79"/>
          </w:tcPr>
          <w:p>
            <w:pPr>
              <w:spacing w:after="0" w:line="252" w:lineRule="auto"/>
            </w:pPr>
            <w:r>
              <w:rPr>
                <w:rFonts w:ascii="宋体" w:hAnsi="宋体" w:eastAsia="宋体"/>
                <w:b/>
                <w:color w:val="FFFFFF"/>
                <w:sz w:val="16"/>
              </w:rPr>
              <w:t>名称</w:t>
            </w:r>
          </w:p>
        </w:tc>
        <w:tc>
          <w:tcPr>
            <w:tcW w:type="dxa" w:w="1973"/>
            <w:vAlign w:val="center"/>
            <w:tcMar>
              <w:top w:w="60" w:type="dxa"/>
              <w:start w:w="80" w:type="dxa"/>
              <w:bottom w:w="60" w:type="dxa"/>
              <w:end w:w="80" w:type="dxa"/>
            </w:tcMar>
            <w:shd w:fill="1F4E79"/>
          </w:tcPr>
          <w:p>
            <w:pPr>
              <w:spacing w:after="0" w:line="252" w:lineRule="auto"/>
            </w:pPr>
            <w:r>
              <w:rPr>
                <w:rFonts w:ascii="宋体" w:hAnsi="宋体" w:eastAsia="宋体"/>
                <w:b/>
                <w:color w:val="FFFFFF"/>
                <w:sz w:val="16"/>
              </w:rPr>
              <w:t>核心目标</w:t>
            </w:r>
          </w:p>
        </w:tc>
        <w:tc>
          <w:tcPr>
            <w:tcW w:type="dxa" w:w="1973"/>
            <w:vAlign w:val="center"/>
            <w:tcMar>
              <w:top w:w="60" w:type="dxa"/>
              <w:start w:w="80" w:type="dxa"/>
              <w:bottom w:w="60" w:type="dxa"/>
              <w:end w:w="80" w:type="dxa"/>
            </w:tcMar>
            <w:shd w:fill="1F4E79"/>
          </w:tcPr>
          <w:p>
            <w:pPr>
              <w:spacing w:after="0" w:line="252" w:lineRule="auto"/>
            </w:pPr>
            <w:r>
              <w:rPr>
                <w:rFonts w:ascii="宋体" w:hAnsi="宋体" w:eastAsia="宋体"/>
                <w:b/>
                <w:color w:val="FFFFFF"/>
                <w:sz w:val="16"/>
              </w:rPr>
              <w:t>前置条件</w:t>
            </w:r>
          </w:p>
        </w:tc>
        <w:tc>
          <w:tcPr>
            <w:tcW w:type="dxa" w:w="1973"/>
            <w:vAlign w:val="center"/>
            <w:tcMar>
              <w:top w:w="60" w:type="dxa"/>
              <w:start w:w="80" w:type="dxa"/>
              <w:bottom w:w="60" w:type="dxa"/>
              <w:end w:w="80" w:type="dxa"/>
            </w:tcMar>
            <w:shd w:fill="1F4E79"/>
          </w:tcPr>
          <w:p>
            <w:pPr>
              <w:spacing w:after="0" w:line="252" w:lineRule="auto"/>
            </w:pPr>
            <w:r>
              <w:rPr>
                <w:rFonts w:ascii="宋体" w:hAnsi="宋体" w:eastAsia="宋体"/>
                <w:b/>
                <w:color w:val="FFFFFF"/>
                <w:sz w:val="16"/>
              </w:rPr>
              <w:t>退出结果</w:t>
            </w:r>
          </w:p>
        </w:tc>
      </w:tr>
      <w:tr>
        <w:trPr>
          <w:cantSplit/>
        </w:trPr>
        <w:tc>
          <w:tcPr>
            <w:tcW w:type="dxa" w:w="1973"/>
            <w:vAlign w:val="center"/>
            <w:tcMar>
              <w:top w:w="60" w:type="dxa"/>
              <w:start w:w="80" w:type="dxa"/>
              <w:bottom w:w="60" w:type="dxa"/>
              <w:end w:w="80" w:type="dxa"/>
            </w:tcMar>
          </w:tcPr>
          <w:p>
            <w:pPr>
              <w:spacing w:after="0" w:line="252" w:lineRule="auto"/>
            </w:pPr>
            <w:r>
              <w:rPr>
                <w:rFonts w:ascii="宋体" w:hAnsi="宋体" w:eastAsia="宋体"/>
                <w:sz w:val="16"/>
              </w:rPr>
              <w:t>第一阶段 A</w:t>
            </w:r>
          </w:p>
        </w:tc>
        <w:tc>
          <w:tcPr>
            <w:tcW w:type="dxa" w:w="1973"/>
            <w:vAlign w:val="center"/>
            <w:tcMar>
              <w:top w:w="60" w:type="dxa"/>
              <w:start w:w="80" w:type="dxa"/>
              <w:bottom w:w="60" w:type="dxa"/>
              <w:end w:w="80" w:type="dxa"/>
            </w:tcMar>
          </w:tcPr>
          <w:p>
            <w:pPr>
              <w:spacing w:after="0" w:line="252" w:lineRule="auto"/>
            </w:pPr>
            <w:r>
              <w:rPr>
                <w:rFonts w:ascii="宋体" w:hAnsi="宋体" w:eastAsia="宋体"/>
                <w:sz w:val="16"/>
              </w:rPr>
              <w:t>数据与知识底座</w:t>
            </w:r>
          </w:p>
        </w:tc>
        <w:tc>
          <w:tcPr>
            <w:tcW w:type="dxa" w:w="1973"/>
            <w:vAlign w:val="center"/>
            <w:tcMar>
              <w:top w:w="60" w:type="dxa"/>
              <w:start w:w="80" w:type="dxa"/>
              <w:bottom w:w="60" w:type="dxa"/>
              <w:end w:w="80" w:type="dxa"/>
            </w:tcMar>
          </w:tcPr>
          <w:p>
            <w:pPr>
              <w:spacing w:after="0" w:line="252" w:lineRule="auto"/>
            </w:pPr>
            <w:r>
              <w:rPr>
                <w:rFonts w:ascii="宋体" w:hAnsi="宋体" w:eastAsia="宋体"/>
                <w:sz w:val="16"/>
              </w:rPr>
              <w:t>建立可导入、可切分、可校订、可检索、可追溯的资料来源和知识对象</w:t>
            </w:r>
          </w:p>
        </w:tc>
        <w:tc>
          <w:tcPr>
            <w:tcW w:type="dxa" w:w="1973"/>
            <w:vAlign w:val="center"/>
            <w:tcMar>
              <w:top w:w="60" w:type="dxa"/>
              <w:start w:w="80" w:type="dxa"/>
              <w:bottom w:w="60" w:type="dxa"/>
              <w:end w:w="80" w:type="dxa"/>
            </w:tcMar>
          </w:tcPr>
          <w:p>
            <w:pPr>
              <w:spacing w:after="0" w:line="252" w:lineRule="auto"/>
            </w:pPr>
            <w:r>
              <w:rPr>
                <w:rFonts w:ascii="宋体" w:hAnsi="宋体" w:eastAsia="宋体"/>
                <w:sz w:val="16"/>
              </w:rPr>
              <w:t>明确定义受控词表、来源类型和初始语料范围</w:t>
            </w:r>
          </w:p>
        </w:tc>
        <w:tc>
          <w:tcPr>
            <w:tcW w:type="dxa" w:w="1973"/>
            <w:vAlign w:val="center"/>
            <w:tcMar>
              <w:top w:w="60" w:type="dxa"/>
              <w:start w:w="80" w:type="dxa"/>
              <w:bottom w:w="60" w:type="dxa"/>
              <w:end w:w="80" w:type="dxa"/>
            </w:tcMar>
          </w:tcPr>
          <w:p>
            <w:pPr>
              <w:spacing w:after="0" w:line="252" w:lineRule="auto"/>
            </w:pPr>
            <w:r>
              <w:rPr>
                <w:rFonts w:ascii="宋体" w:hAnsi="宋体" w:eastAsia="宋体"/>
                <w:sz w:val="16"/>
              </w:rPr>
              <w:t>知识库可发布版本，关键结论可回看原文</w:t>
            </w:r>
          </w:p>
        </w:tc>
      </w:tr>
      <w:tr>
        <w:trPr>
          <w:cantSplit/>
        </w:trPr>
        <w:tc>
          <w:tcPr>
            <w:tcW w:type="dxa" w:w="1973"/>
            <w:vAlign w:val="center"/>
            <w:tcMar>
              <w:top w:w="60" w:type="dxa"/>
              <w:start w:w="80" w:type="dxa"/>
              <w:bottom w:w="60" w:type="dxa"/>
              <w:end w:w="80" w:type="dxa"/>
            </w:tcMar>
            <w:shd w:fill="F7F9FC"/>
          </w:tcPr>
          <w:p>
            <w:pPr>
              <w:spacing w:after="0" w:line="252" w:lineRule="auto"/>
            </w:pPr>
            <w:r>
              <w:rPr>
                <w:rFonts w:ascii="宋体" w:hAnsi="宋体" w:eastAsia="宋体"/>
                <w:sz w:val="16"/>
              </w:rPr>
              <w:t>第一阶段 B</w:t>
            </w:r>
          </w:p>
        </w:tc>
        <w:tc>
          <w:tcPr>
            <w:tcW w:type="dxa" w:w="1973"/>
            <w:vAlign w:val="center"/>
            <w:tcMar>
              <w:top w:w="60" w:type="dxa"/>
              <w:start w:w="80" w:type="dxa"/>
              <w:bottom w:w="60" w:type="dxa"/>
              <w:end w:w="80" w:type="dxa"/>
            </w:tcMar>
            <w:shd w:fill="F7F9FC"/>
          </w:tcPr>
          <w:p>
            <w:pPr>
              <w:spacing w:after="0" w:line="252" w:lineRule="auto"/>
            </w:pPr>
            <w:r>
              <w:rPr>
                <w:rFonts w:ascii="宋体" w:hAnsi="宋体" w:eastAsia="宋体"/>
                <w:sz w:val="16"/>
              </w:rPr>
              <w:t>理论推理工具</w:t>
            </w:r>
          </w:p>
        </w:tc>
        <w:tc>
          <w:tcPr>
            <w:tcW w:type="dxa" w:w="1973"/>
            <w:vAlign w:val="center"/>
            <w:tcMar>
              <w:top w:w="60" w:type="dxa"/>
              <w:start w:w="80" w:type="dxa"/>
              <w:bottom w:w="60" w:type="dxa"/>
              <w:end w:w="80" w:type="dxa"/>
            </w:tcMar>
            <w:shd w:fill="F7F9FC"/>
          </w:tcPr>
          <w:p>
            <w:pPr>
              <w:spacing w:after="0" w:line="252" w:lineRule="auto"/>
            </w:pPr>
            <w:r>
              <w:rPr>
                <w:rFonts w:ascii="宋体" w:hAnsi="宋体" w:eastAsia="宋体"/>
                <w:sz w:val="16"/>
              </w:rPr>
              <w:t>建立多 Agent 研究、证据审计、流派比较和争议报告能力</w:t>
            </w:r>
          </w:p>
        </w:tc>
        <w:tc>
          <w:tcPr>
            <w:tcW w:type="dxa" w:w="1973"/>
            <w:vAlign w:val="center"/>
            <w:tcMar>
              <w:top w:w="60" w:type="dxa"/>
              <w:start w:w="80" w:type="dxa"/>
              <w:bottom w:w="60" w:type="dxa"/>
              <w:end w:w="80" w:type="dxa"/>
            </w:tcMar>
            <w:shd w:fill="F7F9FC"/>
          </w:tcPr>
          <w:p>
            <w:pPr>
              <w:spacing w:after="0" w:line="252" w:lineRule="auto"/>
            </w:pPr>
            <w:r>
              <w:rPr>
                <w:rFonts w:ascii="宋体" w:hAnsi="宋体" w:eastAsia="宋体"/>
                <w:sz w:val="16"/>
              </w:rPr>
              <w:t>A 阶段知识对象和证据链稳定</w:t>
            </w:r>
          </w:p>
        </w:tc>
        <w:tc>
          <w:tcPr>
            <w:tcW w:type="dxa" w:w="1973"/>
            <w:vAlign w:val="center"/>
            <w:tcMar>
              <w:top w:w="60" w:type="dxa"/>
              <w:start w:w="80" w:type="dxa"/>
              <w:bottom w:w="60" w:type="dxa"/>
              <w:end w:w="80" w:type="dxa"/>
            </w:tcMar>
            <w:shd w:fill="F7F9FC"/>
          </w:tcPr>
          <w:p>
            <w:pPr>
              <w:spacing w:after="0" w:line="252" w:lineRule="auto"/>
            </w:pPr>
            <w:r>
              <w:rPr>
                <w:rFonts w:ascii="宋体" w:hAnsi="宋体" w:eastAsia="宋体"/>
                <w:sz w:val="16"/>
              </w:rPr>
              <w:t>理论问题可形成可追溯、可复核的结论与争议</w:t>
            </w:r>
          </w:p>
        </w:tc>
      </w:tr>
      <w:tr>
        <w:trPr>
          <w:cantSplit/>
        </w:trPr>
        <w:tc>
          <w:tcPr>
            <w:tcW w:type="dxa" w:w="1973"/>
            <w:vAlign w:val="center"/>
            <w:tcMar>
              <w:top w:w="60" w:type="dxa"/>
              <w:start w:w="80" w:type="dxa"/>
              <w:bottom w:w="60" w:type="dxa"/>
              <w:end w:w="80" w:type="dxa"/>
            </w:tcMar>
          </w:tcPr>
          <w:p>
            <w:pPr>
              <w:spacing w:after="0" w:line="252" w:lineRule="auto"/>
            </w:pPr>
            <w:r>
              <w:rPr>
                <w:rFonts w:ascii="宋体" w:hAnsi="宋体" w:eastAsia="宋体"/>
                <w:sz w:val="16"/>
              </w:rPr>
              <w:t>第二阶段 A</w:t>
            </w:r>
          </w:p>
        </w:tc>
        <w:tc>
          <w:tcPr>
            <w:tcW w:type="dxa" w:w="1973"/>
            <w:vAlign w:val="center"/>
            <w:tcMar>
              <w:top w:w="60" w:type="dxa"/>
              <w:start w:w="80" w:type="dxa"/>
              <w:bottom w:w="60" w:type="dxa"/>
              <w:end w:w="80" w:type="dxa"/>
            </w:tcMar>
          </w:tcPr>
          <w:p>
            <w:pPr>
              <w:spacing w:after="0" w:line="252" w:lineRule="auto"/>
            </w:pPr>
            <w:r>
              <w:rPr>
                <w:rFonts w:ascii="宋体" w:hAnsi="宋体" w:eastAsia="宋体"/>
                <w:sz w:val="16"/>
              </w:rPr>
              <w:t>古病案与临床病例工作区</w:t>
            </w:r>
          </w:p>
        </w:tc>
        <w:tc>
          <w:tcPr>
            <w:tcW w:type="dxa" w:w="1973"/>
            <w:vAlign w:val="center"/>
            <w:tcMar>
              <w:top w:w="60" w:type="dxa"/>
              <w:start w:w="80" w:type="dxa"/>
              <w:bottom w:w="60" w:type="dxa"/>
              <w:end w:w="80" w:type="dxa"/>
            </w:tcMar>
          </w:tcPr>
          <w:p>
            <w:pPr>
              <w:spacing w:after="0" w:line="252" w:lineRule="auto"/>
            </w:pPr>
            <w:r>
              <w:rPr>
                <w:rFonts w:ascii="宋体" w:hAnsi="宋体" w:eastAsia="宋体"/>
                <w:sz w:val="16"/>
              </w:rPr>
              <w:t>复用古病案对象，增加结构化现代病例录入和管理</w:t>
            </w:r>
          </w:p>
        </w:tc>
        <w:tc>
          <w:tcPr>
            <w:tcW w:type="dxa" w:w="1973"/>
            <w:vAlign w:val="center"/>
            <w:tcMar>
              <w:top w:w="60" w:type="dxa"/>
              <w:start w:w="80" w:type="dxa"/>
              <w:bottom w:w="60" w:type="dxa"/>
              <w:end w:w="80" w:type="dxa"/>
            </w:tcMar>
          </w:tcPr>
          <w:p>
            <w:pPr>
              <w:spacing w:after="0" w:line="252" w:lineRule="auto"/>
            </w:pPr>
            <w:r>
              <w:rPr>
                <w:rFonts w:ascii="宋体" w:hAnsi="宋体" w:eastAsia="宋体"/>
                <w:sz w:val="16"/>
              </w:rPr>
              <w:t>第一阶段病例接口和隐私边界完成</w:t>
            </w:r>
          </w:p>
        </w:tc>
        <w:tc>
          <w:tcPr>
            <w:tcW w:type="dxa" w:w="1973"/>
            <w:vAlign w:val="center"/>
            <w:tcMar>
              <w:top w:w="60" w:type="dxa"/>
              <w:start w:w="80" w:type="dxa"/>
              <w:bottom w:w="60" w:type="dxa"/>
              <w:end w:w="80" w:type="dxa"/>
            </w:tcMar>
          </w:tcPr>
          <w:p>
            <w:pPr>
              <w:spacing w:after="0" w:line="252" w:lineRule="auto"/>
            </w:pPr>
            <w:r>
              <w:rPr>
                <w:rFonts w:ascii="宋体" w:hAnsi="宋体" w:eastAsia="宋体"/>
                <w:sz w:val="16"/>
              </w:rPr>
              <w:t>古病案无需重复导入，现代病例可完整保存</w:t>
            </w:r>
          </w:p>
        </w:tc>
      </w:tr>
      <w:tr>
        <w:trPr>
          <w:cantSplit/>
        </w:trPr>
        <w:tc>
          <w:tcPr>
            <w:tcW w:type="dxa" w:w="1973"/>
            <w:vAlign w:val="center"/>
            <w:tcMar>
              <w:top w:w="60" w:type="dxa"/>
              <w:start w:w="80" w:type="dxa"/>
              <w:bottom w:w="60" w:type="dxa"/>
              <w:end w:w="80" w:type="dxa"/>
            </w:tcMar>
            <w:shd w:fill="F7F9FC"/>
          </w:tcPr>
          <w:p>
            <w:pPr>
              <w:spacing w:after="0" w:line="252" w:lineRule="auto"/>
            </w:pPr>
            <w:r>
              <w:rPr>
                <w:rFonts w:ascii="宋体" w:hAnsi="宋体" w:eastAsia="宋体"/>
                <w:sz w:val="16"/>
              </w:rPr>
              <w:t>第二阶段 B</w:t>
            </w:r>
          </w:p>
        </w:tc>
        <w:tc>
          <w:tcPr>
            <w:tcW w:type="dxa" w:w="1973"/>
            <w:vAlign w:val="center"/>
            <w:tcMar>
              <w:top w:w="60" w:type="dxa"/>
              <w:start w:w="80" w:type="dxa"/>
              <w:bottom w:w="60" w:type="dxa"/>
              <w:end w:w="80" w:type="dxa"/>
            </w:tcMar>
            <w:shd w:fill="F7F9FC"/>
          </w:tcPr>
          <w:p>
            <w:pPr>
              <w:spacing w:after="0" w:line="252" w:lineRule="auto"/>
            </w:pPr>
            <w:r>
              <w:rPr>
                <w:rFonts w:ascii="宋体" w:hAnsi="宋体" w:eastAsia="宋体"/>
                <w:sz w:val="16"/>
              </w:rPr>
              <w:t>临床病症推理与方药策略</w:t>
            </w:r>
          </w:p>
        </w:tc>
        <w:tc>
          <w:tcPr>
            <w:tcW w:type="dxa" w:w="1973"/>
            <w:vAlign w:val="center"/>
            <w:tcMar>
              <w:top w:w="60" w:type="dxa"/>
              <w:start w:w="80" w:type="dxa"/>
              <w:bottom w:w="60" w:type="dxa"/>
              <w:end w:w="80" w:type="dxa"/>
            </w:tcMar>
            <w:shd w:fill="F7F9FC"/>
          </w:tcPr>
          <w:p>
            <w:pPr>
              <w:spacing w:after="0" w:line="252" w:lineRule="auto"/>
            </w:pPr>
            <w:r>
              <w:rPr>
                <w:rFonts w:ascii="宋体" w:hAnsi="宋体" w:eastAsia="宋体"/>
                <w:sz w:val="16"/>
              </w:rPr>
              <w:t>输出主症、病程、证候候选、病机、不典型点、证据、方药和风险</w:t>
            </w:r>
          </w:p>
        </w:tc>
        <w:tc>
          <w:tcPr>
            <w:tcW w:type="dxa" w:w="1973"/>
            <w:vAlign w:val="center"/>
            <w:tcMar>
              <w:top w:w="60" w:type="dxa"/>
              <w:start w:w="80" w:type="dxa"/>
              <w:bottom w:w="60" w:type="dxa"/>
              <w:end w:w="80" w:type="dxa"/>
            </w:tcMar>
            <w:shd w:fill="F7F9FC"/>
          </w:tcPr>
          <w:p>
            <w:pPr>
              <w:spacing w:after="0" w:line="252" w:lineRule="auto"/>
            </w:pPr>
            <w:r>
              <w:rPr>
                <w:rFonts w:ascii="宋体" w:hAnsi="宋体" w:eastAsia="宋体"/>
                <w:sz w:val="16"/>
              </w:rPr>
              <w:t>理论推理协议和知识质量达到门槛</w:t>
            </w:r>
          </w:p>
        </w:tc>
        <w:tc>
          <w:tcPr>
            <w:tcW w:type="dxa" w:w="1973"/>
            <w:vAlign w:val="center"/>
            <w:tcMar>
              <w:top w:w="60" w:type="dxa"/>
              <w:start w:w="80" w:type="dxa"/>
              <w:bottom w:w="60" w:type="dxa"/>
              <w:end w:w="80" w:type="dxa"/>
            </w:tcMar>
            <w:shd w:fill="F7F9FC"/>
          </w:tcPr>
          <w:p>
            <w:pPr>
              <w:spacing w:after="0" w:line="252" w:lineRule="auto"/>
            </w:pPr>
            <w:r>
              <w:rPr>
                <w:rFonts w:ascii="宋体" w:hAnsi="宋体" w:eastAsia="宋体"/>
                <w:sz w:val="16"/>
              </w:rPr>
              <w:t>医师可完成一次完整的临床推理和处方确认</w:t>
            </w:r>
          </w:p>
        </w:tc>
      </w:tr>
      <w:tr>
        <w:trPr>
          <w:cantSplit/>
        </w:trPr>
        <w:tc>
          <w:tcPr>
            <w:tcW w:type="dxa" w:w="1973"/>
            <w:vAlign w:val="center"/>
            <w:tcMar>
              <w:top w:w="60" w:type="dxa"/>
              <w:start w:w="80" w:type="dxa"/>
              <w:bottom w:w="60" w:type="dxa"/>
              <w:end w:w="80" w:type="dxa"/>
            </w:tcMar>
          </w:tcPr>
          <w:p>
            <w:pPr>
              <w:spacing w:after="0" w:line="252" w:lineRule="auto"/>
            </w:pPr>
            <w:r>
              <w:rPr>
                <w:rFonts w:ascii="宋体" w:hAnsi="宋体" w:eastAsia="宋体"/>
                <w:sz w:val="16"/>
              </w:rPr>
              <w:t>第三阶段</w:t>
            </w:r>
          </w:p>
        </w:tc>
        <w:tc>
          <w:tcPr>
            <w:tcW w:type="dxa" w:w="1973"/>
            <w:vAlign w:val="center"/>
            <w:tcMar>
              <w:top w:w="60" w:type="dxa"/>
              <w:start w:w="80" w:type="dxa"/>
              <w:bottom w:w="60" w:type="dxa"/>
              <w:end w:w="80" w:type="dxa"/>
            </w:tcMar>
          </w:tcPr>
          <w:p>
            <w:pPr>
              <w:spacing w:after="0" w:line="252" w:lineRule="auto"/>
            </w:pPr>
            <w:r>
              <w:rPr>
                <w:rFonts w:ascii="宋体" w:hAnsi="宋体" w:eastAsia="宋体"/>
                <w:sz w:val="16"/>
              </w:rPr>
              <w:t>疗效反馈与新规律</w:t>
            </w:r>
          </w:p>
        </w:tc>
        <w:tc>
          <w:tcPr>
            <w:tcW w:type="dxa" w:w="1973"/>
            <w:vAlign w:val="center"/>
            <w:tcMar>
              <w:top w:w="60" w:type="dxa"/>
              <w:start w:w="80" w:type="dxa"/>
              <w:bottom w:w="60" w:type="dxa"/>
              <w:end w:w="80" w:type="dxa"/>
            </w:tcMar>
          </w:tcPr>
          <w:p>
            <w:pPr>
              <w:spacing w:after="0" w:line="252" w:lineRule="auto"/>
            </w:pPr>
            <w:r>
              <w:rPr>
                <w:rFonts w:ascii="宋体" w:hAnsi="宋体" w:eastAsia="宋体"/>
                <w:sz w:val="16"/>
              </w:rPr>
              <w:t>录入疗效、复盘归因、更新假设状态、优化方药和形成新规律</w:t>
            </w:r>
          </w:p>
        </w:tc>
        <w:tc>
          <w:tcPr>
            <w:tcW w:type="dxa" w:w="1973"/>
            <w:vAlign w:val="center"/>
            <w:tcMar>
              <w:top w:w="60" w:type="dxa"/>
              <w:start w:w="80" w:type="dxa"/>
              <w:bottom w:w="60" w:type="dxa"/>
              <w:end w:w="80" w:type="dxa"/>
            </w:tcMar>
          </w:tcPr>
          <w:p>
            <w:pPr>
              <w:spacing w:after="0" w:line="252" w:lineRule="auto"/>
            </w:pPr>
            <w:r>
              <w:rPr>
                <w:rFonts w:ascii="宋体" w:hAnsi="宋体" w:eastAsia="宋体"/>
                <w:sz w:val="16"/>
              </w:rPr>
              <w:t>已有可结构化记录的真实病例和治疗结局</w:t>
            </w:r>
          </w:p>
        </w:tc>
        <w:tc>
          <w:tcPr>
            <w:tcW w:type="dxa" w:w="1973"/>
            <w:vAlign w:val="center"/>
            <w:tcMar>
              <w:top w:w="60" w:type="dxa"/>
              <w:start w:w="80" w:type="dxa"/>
              <w:bottom w:w="60" w:type="dxa"/>
              <w:end w:w="80" w:type="dxa"/>
            </w:tcMar>
          </w:tcPr>
          <w:p>
            <w:pPr>
              <w:spacing w:after="0" w:line="252" w:lineRule="auto"/>
            </w:pPr>
            <w:r>
              <w:rPr>
                <w:rFonts w:ascii="宋体" w:hAnsi="宋体" w:eastAsia="宋体"/>
                <w:sz w:val="16"/>
              </w:rPr>
              <w:t>单例可成假设，多例可复现，规律可确认或推翻</w:t>
            </w:r>
          </w:p>
        </w:tc>
      </w:tr>
    </w:tbl>
    <w:p>
      <w:pPr>
        <w:spacing w:after="0"/>
      </w:pPr>
    </w:p>
    <w:p>
      <w:pPr>
        <w:pStyle w:val="Heading2"/>
      </w:pPr>
      <w:r>
        <w:t>3.2 第一阶段 A：数据与知识底座</w:t>
      </w:r>
    </w:p>
    <w:p>
      <w:pPr>
        <w:spacing w:after="100" w:line="300" w:lineRule="auto"/>
      </w:pPr>
      <w:r>
        <w:rPr>
          <w:rFonts w:ascii="宋体" w:hAnsi="宋体" w:eastAsia="宋体"/>
          <w:sz w:val="21"/>
        </w:rPr>
        <w:t>目标是先把“知识是什么、原文在哪里、证据如何成立、版本如何管理”固定下来。此阶段不得提前把临床推理建立在不稳定的数据模型上。</w:t>
      </w:r>
    </w:p>
    <w:p>
      <w:pPr>
        <w:spacing w:after="100" w:line="300" w:lineRule="auto"/>
      </w:pPr>
      <w:r>
        <w:rPr>
          <w:rFonts w:ascii="宋体" w:hAnsi="宋体" w:eastAsia="宋体"/>
          <w:sz w:val="21"/>
        </w:rPr>
        <w:t>必须完成：</w:t>
      </w:r>
    </w:p>
    <w:p>
      <w:pPr>
        <w:spacing w:after="60"/>
        <w:ind w:left="369" w:hanging="255"/>
      </w:pPr>
      <w:r>
        <w:rPr>
          <w:rFonts w:ascii="宋体" w:hAnsi="宋体" w:eastAsia="宋体"/>
          <w:sz w:val="21"/>
        </w:rPr>
        <w:t>1. 受控词表和核心对象定义。</w:t>
      </w:r>
    </w:p>
    <w:p>
      <w:pPr>
        <w:spacing w:after="60"/>
        <w:ind w:left="369" w:hanging="255"/>
      </w:pPr>
      <w:r>
        <w:rPr>
          <w:rFonts w:ascii="宋体" w:hAnsi="宋体" w:eastAsia="宋体"/>
          <w:sz w:val="21"/>
        </w:rPr>
        <w:t>2. 典籍、医家著作、教材、指南、现代资料和古病案的统一来源管理。</w:t>
      </w:r>
    </w:p>
    <w:p>
      <w:pPr>
        <w:spacing w:after="60"/>
        <w:ind w:left="369" w:hanging="255"/>
      </w:pPr>
      <w:r>
        <w:rPr>
          <w:rFonts w:ascii="宋体" w:hAnsi="宋体" w:eastAsia="宋体"/>
          <w:sz w:val="21"/>
        </w:rPr>
        <w:t>3. 原文解析、OCR、篇章切分、条文切分、句子定位和版本管理。</w:t>
      </w:r>
    </w:p>
    <w:p>
      <w:pPr>
        <w:spacing w:after="60"/>
        <w:ind w:left="369" w:hanging="255"/>
      </w:pPr>
      <w:r>
        <w:rPr>
          <w:rFonts w:ascii="宋体" w:hAnsi="宋体" w:eastAsia="宋体"/>
          <w:sz w:val="21"/>
        </w:rPr>
        <w:t>4. 药物、方剂、证候、病机、治法、症状、医家、流派、疾病和腧穴等实体抽取。</w:t>
      </w:r>
    </w:p>
    <w:p>
      <w:pPr>
        <w:spacing w:after="60"/>
        <w:ind w:left="369" w:hanging="255"/>
      </w:pPr>
      <w:r>
        <w:rPr>
          <w:rFonts w:ascii="宋体" w:hAnsi="宋体" w:eastAsia="宋体"/>
          <w:sz w:val="21"/>
        </w:rPr>
        <w:t>5. 方剂组成、剂量、炮制、剂型、煎服法、疗程和禁忌的结构化抽取。</w:t>
      </w:r>
    </w:p>
    <w:p>
      <w:pPr>
        <w:spacing w:after="60"/>
        <w:ind w:left="369" w:hanging="255"/>
      </w:pPr>
      <w:r>
        <w:rPr>
          <w:rFonts w:ascii="宋体" w:hAnsi="宋体" w:eastAsia="宋体"/>
          <w:sz w:val="21"/>
        </w:rPr>
        <w:t>6. 证据对象、引用定位、上下文和来源分级。</w:t>
      </w:r>
    </w:p>
    <w:p>
      <w:pPr>
        <w:spacing w:after="60"/>
        <w:ind w:left="369" w:hanging="255"/>
      </w:pPr>
      <w:r>
        <w:rPr>
          <w:rFonts w:ascii="宋体" w:hAnsi="宋体" w:eastAsia="宋体"/>
          <w:sz w:val="21"/>
        </w:rPr>
        <w:t>7. 人工校订、变更记录、发布和回滚。</w:t>
      </w:r>
    </w:p>
    <w:p>
      <w:pPr>
        <w:spacing w:after="60"/>
        <w:ind w:left="369" w:hanging="255"/>
      </w:pPr>
      <w:r>
        <w:rPr>
          <w:rFonts w:ascii="宋体" w:hAnsi="宋体" w:eastAsia="宋体"/>
          <w:sz w:val="21"/>
        </w:rPr>
        <w:t>8. 关键词、全文、语义和混合检索。</w:t>
      </w:r>
    </w:p>
    <w:p>
      <w:pPr>
        <w:spacing w:after="60"/>
        <w:ind w:left="369" w:hanging="255"/>
      </w:pPr>
      <w:r>
        <w:rPr>
          <w:rFonts w:ascii="宋体" w:hAnsi="宋体" w:eastAsia="宋体"/>
          <w:sz w:val="21"/>
        </w:rPr>
        <w:t>9. 古病案双对象生成和质量检查。</w:t>
      </w:r>
    </w:p>
    <w:p>
      <w:pPr>
        <w:spacing w:after="60"/>
        <w:ind w:left="369" w:hanging="255"/>
      </w:pPr>
      <w:r>
        <w:rPr>
          <w:rFonts w:ascii="宋体" w:hAnsi="宋体" w:eastAsia="宋体"/>
          <w:sz w:val="21"/>
        </w:rPr>
        <w:t>10. 数据备份、恢复和完整性审计。</w:t>
      </w:r>
    </w:p>
    <w:p>
      <w:pPr>
        <w:pStyle w:val="Heading2"/>
      </w:pPr>
      <w:r>
        <w:t>3.3 第一阶段 B：理论推理工具</w:t>
      </w:r>
    </w:p>
    <w:p>
      <w:pPr>
        <w:spacing w:after="100" w:line="300" w:lineRule="auto"/>
      </w:pPr>
      <w:r>
        <w:rPr>
          <w:rFonts w:ascii="宋体" w:hAnsi="宋体" w:eastAsia="宋体"/>
          <w:sz w:val="21"/>
        </w:rPr>
        <w:t>目标是验证系统是否能正确处理中医理论中的多样解释，而不是只生成一段有说服力的文字。</w:t>
      </w:r>
    </w:p>
    <w:p>
      <w:pPr>
        <w:spacing w:after="100" w:line="300" w:lineRule="auto"/>
      </w:pPr>
      <w:r>
        <w:rPr>
          <w:rFonts w:ascii="宋体" w:hAnsi="宋体" w:eastAsia="宋体"/>
          <w:sz w:val="21"/>
        </w:rPr>
        <w:t>必须完成：</w:t>
      </w:r>
    </w:p>
    <w:p>
      <w:pPr>
        <w:spacing w:after="60"/>
        <w:ind w:left="369" w:hanging="255"/>
      </w:pPr>
      <w:r>
        <w:rPr>
          <w:rFonts w:ascii="宋体" w:hAnsi="宋体" w:eastAsia="宋体"/>
          <w:sz w:val="21"/>
        </w:rPr>
        <w:t>1. 研究问题录入和范围设置。</w:t>
      </w:r>
    </w:p>
    <w:p>
      <w:pPr>
        <w:spacing w:after="60"/>
        <w:ind w:left="369" w:hanging="255"/>
      </w:pPr>
      <w:r>
        <w:rPr>
          <w:rFonts w:ascii="宋体" w:hAnsi="宋体" w:eastAsia="宋体"/>
          <w:sz w:val="21"/>
        </w:rPr>
        <w:t>2. Planner 将问题拆解为可检索、可论证的子问题。</w:t>
      </w:r>
    </w:p>
    <w:p>
      <w:pPr>
        <w:spacing w:after="60"/>
        <w:ind w:left="369" w:hanging="255"/>
      </w:pPr>
      <w:r>
        <w:rPr>
          <w:rFonts w:ascii="宋体" w:hAnsi="宋体" w:eastAsia="宋体"/>
          <w:sz w:val="21"/>
        </w:rPr>
        <w:t>3. 不同研究角色首轮独立工作。</w:t>
      </w:r>
    </w:p>
    <w:p>
      <w:pPr>
        <w:spacing w:after="60"/>
        <w:ind w:left="369" w:hanging="255"/>
      </w:pPr>
      <w:r>
        <w:rPr>
          <w:rFonts w:ascii="宋体" w:hAnsi="宋体" w:eastAsia="宋体"/>
          <w:sz w:val="21"/>
        </w:rPr>
        <w:t>4. Claim、Critique、Rebuttal、EvidenceRequest、AuditResult 和 Dispute 的结构化协议。</w:t>
      </w:r>
    </w:p>
    <w:p>
      <w:pPr>
        <w:spacing w:after="60"/>
        <w:ind w:left="369" w:hanging="255"/>
      </w:pPr>
      <w:r>
        <w:rPr>
          <w:rFonts w:ascii="宋体" w:hAnsi="宋体" w:eastAsia="宋体"/>
          <w:sz w:val="21"/>
        </w:rPr>
        <w:t>5. 证据检索、再检索和引用真实性校验。</w:t>
      </w:r>
    </w:p>
    <w:p>
      <w:pPr>
        <w:spacing w:after="60"/>
        <w:ind w:left="369" w:hanging="255"/>
      </w:pPr>
      <w:r>
        <w:rPr>
          <w:rFonts w:ascii="宋体" w:hAnsi="宋体" w:eastAsia="宋体"/>
          <w:sz w:val="21"/>
        </w:rPr>
        <w:t>6. 流派、时代、概念漂移和版本冲突处理。</w:t>
      </w:r>
    </w:p>
    <w:p>
      <w:pPr>
        <w:spacing w:after="60"/>
        <w:ind w:left="369" w:hanging="255"/>
      </w:pPr>
      <w:r>
        <w:rPr>
          <w:rFonts w:ascii="宋体" w:hAnsi="宋体" w:eastAsia="宋体"/>
          <w:sz w:val="21"/>
        </w:rPr>
        <w:t>7. Judge 根据经审计 Claim、反证和争议形成报告。</w:t>
      </w:r>
    </w:p>
    <w:p>
      <w:pPr>
        <w:spacing w:after="60"/>
        <w:ind w:left="369" w:hanging="255"/>
      </w:pPr>
      <w:r>
        <w:rPr>
          <w:rFonts w:ascii="宋体" w:hAnsi="宋体" w:eastAsia="宋体"/>
          <w:sz w:val="21"/>
        </w:rPr>
        <w:t>8. 默认展示结论、证据和争议摘要，完整辩论按需展开。</w:t>
      </w:r>
    </w:p>
    <w:p>
      <w:pPr>
        <w:spacing w:after="60"/>
        <w:ind w:left="369" w:hanging="255"/>
      </w:pPr>
      <w:r>
        <w:rPr>
          <w:rFonts w:ascii="宋体" w:hAnsi="宋体" w:eastAsia="宋体"/>
          <w:sz w:val="21"/>
        </w:rPr>
        <w:t>9. 报告导出、人工审批和结论冻结。</w:t>
      </w:r>
    </w:p>
    <w:p>
      <w:pPr>
        <w:spacing w:after="60"/>
        <w:ind w:left="369" w:hanging="255"/>
      </w:pPr>
      <w:r>
        <w:rPr>
          <w:rFonts w:ascii="宋体" w:hAnsi="宋体" w:eastAsia="宋体"/>
          <w:sz w:val="21"/>
        </w:rPr>
        <w:t>10. 引用准确性、辩论纠错率、证据发现增益等测试。</w:t>
      </w:r>
    </w:p>
    <w:p>
      <w:pPr>
        <w:pStyle w:val="Heading2"/>
      </w:pPr>
      <w:r>
        <w:t>3.4 第二阶段 A：病例工作区</w:t>
      </w:r>
    </w:p>
    <w:p>
      <w:pPr>
        <w:spacing w:after="100" w:line="300" w:lineRule="auto"/>
      </w:pPr>
      <w:r>
        <w:rPr>
          <w:rFonts w:ascii="宋体" w:hAnsi="宋体" w:eastAsia="宋体"/>
          <w:sz w:val="21"/>
        </w:rPr>
        <w:t>目标是让古病案和现代病例进入同一个可追溯病例模型，但不重复知识导入。</w:t>
      </w:r>
    </w:p>
    <w:p>
      <w:pPr>
        <w:spacing w:after="100" w:line="300" w:lineRule="auto"/>
      </w:pPr>
      <w:r>
        <w:rPr>
          <w:rFonts w:ascii="宋体" w:hAnsi="宋体" w:eastAsia="宋体"/>
          <w:sz w:val="21"/>
        </w:rPr>
        <w:t>必须完成：</w:t>
      </w:r>
    </w:p>
    <w:p>
      <w:pPr>
        <w:spacing w:after="60"/>
        <w:ind w:left="369" w:hanging="255"/>
      </w:pPr>
      <w:r>
        <w:rPr>
          <w:rFonts w:ascii="宋体" w:hAnsi="宋体" w:eastAsia="宋体"/>
          <w:sz w:val="21"/>
        </w:rPr>
        <w:t>1. 古病案从第一阶段 CaseRecord 直接复用。</w:t>
      </w:r>
    </w:p>
    <w:p>
      <w:pPr>
        <w:spacing w:after="60"/>
        <w:ind w:left="369" w:hanging="255"/>
      </w:pPr>
      <w:r>
        <w:rPr>
          <w:rFonts w:ascii="宋体" w:hAnsi="宋体" w:eastAsia="宋体"/>
          <w:sz w:val="21"/>
        </w:rPr>
        <w:t>2. 现代病例结构化字段录入。</w:t>
      </w:r>
    </w:p>
    <w:p>
      <w:pPr>
        <w:spacing w:after="60"/>
        <w:ind w:left="369" w:hanging="255"/>
      </w:pPr>
      <w:r>
        <w:rPr>
          <w:rFonts w:ascii="宋体" w:hAnsi="宋体" w:eastAsia="宋体"/>
          <w:sz w:val="21"/>
        </w:rPr>
        <w:t>3. 病例、就诊、病程、四诊、检查、既往史、用药史和过敏史管理。</w:t>
      </w:r>
    </w:p>
    <w:p>
      <w:pPr>
        <w:spacing w:after="60"/>
        <w:ind w:left="369" w:hanging="255"/>
      </w:pPr>
      <w:r>
        <w:rPr>
          <w:rFonts w:ascii="宋体" w:hAnsi="宋体" w:eastAsia="宋体"/>
          <w:sz w:val="21"/>
        </w:rPr>
        <w:t>4. 患者身份与病例内容分离，真实身份默认不进入推理上下文。</w:t>
      </w:r>
    </w:p>
    <w:p>
      <w:pPr>
        <w:spacing w:after="60"/>
        <w:ind w:left="369" w:hanging="255"/>
      </w:pPr>
      <w:r>
        <w:rPr>
          <w:rFonts w:ascii="宋体" w:hAnsi="宋体" w:eastAsia="宋体"/>
          <w:sz w:val="21"/>
        </w:rPr>
        <w:t>5. 病例隐私、导出、删除和留痕。</w:t>
      </w:r>
    </w:p>
    <w:p>
      <w:pPr>
        <w:spacing w:after="60"/>
        <w:ind w:left="369" w:hanging="255"/>
      </w:pPr>
      <w:r>
        <w:rPr>
          <w:rFonts w:ascii="宋体" w:hAnsi="宋体" w:eastAsia="宋体"/>
          <w:sz w:val="21"/>
        </w:rPr>
        <w:t>6. 病例版本和补充记录。</w:t>
      </w:r>
    </w:p>
    <w:p>
      <w:pPr>
        <w:pStyle w:val="Heading2"/>
      </w:pPr>
      <w:r>
        <w:t>3.5 第二阶段 B：临床病症推理与方药策略</w:t>
      </w:r>
    </w:p>
    <w:p>
      <w:pPr>
        <w:spacing w:after="100" w:line="300" w:lineRule="auto"/>
      </w:pPr>
      <w:r>
        <w:rPr>
          <w:rFonts w:ascii="宋体" w:hAnsi="宋体" w:eastAsia="宋体"/>
          <w:sz w:val="21"/>
        </w:rPr>
        <w:t>目标是支持一次完整的临床推理闭环。</w:t>
      </w:r>
    </w:p>
    <w:p>
      <w:pPr>
        <w:spacing w:after="100" w:line="300" w:lineRule="auto"/>
      </w:pPr>
      <w:r>
        <w:rPr>
          <w:rFonts w:ascii="宋体" w:hAnsi="宋体" w:eastAsia="宋体"/>
          <w:sz w:val="21"/>
        </w:rPr>
        <w:t>必须完成：</w:t>
      </w:r>
    </w:p>
    <w:p>
      <w:pPr>
        <w:spacing w:after="60"/>
        <w:ind w:left="369" w:hanging="255"/>
      </w:pPr>
      <w:r>
        <w:rPr>
          <w:rFonts w:ascii="宋体" w:hAnsi="宋体" w:eastAsia="宋体"/>
          <w:sz w:val="21"/>
        </w:rPr>
        <w:t>1. 主症归纳和病程判断。</w:t>
      </w:r>
    </w:p>
    <w:p>
      <w:pPr>
        <w:spacing w:after="60"/>
        <w:ind w:left="369" w:hanging="255"/>
      </w:pPr>
      <w:r>
        <w:rPr>
          <w:rFonts w:ascii="宋体" w:hAnsi="宋体" w:eastAsia="宋体"/>
          <w:sz w:val="21"/>
        </w:rPr>
        <w:t>2. 不同流派的独立辨证。</w:t>
      </w:r>
    </w:p>
    <w:p>
      <w:pPr>
        <w:spacing w:after="60"/>
        <w:ind w:left="369" w:hanging="255"/>
      </w:pPr>
      <w:r>
        <w:rPr>
          <w:rFonts w:ascii="宋体" w:hAnsi="宋体" w:eastAsia="宋体"/>
          <w:sz w:val="21"/>
        </w:rPr>
        <w:t>3. 证候候选、核心病机、不典型点和相似病案。</w:t>
      </w:r>
    </w:p>
    <w:p>
      <w:pPr>
        <w:spacing w:after="60"/>
        <w:ind w:left="369" w:hanging="255"/>
      </w:pPr>
      <w:r>
        <w:rPr>
          <w:rFonts w:ascii="宋体" w:hAnsi="宋体" w:eastAsia="宋体"/>
          <w:sz w:val="21"/>
        </w:rPr>
        <w:t>4. 支持与反对证据。</w:t>
      </w:r>
    </w:p>
    <w:p>
      <w:pPr>
        <w:spacing w:after="60"/>
        <w:ind w:left="369" w:hanging="255"/>
      </w:pPr>
      <w:r>
        <w:rPr>
          <w:rFonts w:ascii="宋体" w:hAnsi="宋体" w:eastAsia="宋体"/>
          <w:sz w:val="21"/>
        </w:rPr>
        <w:t>5. 治法、方药配伍、剂量、炮制、剂型、煎服法、疗程和加减条件。</w:t>
      </w:r>
    </w:p>
    <w:p>
      <w:pPr>
        <w:spacing w:after="60"/>
        <w:ind w:left="369" w:hanging="255"/>
      </w:pPr>
      <w:r>
        <w:rPr>
          <w:rFonts w:ascii="宋体" w:hAnsi="宋体" w:eastAsia="宋体"/>
          <w:sz w:val="21"/>
        </w:rPr>
        <w:t>6. 经方效果不佳时的病机、剂量、剂型、病程和体质归因。</w:t>
      </w:r>
    </w:p>
    <w:p>
      <w:pPr>
        <w:spacing w:after="60"/>
        <w:ind w:left="369" w:hanging="255"/>
      </w:pPr>
      <w:r>
        <w:rPr>
          <w:rFonts w:ascii="宋体" w:hAnsi="宋体" w:eastAsia="宋体"/>
          <w:sz w:val="21"/>
        </w:rPr>
        <w:t>7. 经方加减、合方、替代方和新配伍候选。</w:t>
      </w:r>
    </w:p>
    <w:p>
      <w:pPr>
        <w:spacing w:after="60"/>
        <w:ind w:left="369" w:hanging="255"/>
      </w:pPr>
      <w:r>
        <w:rPr>
          <w:rFonts w:ascii="宋体" w:hAnsi="宋体" w:eastAsia="宋体"/>
          <w:sz w:val="21"/>
        </w:rPr>
        <w:t>8. 独立风险门禁。</w:t>
      </w:r>
    </w:p>
    <w:p>
      <w:pPr>
        <w:spacing w:after="60"/>
        <w:ind w:left="369" w:hanging="255"/>
      </w:pPr>
      <w:r>
        <w:rPr>
          <w:rFonts w:ascii="宋体" w:hAnsi="宋体" w:eastAsia="宋体"/>
          <w:sz w:val="21"/>
        </w:rPr>
        <w:t>9. 执行处方、候选策略和研究假设的分层输出。</w:t>
      </w:r>
    </w:p>
    <w:p>
      <w:pPr>
        <w:spacing w:after="60"/>
        <w:ind w:left="369" w:hanging="255"/>
      </w:pPr>
      <w:r>
        <w:rPr>
          <w:rFonts w:ascii="宋体" w:hAnsi="宋体" w:eastAsia="宋体"/>
          <w:sz w:val="21"/>
        </w:rPr>
        <w:t>10. 医师确认、修改、拒绝和留痕。</w:t>
      </w:r>
    </w:p>
    <w:p>
      <w:pPr>
        <w:pStyle w:val="Heading2"/>
      </w:pPr>
      <w:r>
        <w:t>3.6 第三阶段：疗效反馈与新规律</w:t>
      </w:r>
    </w:p>
    <w:p>
      <w:pPr>
        <w:spacing w:after="100" w:line="300" w:lineRule="auto"/>
      </w:pPr>
      <w:r>
        <w:rPr>
          <w:rFonts w:ascii="宋体" w:hAnsi="宋体" w:eastAsia="宋体"/>
          <w:sz w:val="21"/>
        </w:rPr>
        <w:t>目标是让临床经验形成可复核的数据闭环，而不是让系统自动“学会”未经确认的结论。</w:t>
      </w:r>
    </w:p>
    <w:p>
      <w:pPr>
        <w:spacing w:after="100" w:line="300" w:lineRule="auto"/>
      </w:pPr>
      <w:r>
        <w:rPr>
          <w:rFonts w:ascii="宋体" w:hAnsi="宋体" w:eastAsia="宋体"/>
          <w:sz w:val="21"/>
        </w:rPr>
        <w:t>必须完成：</w:t>
      </w:r>
    </w:p>
    <w:p>
      <w:pPr>
        <w:spacing w:after="60"/>
        <w:ind w:left="369" w:hanging="255"/>
      </w:pPr>
      <w:r>
        <w:rPr>
          <w:rFonts w:ascii="宋体" w:hAnsi="宋体" w:eastAsia="宋体"/>
          <w:sz w:val="21"/>
        </w:rPr>
        <w:t>1. 医师手动录入复诊结果、症状变化、舌脉变化、检查指标、不良反应和停药原因。</w:t>
      </w:r>
    </w:p>
    <w:p>
      <w:pPr>
        <w:spacing w:after="60"/>
        <w:ind w:left="369" w:hanging="255"/>
      </w:pPr>
      <w:r>
        <w:rPr>
          <w:rFonts w:ascii="宋体" w:hAnsi="宋体" w:eastAsia="宋体"/>
          <w:sz w:val="21"/>
        </w:rPr>
        <w:t>2. 把治疗结果与初始辨证、处方、剂量、剂型和疗程建立关联。</w:t>
      </w:r>
    </w:p>
    <w:p>
      <w:pPr>
        <w:spacing w:after="60"/>
        <w:ind w:left="369" w:hanging="255"/>
      </w:pPr>
      <w:r>
        <w:rPr>
          <w:rFonts w:ascii="宋体" w:hAnsi="宋体" w:eastAsia="宋体"/>
          <w:sz w:val="21"/>
        </w:rPr>
        <w:t>3. 多 Agent 对疗效进行归因讨论。</w:t>
      </w:r>
    </w:p>
    <w:p>
      <w:pPr>
        <w:spacing w:after="60"/>
        <w:ind w:left="369" w:hanging="255"/>
      </w:pPr>
      <w:r>
        <w:rPr>
          <w:rFonts w:ascii="宋体" w:hAnsi="宋体" w:eastAsia="宋体"/>
          <w:sz w:val="21"/>
        </w:rPr>
        <w:t>4. 区分病机错误、剂量不足、剂型不适、病程阶段不符、体质差异、依从性和自然波动。</w:t>
      </w:r>
    </w:p>
    <w:p>
      <w:pPr>
        <w:spacing w:after="60"/>
        <w:ind w:left="369" w:hanging="255"/>
      </w:pPr>
      <w:r>
        <w:rPr>
          <w:rFonts w:ascii="宋体" w:hAnsi="宋体" w:eastAsia="宋体"/>
          <w:sz w:val="21"/>
        </w:rPr>
        <w:t>5. 单例生成 HYPOTHESIS。</w:t>
      </w:r>
    </w:p>
    <w:p>
      <w:pPr>
        <w:spacing w:after="60"/>
        <w:ind w:left="369" w:hanging="255"/>
      </w:pPr>
      <w:r>
        <w:rPr>
          <w:rFonts w:ascii="宋体" w:hAnsi="宋体" w:eastAsia="宋体"/>
          <w:sz w:val="21"/>
        </w:rPr>
        <w:t>6. 多例复现、疗效稳定、正反证据审计和跨流派解释后进入 PROVISIONAL 或 CONFIRMED。</w:t>
      </w:r>
    </w:p>
    <w:p>
      <w:pPr>
        <w:spacing w:after="60"/>
        <w:ind w:left="369" w:hanging="255"/>
      </w:pPr>
      <w:r>
        <w:rPr>
          <w:rFonts w:ascii="宋体" w:hAnsi="宋体" w:eastAsia="宋体"/>
          <w:sz w:val="21"/>
        </w:rPr>
        <w:t>7. 所有新规律保留版本、反证、适用范围和推翻记录。</w:t>
      </w:r>
    </w:p>
    <w:p>
      <w:pPr>
        <w:spacing w:after="60"/>
        <w:ind w:left="369" w:hanging="255"/>
      </w:pPr>
      <w:r>
        <w:rPr>
          <w:rFonts w:ascii="宋体" w:hAnsi="宋体" w:eastAsia="宋体"/>
          <w:sz w:val="21"/>
        </w:rPr>
        <w:t>8. 方药优化建议必须经过医师确认后才能用于真实处方。</w:t>
      </w:r>
    </w:p>
    <w:p>
      <w:pPr>
        <w:pStyle w:val="Heading2"/>
      </w:pPr>
      <w:r>
        <w:t>3.7 阶段门禁</w:t>
      </w:r>
    </w:p>
    <w:p>
      <w:pPr>
        <w:spacing w:after="100" w:line="300" w:lineRule="auto"/>
      </w:pPr>
      <w:r>
        <w:rPr>
          <w:rFonts w:ascii="宋体" w:hAnsi="宋体" w:eastAsia="宋体"/>
          <w:sz w:val="21"/>
        </w:rPr>
        <w:t>从第一阶段进入第二阶段前，必须满足：</w:t>
      </w:r>
    </w:p>
    <w:p>
      <w:pPr>
        <w:spacing w:after="60"/>
        <w:ind w:left="369" w:hanging="255"/>
      </w:pPr>
      <w:r>
        <w:rPr>
          <w:rFonts w:ascii="宋体" w:hAnsi="宋体" w:eastAsia="宋体"/>
          <w:sz w:val="21"/>
        </w:rPr>
        <w:t>1. 关键原文引用可以定位到真实来源和上下文。</w:t>
      </w:r>
    </w:p>
    <w:p>
      <w:pPr>
        <w:spacing w:after="60"/>
        <w:ind w:left="369" w:hanging="255"/>
      </w:pPr>
      <w:r>
        <w:rPr>
          <w:rFonts w:ascii="宋体" w:hAnsi="宋体" w:eastAsia="宋体"/>
          <w:sz w:val="21"/>
        </w:rPr>
        <w:t>2. Evidence 不存在、引用错位和超范围推论能够被拦截。</w:t>
      </w:r>
    </w:p>
    <w:p>
      <w:pPr>
        <w:spacing w:after="60"/>
        <w:ind w:left="369" w:hanging="255"/>
      </w:pPr>
      <w:r>
        <w:rPr>
          <w:rFonts w:ascii="宋体" w:hAnsi="宋体" w:eastAsia="宋体"/>
          <w:sz w:val="21"/>
        </w:rPr>
        <w:t>3. 方剂组成、剂量和禁忌的关键字段具备可校订能力。</w:t>
      </w:r>
    </w:p>
    <w:p>
      <w:pPr>
        <w:spacing w:after="60"/>
        <w:ind w:left="369" w:hanging="255"/>
      </w:pPr>
      <w:r>
        <w:rPr>
          <w:rFonts w:ascii="宋体" w:hAnsi="宋体" w:eastAsia="宋体"/>
          <w:sz w:val="21"/>
        </w:rPr>
        <w:t>4. 同一问题在多次运行中不会因模型随机性产生不可解释的知识漂移。</w:t>
      </w:r>
    </w:p>
    <w:p>
      <w:pPr>
        <w:spacing w:after="60"/>
        <w:ind w:left="369" w:hanging="255"/>
      </w:pPr>
      <w:r>
        <w:rPr>
          <w:rFonts w:ascii="宋体" w:hAnsi="宋体" w:eastAsia="宋体"/>
          <w:sz w:val="21"/>
        </w:rPr>
        <w:t>5. 研究结论能够区分事实、解释和假设。</w:t>
      </w:r>
    </w:p>
    <w:p>
      <w:pPr>
        <w:spacing w:after="60"/>
        <w:ind w:left="369" w:hanging="255"/>
      </w:pPr>
      <w:r>
        <w:rPr>
          <w:rFonts w:ascii="宋体" w:hAnsi="宋体" w:eastAsia="宋体"/>
          <w:sz w:val="21"/>
        </w:rPr>
        <w:t>6. 病例对象接口完成，古病案不需要二次导入。</w:t>
      </w:r>
    </w:p>
    <w:p>
      <w:pPr>
        <w:spacing w:after="100" w:line="300" w:lineRule="auto"/>
      </w:pPr>
      <w:r>
        <w:rPr>
          <w:rFonts w:ascii="宋体" w:hAnsi="宋体" w:eastAsia="宋体"/>
          <w:sz w:val="21"/>
        </w:rPr>
        <w:t>从第二阶段进入第三阶段前，必须满足：</w:t>
      </w:r>
    </w:p>
    <w:p>
      <w:pPr>
        <w:spacing w:after="60"/>
        <w:ind w:left="369" w:hanging="255"/>
      </w:pPr>
      <w:r>
        <w:rPr>
          <w:rFonts w:ascii="宋体" w:hAnsi="宋体" w:eastAsia="宋体"/>
          <w:sz w:val="21"/>
        </w:rPr>
        <w:t>1. 临床报告的所有固定字段均有数据来源。</w:t>
      </w:r>
    </w:p>
    <w:p>
      <w:pPr>
        <w:spacing w:after="60"/>
        <w:ind w:left="369" w:hanging="255"/>
      </w:pPr>
      <w:r>
        <w:rPr>
          <w:rFonts w:ascii="宋体" w:hAnsi="宋体" w:eastAsia="宋体"/>
          <w:sz w:val="21"/>
        </w:rPr>
        <w:t>2. 候选证候和方药策略能够显示支持证据、反证和安全提示。</w:t>
      </w:r>
    </w:p>
    <w:p>
      <w:pPr>
        <w:spacing w:after="60"/>
        <w:ind w:left="369" w:hanging="255"/>
      </w:pPr>
      <w:r>
        <w:rPr>
          <w:rFonts w:ascii="宋体" w:hAnsi="宋体" w:eastAsia="宋体"/>
          <w:sz w:val="21"/>
        </w:rPr>
        <w:t>3. 高风险病例能够触发强制门禁。</w:t>
      </w:r>
    </w:p>
    <w:p>
      <w:pPr>
        <w:spacing w:after="60"/>
        <w:ind w:left="369" w:hanging="255"/>
      </w:pPr>
      <w:r>
        <w:rPr>
          <w:rFonts w:ascii="宋体" w:hAnsi="宋体" w:eastAsia="宋体"/>
          <w:sz w:val="21"/>
        </w:rPr>
        <w:t>4. 医师确认和修改过程完整留痕。</w:t>
      </w:r>
    </w:p>
    <w:p>
      <w:pPr>
        <w:spacing w:after="60"/>
        <w:ind w:left="369" w:hanging="255"/>
      </w:pPr>
      <w:r>
        <w:rPr>
          <w:rFonts w:ascii="宋体" w:hAnsi="宋体" w:eastAsia="宋体"/>
          <w:sz w:val="21"/>
        </w:rPr>
        <w:t>5. 疗效数据采用结构化录入，能够与病例和处方关联。</w:t>
      </w:r>
    </w:p>
    <w:p>
      <w:pPr>
        <w:pStyle w:val="Heading1"/>
        <w:pageBreakBefore/>
      </w:pPr>
      <w:r>
        <w:t>4. 核心领域模型</w:t>
      </w:r>
    </w:p>
    <w:p>
      <w:pPr>
        <w:pStyle w:val="Heading2"/>
      </w:pPr>
      <w:r>
        <w:t>4.1 对象总览</w:t>
      </w:r>
    </w:p>
    <w:tbl>
      <w:tblPr>
        <w:tblStyle w:val="TableGrid"/>
        <w:tblW w:type="pct" w:w="5000"/>
        <w:jc w:val="center"/>
        <w:tblLayout w:type="autofit"/>
        <w:tblLook w:firstColumn="1" w:firstRow="1" w:lastColumn="0" w:lastRow="0" w:noHBand="0" w:noVBand="1" w:val="04A0"/>
        <w:tblLayout w:type="autofit"/>
      </w:tblPr>
      <w:tblGrid>
        <w:gridCol w:w="3289"/>
        <w:gridCol w:w="3289"/>
        <w:gridCol w:w="3289"/>
      </w:tblGrid>
      <w:tr>
        <w:trPr>
          <w:cantSplit/>
          <w:tblHeader w:val="true"/>
        </w:trPr>
        <w:tc>
          <w:tcPr>
            <w:tcW w:type="dxa" w:w="3289"/>
            <w:vAlign w:val="center"/>
            <w:tcMar>
              <w:top w:w="60" w:type="dxa"/>
              <w:start w:w="80" w:type="dxa"/>
              <w:bottom w:w="60" w:type="dxa"/>
              <w:end w:w="80" w:type="dxa"/>
            </w:tcMar>
            <w:shd w:fill="1F4E79"/>
          </w:tcPr>
          <w:p>
            <w:pPr>
              <w:spacing w:after="0" w:line="252" w:lineRule="auto"/>
            </w:pPr>
            <w:r>
              <w:rPr>
                <w:rFonts w:ascii="宋体" w:hAnsi="宋体" w:eastAsia="宋体"/>
                <w:b/>
                <w:color w:val="FFFFFF"/>
                <w:sz w:val="16"/>
              </w:rPr>
              <w:t>领域</w:t>
            </w:r>
          </w:p>
        </w:tc>
        <w:tc>
          <w:tcPr>
            <w:tcW w:type="dxa" w:w="3289"/>
            <w:vAlign w:val="center"/>
            <w:tcMar>
              <w:top w:w="60" w:type="dxa"/>
              <w:start w:w="80" w:type="dxa"/>
              <w:bottom w:w="60" w:type="dxa"/>
              <w:end w:w="80" w:type="dxa"/>
            </w:tcMar>
            <w:shd w:fill="1F4E79"/>
          </w:tcPr>
          <w:p>
            <w:pPr>
              <w:spacing w:after="0" w:line="252" w:lineRule="auto"/>
            </w:pPr>
            <w:r>
              <w:rPr>
                <w:rFonts w:ascii="宋体" w:hAnsi="宋体" w:eastAsia="宋体"/>
                <w:b/>
                <w:color w:val="FFFFFF"/>
                <w:sz w:val="16"/>
              </w:rPr>
              <w:t>核心对象</w:t>
            </w:r>
          </w:p>
        </w:tc>
        <w:tc>
          <w:tcPr>
            <w:tcW w:type="dxa" w:w="3289"/>
            <w:vAlign w:val="center"/>
            <w:tcMar>
              <w:top w:w="60" w:type="dxa"/>
              <w:start w:w="80" w:type="dxa"/>
              <w:bottom w:w="60" w:type="dxa"/>
              <w:end w:w="80" w:type="dxa"/>
            </w:tcMar>
            <w:shd w:fill="1F4E79"/>
          </w:tcPr>
          <w:p>
            <w:pPr>
              <w:spacing w:after="0" w:line="252" w:lineRule="auto"/>
            </w:pPr>
            <w:r>
              <w:rPr>
                <w:rFonts w:ascii="宋体" w:hAnsi="宋体" w:eastAsia="宋体"/>
                <w:b/>
                <w:color w:val="FFFFFF"/>
                <w:sz w:val="16"/>
              </w:rPr>
              <w:t>主要用途</w:t>
            </w:r>
          </w:p>
        </w:tc>
      </w:tr>
      <w:tr>
        <w:trPr>
          <w:cantSplit/>
        </w:trPr>
        <w:tc>
          <w:tcPr>
            <w:tcW w:type="dxa" w:w="3289"/>
            <w:vAlign w:val="center"/>
            <w:tcMar>
              <w:top w:w="60" w:type="dxa"/>
              <w:start w:w="80" w:type="dxa"/>
              <w:bottom w:w="60" w:type="dxa"/>
              <w:end w:w="80" w:type="dxa"/>
            </w:tcMar>
          </w:tcPr>
          <w:p>
            <w:pPr>
              <w:spacing w:after="0" w:line="252" w:lineRule="auto"/>
            </w:pPr>
            <w:r>
              <w:rPr>
                <w:rFonts w:ascii="宋体" w:hAnsi="宋体" w:eastAsia="宋体"/>
                <w:sz w:val="16"/>
              </w:rPr>
              <w:t>来源</w:t>
            </w:r>
          </w:p>
        </w:tc>
        <w:tc>
          <w:tcPr>
            <w:tcW w:type="dxa" w:w="3289"/>
            <w:vAlign w:val="center"/>
            <w:tcMar>
              <w:top w:w="60" w:type="dxa"/>
              <w:start w:w="80" w:type="dxa"/>
              <w:bottom w:w="60" w:type="dxa"/>
              <w:end w:w="80" w:type="dxa"/>
            </w:tcMar>
          </w:tcPr>
          <w:p>
            <w:pPr>
              <w:spacing w:after="0" w:line="252" w:lineRule="auto"/>
            </w:pPr>
            <w:r>
              <w:rPr>
                <w:rFonts w:ascii="宋体" w:hAnsi="宋体" w:eastAsia="宋体"/>
                <w:sz w:val="16"/>
              </w:rPr>
              <w:t>SourceDocument、Edition、Author、License</w:t>
            </w:r>
          </w:p>
        </w:tc>
        <w:tc>
          <w:tcPr>
            <w:tcW w:type="dxa" w:w="3289"/>
            <w:vAlign w:val="center"/>
            <w:tcMar>
              <w:top w:w="60" w:type="dxa"/>
              <w:start w:w="80" w:type="dxa"/>
              <w:bottom w:w="60" w:type="dxa"/>
              <w:end w:w="80" w:type="dxa"/>
            </w:tcMar>
          </w:tcPr>
          <w:p>
            <w:pPr>
              <w:spacing w:after="0" w:line="252" w:lineRule="auto"/>
            </w:pPr>
            <w:r>
              <w:rPr>
                <w:rFonts w:ascii="宋体" w:hAnsi="宋体" w:eastAsia="宋体"/>
                <w:sz w:val="16"/>
              </w:rPr>
              <w:t>保存资料出处、版本、版权和文件信息</w:t>
            </w:r>
          </w:p>
        </w:tc>
      </w:tr>
      <w:tr>
        <w:trPr>
          <w:cantSplit/>
        </w:trPr>
        <w:tc>
          <w:tcPr>
            <w:tcW w:type="dxa" w:w="3289"/>
            <w:vAlign w:val="center"/>
            <w:tcMar>
              <w:top w:w="60" w:type="dxa"/>
              <w:start w:w="80" w:type="dxa"/>
              <w:bottom w:w="60" w:type="dxa"/>
              <w:end w:w="80" w:type="dxa"/>
            </w:tcMar>
            <w:shd w:fill="F7F9FC"/>
          </w:tcPr>
          <w:p>
            <w:pPr>
              <w:spacing w:after="0" w:line="252" w:lineRule="auto"/>
            </w:pPr>
            <w:r>
              <w:rPr>
                <w:rFonts w:ascii="宋体" w:hAnsi="宋体" w:eastAsia="宋体"/>
                <w:sz w:val="16"/>
              </w:rPr>
              <w:t>文本</w:t>
            </w:r>
          </w:p>
        </w:tc>
        <w:tc>
          <w:tcPr>
            <w:tcW w:type="dxa" w:w="3289"/>
            <w:vAlign w:val="center"/>
            <w:tcMar>
              <w:top w:w="60" w:type="dxa"/>
              <w:start w:w="80" w:type="dxa"/>
              <w:bottom w:w="60" w:type="dxa"/>
              <w:end w:w="80" w:type="dxa"/>
            </w:tcMar>
            <w:shd w:fill="F7F9FC"/>
          </w:tcPr>
          <w:p>
            <w:pPr>
              <w:spacing w:after="0" w:line="252" w:lineRule="auto"/>
            </w:pPr>
            <w:r>
              <w:rPr>
                <w:rFonts w:ascii="宋体" w:hAnsi="宋体" w:eastAsia="宋体"/>
                <w:sz w:val="16"/>
              </w:rPr>
              <w:t>TextSegment、Paragraph、Clause、Sentence</w:t>
            </w:r>
          </w:p>
        </w:tc>
        <w:tc>
          <w:tcPr>
            <w:tcW w:type="dxa" w:w="3289"/>
            <w:vAlign w:val="center"/>
            <w:tcMar>
              <w:top w:w="60" w:type="dxa"/>
              <w:start w:w="80" w:type="dxa"/>
              <w:bottom w:w="60" w:type="dxa"/>
              <w:end w:w="80" w:type="dxa"/>
            </w:tcMar>
            <w:shd w:fill="F7F9FC"/>
          </w:tcPr>
          <w:p>
            <w:pPr>
              <w:spacing w:after="0" w:line="252" w:lineRule="auto"/>
            </w:pPr>
            <w:r>
              <w:rPr>
                <w:rFonts w:ascii="宋体" w:hAnsi="宋体" w:eastAsia="宋体"/>
                <w:sz w:val="16"/>
              </w:rPr>
              <w:t>保存原文结构、上下文和稳定定位</w:t>
            </w:r>
          </w:p>
        </w:tc>
      </w:tr>
      <w:tr>
        <w:trPr>
          <w:cantSplit/>
        </w:trPr>
        <w:tc>
          <w:tcPr>
            <w:tcW w:type="dxa" w:w="3289"/>
            <w:vAlign w:val="center"/>
            <w:tcMar>
              <w:top w:w="60" w:type="dxa"/>
              <w:start w:w="80" w:type="dxa"/>
              <w:bottom w:w="60" w:type="dxa"/>
              <w:end w:w="80" w:type="dxa"/>
            </w:tcMar>
          </w:tcPr>
          <w:p>
            <w:pPr>
              <w:spacing w:after="0" w:line="252" w:lineRule="auto"/>
            </w:pPr>
            <w:r>
              <w:rPr>
                <w:rFonts w:ascii="宋体" w:hAnsi="宋体" w:eastAsia="宋体"/>
                <w:sz w:val="16"/>
              </w:rPr>
              <w:t>证据</w:t>
            </w:r>
          </w:p>
        </w:tc>
        <w:tc>
          <w:tcPr>
            <w:tcW w:type="dxa" w:w="3289"/>
            <w:vAlign w:val="center"/>
            <w:tcMar>
              <w:top w:w="60" w:type="dxa"/>
              <w:start w:w="80" w:type="dxa"/>
              <w:bottom w:w="60" w:type="dxa"/>
              <w:end w:w="80" w:type="dxa"/>
            </w:tcMar>
          </w:tcPr>
          <w:p>
            <w:pPr>
              <w:spacing w:after="0" w:line="252" w:lineRule="auto"/>
            </w:pPr>
            <w:r>
              <w:rPr>
                <w:rFonts w:ascii="宋体" w:hAnsi="宋体" w:eastAsia="宋体"/>
                <w:sz w:val="16"/>
              </w:rPr>
              <w:t>Evidence、EvidenceLevel、Citation</w:t>
            </w:r>
          </w:p>
        </w:tc>
        <w:tc>
          <w:tcPr>
            <w:tcW w:type="dxa" w:w="3289"/>
            <w:vAlign w:val="center"/>
            <w:tcMar>
              <w:top w:w="60" w:type="dxa"/>
              <w:start w:w="80" w:type="dxa"/>
              <w:bottom w:w="60" w:type="dxa"/>
              <w:end w:w="80" w:type="dxa"/>
            </w:tcMar>
          </w:tcPr>
          <w:p>
            <w:pPr>
              <w:spacing w:after="0" w:line="252" w:lineRule="auto"/>
            </w:pPr>
            <w:r>
              <w:rPr>
                <w:rFonts w:ascii="宋体" w:hAnsi="宋体" w:eastAsia="宋体"/>
                <w:sz w:val="16"/>
              </w:rPr>
              <w:t>支持或反驳 Claim，保留可核验原文</w:t>
            </w:r>
          </w:p>
        </w:tc>
      </w:tr>
      <w:tr>
        <w:trPr>
          <w:cantSplit/>
        </w:trPr>
        <w:tc>
          <w:tcPr>
            <w:tcW w:type="dxa" w:w="3289"/>
            <w:vAlign w:val="center"/>
            <w:tcMar>
              <w:top w:w="60" w:type="dxa"/>
              <w:start w:w="80" w:type="dxa"/>
              <w:bottom w:w="60" w:type="dxa"/>
              <w:end w:w="80" w:type="dxa"/>
            </w:tcMar>
            <w:shd w:fill="F7F9FC"/>
          </w:tcPr>
          <w:p>
            <w:pPr>
              <w:spacing w:after="0" w:line="252" w:lineRule="auto"/>
            </w:pPr>
            <w:r>
              <w:rPr>
                <w:rFonts w:ascii="宋体" w:hAnsi="宋体" w:eastAsia="宋体"/>
                <w:sz w:val="16"/>
              </w:rPr>
              <w:t>概念</w:t>
            </w:r>
          </w:p>
        </w:tc>
        <w:tc>
          <w:tcPr>
            <w:tcW w:type="dxa" w:w="3289"/>
            <w:vAlign w:val="center"/>
            <w:tcMar>
              <w:top w:w="60" w:type="dxa"/>
              <w:start w:w="80" w:type="dxa"/>
              <w:bottom w:w="60" w:type="dxa"/>
              <w:end w:w="80" w:type="dxa"/>
            </w:tcMar>
            <w:shd w:fill="F7F9FC"/>
          </w:tcPr>
          <w:p>
            <w:pPr>
              <w:spacing w:after="0" w:line="252" w:lineRule="auto"/>
            </w:pPr>
            <w:r>
              <w:rPr>
                <w:rFonts w:ascii="宋体" w:hAnsi="宋体" w:eastAsia="宋体"/>
                <w:sz w:val="16"/>
              </w:rPr>
              <w:t>Concept、Synonym、TermVersion</w:t>
            </w:r>
          </w:p>
        </w:tc>
        <w:tc>
          <w:tcPr>
            <w:tcW w:type="dxa" w:w="3289"/>
            <w:vAlign w:val="center"/>
            <w:tcMar>
              <w:top w:w="60" w:type="dxa"/>
              <w:start w:w="80" w:type="dxa"/>
              <w:bottom w:w="60" w:type="dxa"/>
              <w:end w:w="80" w:type="dxa"/>
            </w:tcMar>
            <w:shd w:fill="F7F9FC"/>
          </w:tcPr>
          <w:p>
            <w:pPr>
              <w:spacing w:after="0" w:line="252" w:lineRule="auto"/>
            </w:pPr>
            <w:r>
              <w:rPr>
                <w:rFonts w:ascii="宋体" w:hAnsi="宋体" w:eastAsia="宋体"/>
                <w:sz w:val="16"/>
              </w:rPr>
              <w:t>统一药物、证候、病机、治法、症状和疾病的标准化表达</w:t>
            </w:r>
          </w:p>
        </w:tc>
      </w:tr>
      <w:tr>
        <w:trPr>
          <w:cantSplit/>
        </w:trPr>
        <w:tc>
          <w:tcPr>
            <w:tcW w:type="dxa" w:w="3289"/>
            <w:vAlign w:val="center"/>
            <w:tcMar>
              <w:top w:w="60" w:type="dxa"/>
              <w:start w:w="80" w:type="dxa"/>
              <w:bottom w:w="60" w:type="dxa"/>
              <w:end w:w="80" w:type="dxa"/>
            </w:tcMar>
          </w:tcPr>
          <w:p>
            <w:pPr>
              <w:spacing w:after="0" w:line="252" w:lineRule="auto"/>
            </w:pPr>
            <w:r>
              <w:rPr>
                <w:rFonts w:ascii="宋体" w:hAnsi="宋体" w:eastAsia="宋体"/>
                <w:sz w:val="16"/>
              </w:rPr>
              <w:t>方药</w:t>
            </w:r>
          </w:p>
        </w:tc>
        <w:tc>
          <w:tcPr>
            <w:tcW w:type="dxa" w:w="3289"/>
            <w:vAlign w:val="center"/>
            <w:tcMar>
              <w:top w:w="60" w:type="dxa"/>
              <w:start w:w="80" w:type="dxa"/>
              <w:bottom w:w="60" w:type="dxa"/>
              <w:end w:w="80" w:type="dxa"/>
            </w:tcMar>
          </w:tcPr>
          <w:p>
            <w:pPr>
              <w:spacing w:after="0" w:line="252" w:lineRule="auto"/>
            </w:pPr>
            <w:r>
              <w:rPr>
                <w:rFonts w:ascii="宋体" w:hAnsi="宋体" w:eastAsia="宋体"/>
                <w:sz w:val="16"/>
              </w:rPr>
              <w:t>Herb、Formula、FormulaComposition、Dosage、Preparation、DosageForm</w:t>
            </w:r>
          </w:p>
        </w:tc>
        <w:tc>
          <w:tcPr>
            <w:tcW w:type="dxa" w:w="3289"/>
            <w:vAlign w:val="center"/>
            <w:tcMar>
              <w:top w:w="60" w:type="dxa"/>
              <w:start w:w="80" w:type="dxa"/>
              <w:bottom w:w="60" w:type="dxa"/>
              <w:end w:w="80" w:type="dxa"/>
            </w:tcMar>
          </w:tcPr>
          <w:p>
            <w:pPr>
              <w:spacing w:after="0" w:line="252" w:lineRule="auto"/>
            </w:pPr>
            <w:r>
              <w:rPr>
                <w:rFonts w:ascii="宋体" w:hAnsi="宋体" w:eastAsia="宋体"/>
                <w:sz w:val="16"/>
              </w:rPr>
              <w:t>保存方剂、药物和制用法知识</w:t>
            </w:r>
          </w:p>
        </w:tc>
      </w:tr>
      <w:tr>
        <w:trPr>
          <w:cantSplit/>
        </w:trPr>
        <w:tc>
          <w:tcPr>
            <w:tcW w:type="dxa" w:w="3289"/>
            <w:vAlign w:val="center"/>
            <w:tcMar>
              <w:top w:w="60" w:type="dxa"/>
              <w:start w:w="80" w:type="dxa"/>
              <w:bottom w:w="60" w:type="dxa"/>
              <w:end w:w="80" w:type="dxa"/>
            </w:tcMar>
            <w:shd w:fill="F7F9FC"/>
          </w:tcPr>
          <w:p>
            <w:pPr>
              <w:spacing w:after="0" w:line="252" w:lineRule="auto"/>
            </w:pPr>
            <w:r>
              <w:rPr>
                <w:rFonts w:ascii="宋体" w:hAnsi="宋体" w:eastAsia="宋体"/>
                <w:sz w:val="16"/>
              </w:rPr>
              <w:t>理论</w:t>
            </w:r>
          </w:p>
        </w:tc>
        <w:tc>
          <w:tcPr>
            <w:tcW w:type="dxa" w:w="3289"/>
            <w:vAlign w:val="center"/>
            <w:tcMar>
              <w:top w:w="60" w:type="dxa"/>
              <w:start w:w="80" w:type="dxa"/>
              <w:bottom w:w="60" w:type="dxa"/>
              <w:end w:w="80" w:type="dxa"/>
            </w:tcMar>
            <w:shd w:fill="F7F9FC"/>
          </w:tcPr>
          <w:p>
            <w:pPr>
              <w:spacing w:after="0" w:line="252" w:lineRule="auto"/>
            </w:pPr>
            <w:r>
              <w:rPr>
                <w:rFonts w:ascii="宋体" w:hAnsi="宋体" w:eastAsia="宋体"/>
                <w:sz w:val="16"/>
              </w:rPr>
              <w:t>School、Theory、Rule、Pathogenesis、Syndrome、TreatmentPrinciple</w:t>
            </w:r>
          </w:p>
        </w:tc>
        <w:tc>
          <w:tcPr>
            <w:tcW w:type="dxa" w:w="3289"/>
            <w:vAlign w:val="center"/>
            <w:tcMar>
              <w:top w:w="60" w:type="dxa"/>
              <w:start w:w="80" w:type="dxa"/>
              <w:bottom w:w="60" w:type="dxa"/>
              <w:end w:w="80" w:type="dxa"/>
            </w:tcMar>
            <w:shd w:fill="F7F9FC"/>
          </w:tcPr>
          <w:p>
            <w:pPr>
              <w:spacing w:after="0" w:line="252" w:lineRule="auto"/>
            </w:pPr>
            <w:r>
              <w:rPr>
                <w:rFonts w:ascii="宋体" w:hAnsi="宋体" w:eastAsia="宋体"/>
                <w:sz w:val="16"/>
              </w:rPr>
              <w:t>支持理论推理和流派比较</w:t>
            </w:r>
          </w:p>
        </w:tc>
      </w:tr>
      <w:tr>
        <w:trPr>
          <w:cantSplit/>
        </w:trPr>
        <w:tc>
          <w:tcPr>
            <w:tcW w:type="dxa" w:w="3289"/>
            <w:vAlign w:val="center"/>
            <w:tcMar>
              <w:top w:w="60" w:type="dxa"/>
              <w:start w:w="80" w:type="dxa"/>
              <w:bottom w:w="60" w:type="dxa"/>
              <w:end w:w="80" w:type="dxa"/>
            </w:tcMar>
          </w:tcPr>
          <w:p>
            <w:pPr>
              <w:spacing w:after="0" w:line="252" w:lineRule="auto"/>
            </w:pPr>
            <w:r>
              <w:rPr>
                <w:rFonts w:ascii="宋体" w:hAnsi="宋体" w:eastAsia="宋体"/>
                <w:sz w:val="16"/>
              </w:rPr>
              <w:t>研究</w:t>
            </w:r>
          </w:p>
        </w:tc>
        <w:tc>
          <w:tcPr>
            <w:tcW w:type="dxa" w:w="3289"/>
            <w:vAlign w:val="center"/>
            <w:tcMar>
              <w:top w:w="60" w:type="dxa"/>
              <w:start w:w="80" w:type="dxa"/>
              <w:bottom w:w="60" w:type="dxa"/>
              <w:end w:w="80" w:type="dxa"/>
            </w:tcMar>
          </w:tcPr>
          <w:p>
            <w:pPr>
              <w:spacing w:after="0" w:line="252" w:lineRule="auto"/>
            </w:pPr>
            <w:r>
              <w:rPr>
                <w:rFonts w:ascii="宋体" w:hAnsi="宋体" w:eastAsia="宋体"/>
                <w:sz w:val="16"/>
              </w:rPr>
              <w:t>ResearchTask、SubQuestion、Claim、Critique、Rebuttal、AuditResult、Dispute、Report</w:t>
            </w:r>
          </w:p>
        </w:tc>
        <w:tc>
          <w:tcPr>
            <w:tcW w:type="dxa" w:w="3289"/>
            <w:vAlign w:val="center"/>
            <w:tcMar>
              <w:top w:w="60" w:type="dxa"/>
              <w:start w:w="80" w:type="dxa"/>
              <w:bottom w:w="60" w:type="dxa"/>
              <w:end w:w="80" w:type="dxa"/>
            </w:tcMar>
          </w:tcPr>
          <w:p>
            <w:pPr>
              <w:spacing w:after="0" w:line="252" w:lineRule="auto"/>
            </w:pPr>
            <w:r>
              <w:rPr>
                <w:rFonts w:ascii="宋体" w:hAnsi="宋体" w:eastAsia="宋体"/>
                <w:sz w:val="16"/>
              </w:rPr>
              <w:t>记录理论推理过程和结果</w:t>
            </w:r>
          </w:p>
        </w:tc>
      </w:tr>
      <w:tr>
        <w:trPr>
          <w:cantSplit/>
        </w:trPr>
        <w:tc>
          <w:tcPr>
            <w:tcW w:type="dxa" w:w="3289"/>
            <w:vAlign w:val="center"/>
            <w:tcMar>
              <w:top w:w="60" w:type="dxa"/>
              <w:start w:w="80" w:type="dxa"/>
              <w:bottom w:w="60" w:type="dxa"/>
              <w:end w:w="80" w:type="dxa"/>
            </w:tcMar>
            <w:shd w:fill="F7F9FC"/>
          </w:tcPr>
          <w:p>
            <w:pPr>
              <w:spacing w:after="0" w:line="252" w:lineRule="auto"/>
            </w:pPr>
            <w:r>
              <w:rPr>
                <w:rFonts w:ascii="宋体" w:hAnsi="宋体" w:eastAsia="宋体"/>
                <w:sz w:val="16"/>
              </w:rPr>
              <w:t>病例</w:t>
            </w:r>
          </w:p>
        </w:tc>
        <w:tc>
          <w:tcPr>
            <w:tcW w:type="dxa" w:w="3289"/>
            <w:vAlign w:val="center"/>
            <w:tcMar>
              <w:top w:w="60" w:type="dxa"/>
              <w:start w:w="80" w:type="dxa"/>
              <w:bottom w:w="60" w:type="dxa"/>
              <w:end w:w="80" w:type="dxa"/>
            </w:tcMar>
            <w:shd w:fill="F7F9FC"/>
          </w:tcPr>
          <w:p>
            <w:pPr>
              <w:spacing w:after="0" w:line="252" w:lineRule="auto"/>
            </w:pPr>
            <w:r>
              <w:rPr>
                <w:rFonts w:ascii="宋体" w:hAnsi="宋体" w:eastAsia="宋体"/>
                <w:sz w:val="16"/>
              </w:rPr>
              <w:t>PatientProfile、CaseRecord、Encounter、Observation、MedicalHistory、Examination</w:t>
            </w:r>
          </w:p>
        </w:tc>
        <w:tc>
          <w:tcPr>
            <w:tcW w:type="dxa" w:w="3289"/>
            <w:vAlign w:val="center"/>
            <w:tcMar>
              <w:top w:w="60" w:type="dxa"/>
              <w:start w:w="80" w:type="dxa"/>
              <w:bottom w:w="60" w:type="dxa"/>
              <w:end w:w="80" w:type="dxa"/>
            </w:tcMar>
            <w:shd w:fill="F7F9FC"/>
          </w:tcPr>
          <w:p>
            <w:pPr>
              <w:spacing w:after="0" w:line="252" w:lineRule="auto"/>
            </w:pPr>
            <w:r>
              <w:rPr>
                <w:rFonts w:ascii="宋体" w:hAnsi="宋体" w:eastAsia="宋体"/>
                <w:sz w:val="16"/>
              </w:rPr>
              <w:t>记录古病案或现代病例</w:t>
            </w:r>
          </w:p>
        </w:tc>
      </w:tr>
      <w:tr>
        <w:trPr>
          <w:cantSplit/>
        </w:trPr>
        <w:tc>
          <w:tcPr>
            <w:tcW w:type="dxa" w:w="3289"/>
            <w:vAlign w:val="center"/>
            <w:tcMar>
              <w:top w:w="60" w:type="dxa"/>
              <w:start w:w="80" w:type="dxa"/>
              <w:bottom w:w="60" w:type="dxa"/>
              <w:end w:w="80" w:type="dxa"/>
            </w:tcMar>
          </w:tcPr>
          <w:p>
            <w:pPr>
              <w:spacing w:after="0" w:line="252" w:lineRule="auto"/>
            </w:pPr>
            <w:r>
              <w:rPr>
                <w:rFonts w:ascii="宋体" w:hAnsi="宋体" w:eastAsia="宋体"/>
                <w:sz w:val="16"/>
              </w:rPr>
              <w:t>临床推理</w:t>
            </w:r>
          </w:p>
        </w:tc>
        <w:tc>
          <w:tcPr>
            <w:tcW w:type="dxa" w:w="3289"/>
            <w:vAlign w:val="center"/>
            <w:tcMar>
              <w:top w:w="60" w:type="dxa"/>
              <w:start w:w="80" w:type="dxa"/>
              <w:bottom w:w="60" w:type="dxa"/>
              <w:end w:w="80" w:type="dxa"/>
            </w:tcMar>
          </w:tcPr>
          <w:p>
            <w:pPr>
              <w:spacing w:after="0" w:line="252" w:lineRule="auto"/>
            </w:pPr>
            <w:r>
              <w:rPr>
                <w:rFonts w:ascii="宋体" w:hAnsi="宋体" w:eastAsia="宋体"/>
                <w:sz w:val="16"/>
              </w:rPr>
              <w:t>SyndromeHypothesis、PathogenesisHypothesis、FormulaStrategy、RiskFinding</w:t>
            </w:r>
          </w:p>
        </w:tc>
        <w:tc>
          <w:tcPr>
            <w:tcW w:type="dxa" w:w="3289"/>
            <w:vAlign w:val="center"/>
            <w:tcMar>
              <w:top w:w="60" w:type="dxa"/>
              <w:start w:w="80" w:type="dxa"/>
              <w:bottom w:w="60" w:type="dxa"/>
              <w:end w:w="80" w:type="dxa"/>
            </w:tcMar>
          </w:tcPr>
          <w:p>
            <w:pPr>
              <w:spacing w:after="0" w:line="252" w:lineRule="auto"/>
            </w:pPr>
            <w:r>
              <w:rPr>
                <w:rFonts w:ascii="宋体" w:hAnsi="宋体" w:eastAsia="宋体"/>
                <w:sz w:val="16"/>
              </w:rPr>
              <w:t>记录临床候选和方药策略</w:t>
            </w:r>
          </w:p>
        </w:tc>
      </w:tr>
      <w:tr>
        <w:trPr>
          <w:cantSplit/>
        </w:trPr>
        <w:tc>
          <w:tcPr>
            <w:tcW w:type="dxa" w:w="3289"/>
            <w:vAlign w:val="center"/>
            <w:tcMar>
              <w:top w:w="60" w:type="dxa"/>
              <w:start w:w="80" w:type="dxa"/>
              <w:bottom w:w="60" w:type="dxa"/>
              <w:end w:w="80" w:type="dxa"/>
            </w:tcMar>
            <w:shd w:fill="F7F9FC"/>
          </w:tcPr>
          <w:p>
            <w:pPr>
              <w:spacing w:after="0" w:line="252" w:lineRule="auto"/>
            </w:pPr>
            <w:r>
              <w:rPr>
                <w:rFonts w:ascii="宋体" w:hAnsi="宋体" w:eastAsia="宋体"/>
                <w:sz w:val="16"/>
              </w:rPr>
              <w:t>疗效</w:t>
            </w:r>
          </w:p>
        </w:tc>
        <w:tc>
          <w:tcPr>
            <w:tcW w:type="dxa" w:w="3289"/>
            <w:vAlign w:val="center"/>
            <w:tcMar>
              <w:top w:w="60" w:type="dxa"/>
              <w:start w:w="80" w:type="dxa"/>
              <w:bottom w:w="60" w:type="dxa"/>
              <w:end w:w="80" w:type="dxa"/>
            </w:tcMar>
            <w:shd w:fill="F7F9FC"/>
          </w:tcPr>
          <w:p>
            <w:pPr>
              <w:spacing w:after="0" w:line="252" w:lineRule="auto"/>
            </w:pPr>
            <w:r>
              <w:rPr>
                <w:rFonts w:ascii="宋体" w:hAnsi="宋体" w:eastAsia="宋体"/>
                <w:sz w:val="16"/>
              </w:rPr>
              <w:t>TreatmentPlan、Prescription、FollowUp、Outcome、Attribution</w:t>
            </w:r>
          </w:p>
        </w:tc>
        <w:tc>
          <w:tcPr>
            <w:tcW w:type="dxa" w:w="3289"/>
            <w:vAlign w:val="center"/>
            <w:tcMar>
              <w:top w:w="60" w:type="dxa"/>
              <w:start w:w="80" w:type="dxa"/>
              <w:bottom w:w="60" w:type="dxa"/>
              <w:end w:w="80" w:type="dxa"/>
            </w:tcMar>
            <w:shd w:fill="F7F9FC"/>
          </w:tcPr>
          <w:p>
            <w:pPr>
              <w:spacing w:after="0" w:line="252" w:lineRule="auto"/>
            </w:pPr>
            <w:r>
              <w:rPr>
                <w:rFonts w:ascii="宋体" w:hAnsi="宋体" w:eastAsia="宋体"/>
                <w:sz w:val="16"/>
              </w:rPr>
              <w:t>记录治疗和疗效反馈</w:t>
            </w:r>
          </w:p>
        </w:tc>
      </w:tr>
      <w:tr>
        <w:trPr>
          <w:cantSplit/>
        </w:trPr>
        <w:tc>
          <w:tcPr>
            <w:tcW w:type="dxa" w:w="3289"/>
            <w:vAlign w:val="center"/>
            <w:tcMar>
              <w:top w:w="60" w:type="dxa"/>
              <w:start w:w="80" w:type="dxa"/>
              <w:bottom w:w="60" w:type="dxa"/>
              <w:end w:w="80" w:type="dxa"/>
            </w:tcMar>
          </w:tcPr>
          <w:p>
            <w:pPr>
              <w:spacing w:after="0" w:line="252" w:lineRule="auto"/>
            </w:pPr>
            <w:r>
              <w:rPr>
                <w:rFonts w:ascii="宋体" w:hAnsi="宋体" w:eastAsia="宋体"/>
                <w:sz w:val="16"/>
              </w:rPr>
              <w:t>治理</w:t>
            </w:r>
          </w:p>
        </w:tc>
        <w:tc>
          <w:tcPr>
            <w:tcW w:type="dxa" w:w="3289"/>
            <w:vAlign w:val="center"/>
            <w:tcMar>
              <w:top w:w="60" w:type="dxa"/>
              <w:start w:w="80" w:type="dxa"/>
              <w:bottom w:w="60" w:type="dxa"/>
              <w:end w:w="80" w:type="dxa"/>
            </w:tcMar>
          </w:tcPr>
          <w:p>
            <w:pPr>
              <w:spacing w:after="0" w:line="252" w:lineRule="auto"/>
            </w:pPr>
            <w:r>
              <w:rPr>
                <w:rFonts w:ascii="宋体" w:hAnsi="宋体" w:eastAsia="宋体"/>
                <w:sz w:val="16"/>
              </w:rPr>
              <w:t>KnowledgeVersion、RuleVersion、PromptVersion、ModelVersion、EventLog</w:t>
            </w:r>
          </w:p>
        </w:tc>
        <w:tc>
          <w:tcPr>
            <w:tcW w:type="dxa" w:w="3289"/>
            <w:vAlign w:val="center"/>
            <w:tcMar>
              <w:top w:w="60" w:type="dxa"/>
              <w:start w:w="80" w:type="dxa"/>
              <w:bottom w:w="60" w:type="dxa"/>
              <w:end w:w="80" w:type="dxa"/>
            </w:tcMar>
          </w:tcPr>
          <w:p>
            <w:pPr>
              <w:spacing w:after="0" w:line="252" w:lineRule="auto"/>
            </w:pPr>
            <w:r>
              <w:rPr>
                <w:rFonts w:ascii="宋体" w:hAnsi="宋体" w:eastAsia="宋体"/>
                <w:sz w:val="16"/>
              </w:rPr>
              <w:t>管理版本、审计和可重复性</w:t>
            </w:r>
          </w:p>
        </w:tc>
      </w:tr>
    </w:tbl>
    <w:p>
      <w:pPr>
        <w:spacing w:after="0"/>
      </w:pPr>
    </w:p>
    <w:p>
      <w:pPr>
        <w:pStyle w:val="Heading2"/>
      </w:pPr>
      <w:r>
        <w:t>4.2 来源与文本对象</w:t>
      </w:r>
    </w:p>
    <w:p>
      <w:pPr>
        <w:spacing w:after="100" w:line="300" w:lineRule="auto"/>
      </w:pPr>
      <w:r>
        <w:rPr>
          <w:rFonts w:ascii="宋体" w:hAnsi="宋体" w:eastAsia="宋体"/>
          <w:sz w:val="21"/>
        </w:rPr>
        <w:t>SourceDocument 必须包含 source_id、source_type、title、author、era、school、edition、publisher、publication_year、language、copyright、file_hash、storage_path、status 和 created_at。</w:t>
      </w:r>
    </w:p>
    <w:p>
      <w:pPr>
        <w:spacing w:after="100" w:line="300" w:lineRule="auto"/>
      </w:pPr>
      <w:r>
        <w:rPr>
          <w:rFonts w:ascii="宋体" w:hAnsi="宋体" w:eastAsia="宋体"/>
          <w:sz w:val="21"/>
        </w:rPr>
        <w:t>TextSegment 必须包含 segment_id、source_id、parent_id、segment_type、sequence_no、original_text、normalized_text、context_before、context_after、page_no、chapter_no、paragraph_no、version_id 和 checksum。</w:t>
      </w:r>
    </w:p>
    <w:p>
      <w:pPr>
        <w:spacing w:after="100" w:line="300" w:lineRule="auto"/>
      </w:pPr>
      <w:r>
        <w:rPr>
          <w:rFonts w:ascii="宋体" w:hAnsi="宋体" w:eastAsia="宋体"/>
          <w:sz w:val="21"/>
        </w:rPr>
        <w:t>segment_type 至少包括 BOOK、VOLUME、CHAPTER、SECTION、CLAUSE、PARAGRAPH、CASE_NOTE、FORMULA_TEXT、COMMENTARY 和 NOTE。切分必须保留层级，不得只保存无法回查的文本块。</w:t>
      </w:r>
    </w:p>
    <w:p>
      <w:pPr>
        <w:pStyle w:val="Heading2"/>
      </w:pPr>
      <w:r>
        <w:t>4.3 证据对象</w:t>
      </w:r>
    </w:p>
    <w:p>
      <w:pPr>
        <w:spacing w:after="100" w:line="300" w:lineRule="auto"/>
      </w:pPr>
      <w:r>
        <w:rPr>
          <w:rFonts w:ascii="宋体" w:hAnsi="宋体" w:eastAsia="宋体"/>
          <w:sz w:val="21"/>
        </w:rPr>
        <w:t>Evidence 必须包含 evidence_id、source_id、segment_id、original_text、context_before、context_after、evidence_level、citation_text、location_metadata、task_id、created_at 和 status。</w:t>
      </w:r>
    </w:p>
    <w:p>
      <w:pPr>
        <w:spacing w:after="100" w:line="300" w:lineRule="auto"/>
      </w:pPr>
      <w:r>
        <w:rPr>
          <w:rFonts w:ascii="宋体" w:hAnsi="宋体" w:eastAsia="宋体"/>
          <w:sz w:val="21"/>
        </w:rPr>
        <w:t>Evidence 只代表真实存在、可定位的材料。模型推理、主观判断和未经验证的记忆只能记录在 Claim.reasoning 或 Claim.content 中。Evidence ID 由系统数据层分配，Agent 不得自行生成。</w:t>
      </w:r>
    </w:p>
    <w:p>
      <w:pPr>
        <w:pStyle w:val="Heading2"/>
      </w:pPr>
      <w:r>
        <w:t>4.4 Claim 与辩论对象</w:t>
      </w:r>
    </w:p>
    <w:p>
      <w:pPr>
        <w:spacing w:after="100" w:line="300" w:lineRule="auto"/>
      </w:pPr>
      <w:r>
        <w:rPr>
          <w:rFonts w:ascii="宋体" w:hAnsi="宋体" w:eastAsia="宋体"/>
          <w:sz w:val="21"/>
        </w:rPr>
        <w:t>Claim 至少包含：</w:t>
      </w:r>
    </w:p>
    <w:tbl>
      <w:tblPr>
        <w:tblStyle w:val="TableGrid"/>
        <w:tblW w:type="pct" w:w="5000"/>
        <w:jc w:val="center"/>
        <w:tblLook w:firstColumn="1" w:firstRow="1" w:lastColumn="0" w:lastRow="0" w:noHBand="0" w:noVBand="1" w:val="04A0"/>
      </w:tblPr>
      <w:tblGrid>
        <w:gridCol w:w="9866"/>
      </w:tblGrid>
      <w:tr>
        <w:tc>
          <w:tcPr>
            <w:tcW w:type="dxa" w:w="9866"/>
            <w:shd w:fill="F3F4F6"/>
            <w:tcMar>
              <w:top w:w="100" w:type="dxa"/>
              <w:start w:w="120" w:type="dxa"/>
              <w:bottom w:w="100" w:type="dxa"/>
              <w:end w:w="120" w:type="dxa"/>
            </w:tcMar>
          </w:tcPr>
          <w:p>
            <w:pPr>
              <w:spacing w:after="0" w:line="240" w:lineRule="auto"/>
            </w:pPr>
            <w:r/>
            <w:r>
              <w:rPr>
                <w:rFonts w:ascii="Consolas" w:hAnsi="Consolas" w:eastAsia="Consolas"/>
                <w:sz w:val="17"/>
              </w:rPr>
              <w:t>claim_id</w:t>
            </w:r>
          </w:p>
          <w:p>
            <w:pPr>
              <w:spacing w:after="0" w:line="240" w:lineRule="auto"/>
            </w:pPr>
            <w:r>
              <w:rPr>
                <w:rFonts w:ascii="Consolas" w:hAnsi="Consolas" w:eastAsia="Consolas"/>
                <w:sz w:val="17"/>
              </w:rPr>
              <w:t>task_id</w:t>
            </w:r>
          </w:p>
          <w:p>
            <w:pPr>
              <w:spacing w:after="0" w:line="240" w:lineRule="auto"/>
            </w:pPr>
            <w:r>
              <w:rPr>
                <w:rFonts w:ascii="Consolas" w:hAnsi="Consolas" w:eastAsia="Consolas"/>
                <w:sz w:val="17"/>
              </w:rPr>
              <w:t>agent_id</w:t>
            </w:r>
          </w:p>
          <w:p>
            <w:pPr>
              <w:spacing w:after="0" w:line="240" w:lineRule="auto"/>
            </w:pPr>
            <w:r>
              <w:rPr>
                <w:rFonts w:ascii="Consolas" w:hAnsi="Consolas" w:eastAsia="Consolas"/>
                <w:sz w:val="17"/>
              </w:rPr>
              <w:t>content</w:t>
            </w:r>
          </w:p>
          <w:p>
            <w:pPr>
              <w:spacing w:after="0" w:line="240" w:lineRule="auto"/>
            </w:pPr>
            <w:r>
              <w:rPr>
                <w:rFonts w:ascii="Consolas" w:hAnsi="Consolas" w:eastAsia="Consolas"/>
                <w:sz w:val="17"/>
              </w:rPr>
              <w:t>claim_type</w:t>
            </w:r>
          </w:p>
          <w:p>
            <w:pPr>
              <w:spacing w:after="0" w:line="240" w:lineRule="auto"/>
            </w:pPr>
            <w:r>
              <w:rPr>
                <w:rFonts w:ascii="Consolas" w:hAnsi="Consolas" w:eastAsia="Consolas"/>
                <w:sz w:val="17"/>
              </w:rPr>
              <w:t>evidence_refs</w:t>
            </w:r>
          </w:p>
          <w:p>
            <w:pPr>
              <w:spacing w:after="0" w:line="240" w:lineRule="auto"/>
            </w:pPr>
            <w:r>
              <w:rPr>
                <w:rFonts w:ascii="Consolas" w:hAnsi="Consolas" w:eastAsia="Consolas"/>
                <w:sz w:val="17"/>
              </w:rPr>
              <w:t>counter_evidence_refs</w:t>
            </w:r>
          </w:p>
          <w:p>
            <w:pPr>
              <w:spacing w:after="0" w:line="240" w:lineRule="auto"/>
            </w:pPr>
            <w:r>
              <w:rPr>
                <w:rFonts w:ascii="Consolas" w:hAnsi="Consolas" w:eastAsia="Consolas"/>
                <w:sz w:val="17"/>
              </w:rPr>
              <w:t>reasoning</w:t>
            </w:r>
          </w:p>
          <w:p>
            <w:pPr>
              <w:spacing w:after="0" w:line="240" w:lineRule="auto"/>
            </w:pPr>
            <w:r>
              <w:rPr>
                <w:rFonts w:ascii="Consolas" w:hAnsi="Consolas" w:eastAsia="Consolas"/>
                <w:sz w:val="17"/>
              </w:rPr>
              <w:t>confidence</w:t>
            </w:r>
          </w:p>
          <w:p>
            <w:pPr>
              <w:spacing w:after="0" w:line="240" w:lineRule="auto"/>
            </w:pPr>
            <w:r>
              <w:rPr>
                <w:rFonts w:ascii="Consolas" w:hAnsi="Consolas" w:eastAsia="Consolas"/>
                <w:sz w:val="17"/>
              </w:rPr>
              <w:t>confidence_reason</w:t>
            </w:r>
          </w:p>
          <w:p>
            <w:pPr>
              <w:spacing w:after="0" w:line="240" w:lineRule="auto"/>
            </w:pPr>
            <w:r>
              <w:rPr>
                <w:rFonts w:ascii="Consolas" w:hAnsi="Consolas" w:eastAsia="Consolas"/>
                <w:sz w:val="17"/>
              </w:rPr>
              <w:t>audit_status</w:t>
            </w:r>
          </w:p>
          <w:p>
            <w:pPr>
              <w:spacing w:after="0" w:line="240" w:lineRule="auto"/>
            </w:pPr>
            <w:r>
              <w:rPr>
                <w:rFonts w:ascii="Consolas" w:hAnsi="Consolas" w:eastAsia="Consolas"/>
                <w:sz w:val="17"/>
              </w:rPr>
              <w:t>parent_claim_id</w:t>
            </w:r>
          </w:p>
          <w:p>
            <w:pPr>
              <w:spacing w:after="0" w:line="240" w:lineRule="auto"/>
            </w:pPr>
            <w:r>
              <w:rPr>
                <w:rFonts w:ascii="Consolas" w:hAnsi="Consolas" w:eastAsia="Consolas"/>
                <w:sz w:val="17"/>
              </w:rPr>
              <w:t>case_id</w:t>
            </w:r>
          </w:p>
          <w:p>
            <w:pPr>
              <w:spacing w:after="0" w:line="240" w:lineRule="auto"/>
            </w:pPr>
            <w:r>
              <w:rPr>
                <w:rFonts w:ascii="Consolas" w:hAnsi="Consolas" w:eastAsia="Consolas"/>
                <w:sz w:val="17"/>
              </w:rPr>
              <w:t>created_round</w:t>
            </w:r>
          </w:p>
          <w:p>
            <w:pPr>
              <w:spacing w:after="0" w:line="240" w:lineRule="auto"/>
            </w:pPr>
            <w:r>
              <w:rPr>
                <w:rFonts w:ascii="Consolas" w:hAnsi="Consolas" w:eastAsia="Consolas"/>
                <w:sz w:val="17"/>
              </w:rPr>
              <w:t>version_id</w:t>
            </w:r>
          </w:p>
        </w:tc>
      </w:tr>
    </w:tbl>
    <w:p>
      <w:pPr>
        <w:spacing w:after="0"/>
      </w:pPr>
    </w:p>
    <w:p>
      <w:pPr>
        <w:spacing w:after="100" w:line="300" w:lineRule="auto"/>
      </w:pPr>
      <w:r>
        <w:rPr>
          <w:rFonts w:ascii="宋体" w:hAnsi="宋体" w:eastAsia="宋体"/>
          <w:sz w:val="21"/>
        </w:rPr>
        <w:t>claim_type 至少包括 DIRECT_TEXT、HISTORICAL_FACT、TEXTUAL_RELATION、THEORETICAL_INFERENCE、LATER_INTERPRETATION、MODERN_INTERPRETATION、CLINICAL_HYPOTHESIS 和 NEW_FORMULA_HYPOTHESIS。</w:t>
      </w:r>
    </w:p>
    <w:p>
      <w:pPr>
        <w:spacing w:after="100" w:line="300" w:lineRule="auto"/>
      </w:pPr>
      <w:r>
        <w:rPr>
          <w:rFonts w:ascii="宋体" w:hAnsi="宋体" w:eastAsia="宋体"/>
          <w:sz w:val="21"/>
        </w:rPr>
        <w:t>Critique、Rebuttal、AuditResult、Dispute 必须使用稳定 ID，并分别关联目标 Claim、证据、严重程度、处理结果和版本。</w:t>
      </w:r>
    </w:p>
    <w:p>
      <w:pPr>
        <w:pStyle w:val="Heading2"/>
      </w:pPr>
      <w:r>
        <w:t>4.5 方药对象</w:t>
      </w:r>
    </w:p>
    <w:p>
      <w:pPr>
        <w:spacing w:after="100" w:line="300" w:lineRule="auto"/>
      </w:pPr>
      <w:r>
        <w:rPr>
          <w:rFonts w:ascii="宋体" w:hAnsi="宋体" w:eastAsia="宋体"/>
          <w:sz w:val="21"/>
        </w:rPr>
        <w:t>Formula 必须包含方名、别名、出处、作者或朝代、来源条文、主治、功效、证候、治法、组成、剂量、炮制、剂型、煎服法、疗程、加减规则、禁忌、不良反应、现代研究证据和版本。</w:t>
      </w:r>
    </w:p>
    <w:p>
      <w:pPr>
        <w:spacing w:after="100" w:line="300" w:lineRule="auto"/>
      </w:pPr>
      <w:r>
        <w:rPr>
          <w:rFonts w:ascii="宋体" w:hAnsi="宋体" w:eastAsia="宋体"/>
          <w:sz w:val="21"/>
        </w:rPr>
        <w:t>FormulaComposition 必须是结构化明细：</w:t>
      </w:r>
    </w:p>
    <w:tbl>
      <w:tblPr>
        <w:tblStyle w:val="TableGrid"/>
        <w:tblW w:type="pct" w:w="5000"/>
        <w:jc w:val="center"/>
        <w:tblLook w:firstColumn="1" w:firstRow="1" w:lastColumn="0" w:lastRow="0" w:noHBand="0" w:noVBand="1" w:val="04A0"/>
      </w:tblPr>
      <w:tblGrid>
        <w:gridCol w:w="9866"/>
      </w:tblGrid>
      <w:tr>
        <w:tc>
          <w:tcPr>
            <w:tcW w:type="dxa" w:w="9866"/>
            <w:shd w:fill="F3F4F6"/>
            <w:tcMar>
              <w:top w:w="100" w:type="dxa"/>
              <w:start w:w="120" w:type="dxa"/>
              <w:bottom w:w="100" w:type="dxa"/>
              <w:end w:w="120" w:type="dxa"/>
            </w:tcMar>
          </w:tcPr>
          <w:p>
            <w:pPr>
              <w:spacing w:after="0" w:line="240" w:lineRule="auto"/>
            </w:pPr>
            <w:r/>
            <w:r>
              <w:rPr>
                <w:rFonts w:ascii="Consolas" w:hAnsi="Consolas" w:eastAsia="Consolas"/>
                <w:sz w:val="17"/>
              </w:rPr>
              <w:t>formula_id</w:t>
            </w:r>
          </w:p>
          <w:p>
            <w:pPr>
              <w:spacing w:after="0" w:line="240" w:lineRule="auto"/>
            </w:pPr>
            <w:r>
              <w:rPr>
                <w:rFonts w:ascii="Consolas" w:hAnsi="Consolas" w:eastAsia="Consolas"/>
                <w:sz w:val="17"/>
              </w:rPr>
              <w:t>herb_id</w:t>
            </w:r>
          </w:p>
          <w:p>
            <w:pPr>
              <w:spacing w:after="0" w:line="240" w:lineRule="auto"/>
            </w:pPr>
            <w:r>
              <w:rPr>
                <w:rFonts w:ascii="Consolas" w:hAnsi="Consolas" w:eastAsia="Consolas"/>
                <w:sz w:val="17"/>
              </w:rPr>
              <w:t>herb_name_original</w:t>
            </w:r>
          </w:p>
          <w:p>
            <w:pPr>
              <w:spacing w:after="0" w:line="240" w:lineRule="auto"/>
            </w:pPr>
            <w:r>
              <w:rPr>
                <w:rFonts w:ascii="Consolas" w:hAnsi="Consolas" w:eastAsia="Consolas"/>
                <w:sz w:val="17"/>
              </w:rPr>
              <w:t>normalized_herb_id</w:t>
            </w:r>
          </w:p>
          <w:p>
            <w:pPr>
              <w:spacing w:after="0" w:line="240" w:lineRule="auto"/>
            </w:pPr>
            <w:r>
              <w:rPr>
                <w:rFonts w:ascii="Consolas" w:hAnsi="Consolas" w:eastAsia="Consolas"/>
                <w:sz w:val="17"/>
              </w:rPr>
              <w:t>amount_original</w:t>
            </w:r>
          </w:p>
          <w:p>
            <w:pPr>
              <w:spacing w:after="0" w:line="240" w:lineRule="auto"/>
            </w:pPr>
            <w:r>
              <w:rPr>
                <w:rFonts w:ascii="Consolas" w:hAnsi="Consolas" w:eastAsia="Consolas"/>
                <w:sz w:val="17"/>
              </w:rPr>
              <w:t>amount_normalized</w:t>
            </w:r>
          </w:p>
          <w:p>
            <w:pPr>
              <w:spacing w:after="0" w:line="240" w:lineRule="auto"/>
            </w:pPr>
            <w:r>
              <w:rPr>
                <w:rFonts w:ascii="Consolas" w:hAnsi="Consolas" w:eastAsia="Consolas"/>
                <w:sz w:val="17"/>
              </w:rPr>
              <w:t>unit</w:t>
            </w:r>
          </w:p>
          <w:p>
            <w:pPr>
              <w:spacing w:after="0" w:line="240" w:lineRule="auto"/>
            </w:pPr>
            <w:r>
              <w:rPr>
                <w:rFonts w:ascii="Consolas" w:hAnsi="Consolas" w:eastAsia="Consolas"/>
                <w:sz w:val="17"/>
              </w:rPr>
              <w:t>dose_ratio</w:t>
            </w:r>
          </w:p>
          <w:p>
            <w:pPr>
              <w:spacing w:after="0" w:line="240" w:lineRule="auto"/>
            </w:pPr>
            <w:r>
              <w:rPr>
                <w:rFonts w:ascii="Consolas" w:hAnsi="Consolas" w:eastAsia="Consolas"/>
                <w:sz w:val="17"/>
              </w:rPr>
              <w:t>role</w:t>
            </w:r>
          </w:p>
          <w:p>
            <w:pPr>
              <w:spacing w:after="0" w:line="240" w:lineRule="auto"/>
            </w:pPr>
            <w:r>
              <w:rPr>
                <w:rFonts w:ascii="Consolas" w:hAnsi="Consolas" w:eastAsia="Consolas"/>
                <w:sz w:val="17"/>
              </w:rPr>
              <w:t>processing_method</w:t>
            </w:r>
          </w:p>
          <w:p>
            <w:pPr>
              <w:spacing w:after="0" w:line="240" w:lineRule="auto"/>
            </w:pPr>
            <w:r>
              <w:rPr>
                <w:rFonts w:ascii="Consolas" w:hAnsi="Consolas" w:eastAsia="Consolas"/>
                <w:sz w:val="17"/>
              </w:rPr>
              <w:t>addition_or_subtraction</w:t>
            </w:r>
          </w:p>
          <w:p>
            <w:pPr>
              <w:spacing w:after="0" w:line="240" w:lineRule="auto"/>
            </w:pPr>
            <w:r>
              <w:rPr>
                <w:rFonts w:ascii="Consolas" w:hAnsi="Consolas" w:eastAsia="Consolas"/>
                <w:sz w:val="17"/>
              </w:rPr>
              <w:t>sequence_no</w:t>
            </w:r>
          </w:p>
          <w:p>
            <w:pPr>
              <w:spacing w:after="0" w:line="240" w:lineRule="auto"/>
            </w:pPr>
            <w:r>
              <w:rPr>
                <w:rFonts w:ascii="Consolas" w:hAnsi="Consolas" w:eastAsia="Consolas"/>
                <w:sz w:val="17"/>
              </w:rPr>
              <w:t>source_evidence_id</w:t>
            </w:r>
          </w:p>
        </w:tc>
      </w:tr>
    </w:tbl>
    <w:p>
      <w:pPr>
        <w:spacing w:after="0"/>
      </w:pPr>
    </w:p>
    <w:p>
      <w:pPr>
        <w:spacing w:after="100" w:line="300" w:lineRule="auto"/>
      </w:pPr>
      <w:r>
        <w:rPr>
          <w:rFonts w:ascii="宋体" w:hAnsi="宋体" w:eastAsia="宋体"/>
          <w:sz w:val="21"/>
        </w:rPr>
        <w:t>系统不得只保存“桂枝三两、芍药三两”这样的整句文本，必须同时保存原始表达和可计算的规范表达。</w:t>
      </w:r>
    </w:p>
    <w:p>
      <w:pPr>
        <w:pStyle w:val="Heading2"/>
      </w:pPr>
      <w:r>
        <w:t>4.6 病例对象</w:t>
      </w:r>
    </w:p>
    <w:p>
      <w:pPr>
        <w:spacing w:after="100" w:line="300" w:lineRule="auto"/>
      </w:pPr>
      <w:r>
        <w:rPr>
          <w:rFonts w:ascii="宋体" w:hAnsi="宋体" w:eastAsia="宋体"/>
          <w:sz w:val="21"/>
        </w:rPr>
        <w:t>PatientProfile 只保存必要身份信息，并与临床内容分表。真实姓名、身份证号、联系方式等可识别信息默认不进入 Agent 上下文。</w:t>
      </w:r>
    </w:p>
    <w:p>
      <w:pPr>
        <w:spacing w:after="100" w:line="300" w:lineRule="auto"/>
      </w:pPr>
      <w:r>
        <w:rPr>
          <w:rFonts w:ascii="宋体" w:hAnsi="宋体" w:eastAsia="宋体"/>
          <w:sz w:val="21"/>
        </w:rPr>
        <w:t>CaseRecord 至少包含 case_id、case_type、patient_profile_ref、source_id、title、chief_complaint、history_summary、onset、course、constitution、region、season、status、created_at 和 version_id。</w:t>
      </w:r>
    </w:p>
    <w:p>
      <w:pPr>
        <w:spacing w:after="100" w:line="300" w:lineRule="auto"/>
      </w:pPr>
      <w:r>
        <w:rPr>
          <w:rFonts w:ascii="宋体" w:hAnsi="宋体" w:eastAsia="宋体"/>
          <w:sz w:val="21"/>
        </w:rPr>
        <w:t>case_type 至少包括 ANCIENT_CASE、MODERN_CASE、RESEARCH_CASE 和 SIMULATED_CASE。古病案必须同时关联 source_id 和 segment_id。</w:t>
      </w:r>
    </w:p>
    <w:p>
      <w:pPr>
        <w:spacing w:after="100" w:line="300" w:lineRule="auto"/>
      </w:pPr>
      <w:r>
        <w:rPr>
          <w:rFonts w:ascii="宋体" w:hAnsi="宋体" w:eastAsia="宋体"/>
          <w:sz w:val="21"/>
        </w:rPr>
        <w:t>Encounter 表示一次就诊，包含时间、主诉、现病史、既往史、过敏史、用药史、四诊、检查、诊断候选、治疗和处理结果。</w:t>
      </w:r>
    </w:p>
    <w:p>
      <w:pPr>
        <w:spacing w:after="100" w:line="300" w:lineRule="auto"/>
      </w:pPr>
      <w:r>
        <w:rPr>
          <w:rFonts w:ascii="宋体" w:hAnsi="宋体" w:eastAsia="宋体"/>
          <w:sz w:val="21"/>
        </w:rPr>
        <w:t>Observation 表示单个可推理事实，包括 symptom、sign、tongue、pulse、lab、imaging、vital_sign 和 patient_report。每个 Observation 应保存 name、normalized_name、value、unit、location、quality、severity、frequency、onset、duration、aggravating_factors、relieving_factors、source_text、confidence 和 evidence_refs。</w:t>
      </w:r>
    </w:p>
    <w:p>
      <w:pPr>
        <w:pStyle w:val="Heading2"/>
      </w:pPr>
      <w:r>
        <w:t>4.7 临床候选对象</w:t>
      </w:r>
    </w:p>
    <w:p>
      <w:pPr>
        <w:spacing w:after="100" w:line="300" w:lineRule="auto"/>
      </w:pPr>
      <w:r>
        <w:rPr>
          <w:rFonts w:ascii="宋体" w:hAnsi="宋体" w:eastAsia="宋体"/>
          <w:sz w:val="21"/>
        </w:rPr>
        <w:t>SyndromeHypothesis 必须包含 hypothesis_id、case_id、school_id、syndrome_name、pathogenesis、treatment_principle、symptom_match、evidence_reasoning_match、treatment_formula_match、context_match、contradiction_penalty、match_score、confidence、supporting_observations、opposing_observations、evidence_refs、status 和 created_by。</w:t>
      </w:r>
    </w:p>
    <w:p>
      <w:pPr>
        <w:spacing w:after="100" w:line="300" w:lineRule="auto"/>
      </w:pPr>
      <w:r>
        <w:rPr>
          <w:rFonts w:ascii="宋体" w:hAnsi="宋体" w:eastAsia="宋体"/>
          <w:sz w:val="21"/>
        </w:rPr>
        <w:t>PathogenesisHypothesis 必须包含核心病机、病位、病性、标本关系、兼夹因素、支持证据、反证、不同流派解释和待补充信息。</w:t>
      </w:r>
    </w:p>
    <w:p>
      <w:pPr>
        <w:spacing w:after="100" w:line="300" w:lineRule="auto"/>
      </w:pPr>
      <w:r>
        <w:rPr>
          <w:rFonts w:ascii="宋体" w:hAnsi="宋体" w:eastAsia="宋体"/>
          <w:sz w:val="21"/>
        </w:rPr>
        <w:t>FormulaStrategy 必须包含原始方、加减方、合方、替代方、新配伍、剂量、炮制、剂型、煎服法、疗程、适用条件、禁忌、风险和候选等级。</w:t>
      </w:r>
    </w:p>
    <w:p>
      <w:pPr>
        <w:spacing w:after="100" w:line="300" w:lineRule="auto"/>
      </w:pPr>
      <w:r>
        <w:rPr>
          <w:rFonts w:ascii="宋体" w:hAnsi="宋体" w:eastAsia="宋体"/>
          <w:sz w:val="21"/>
        </w:rPr>
        <w:t>RiskFinding 必须包含风险类型、严重程度、触发规则、相关事实、建议动作、是否阻断输出、处理人和处理时间。风险检查独立于匹配度，不得仅靠提高或降低分数掩盖风险。</w:t>
      </w:r>
    </w:p>
    <w:p>
      <w:pPr>
        <w:pStyle w:val="Heading2"/>
      </w:pPr>
      <w:r>
        <w:t>4.8 疗效对象</w:t>
      </w:r>
    </w:p>
    <w:p>
      <w:pPr>
        <w:spacing w:after="100" w:line="300" w:lineRule="auto"/>
      </w:pPr>
      <w:r>
        <w:rPr>
          <w:rFonts w:ascii="宋体" w:hAnsi="宋体" w:eastAsia="宋体"/>
          <w:sz w:val="21"/>
        </w:rPr>
        <w:t>TreatmentPlan 必须关联 CaseRecord、Encounter、SyndromeHypothesis、FormulaStrategy、Prescription 和医师确认记录。</w:t>
      </w:r>
    </w:p>
    <w:p>
      <w:pPr>
        <w:spacing w:after="100" w:line="300" w:lineRule="auto"/>
      </w:pPr>
      <w:r>
        <w:rPr>
          <w:rFonts w:ascii="宋体" w:hAnsi="宋体" w:eastAsia="宋体"/>
          <w:sz w:val="21"/>
        </w:rPr>
        <w:t>Prescription 必须记录实际使用方名、药味、剂量、炮制、剂型、煎服法、疗程、开始时间、变更时间和变更原因。</w:t>
      </w:r>
    </w:p>
    <w:p>
      <w:pPr>
        <w:spacing w:after="100" w:line="300" w:lineRule="auto"/>
      </w:pPr>
      <w:r>
        <w:rPr>
          <w:rFonts w:ascii="宋体" w:hAnsi="宋体" w:eastAsia="宋体"/>
          <w:sz w:val="21"/>
        </w:rPr>
        <w:t>FollowUp 必须记录复诊时间、症状变化、舌脉变化、检查变化、患者感受、依从性、不良反应、是否换方和医师判断。</w:t>
      </w:r>
    </w:p>
    <w:p>
      <w:pPr>
        <w:spacing w:after="100" w:line="300" w:lineRule="auto"/>
      </w:pPr>
      <w:r>
        <w:rPr>
          <w:rFonts w:ascii="宋体" w:hAnsi="宋体" w:eastAsia="宋体"/>
          <w:sz w:val="21"/>
        </w:rPr>
        <w:t>Outcome 必须记录结果等级、结果依据、观察窗口、是否达到预期、潜在混杂因素和证据引用。</w:t>
      </w:r>
    </w:p>
    <w:p>
      <w:pPr>
        <w:spacing w:after="100" w:line="300" w:lineRule="auto"/>
      </w:pPr>
      <w:r>
        <w:rPr>
          <w:rFonts w:ascii="宋体" w:hAnsi="宋体" w:eastAsia="宋体"/>
          <w:sz w:val="21"/>
        </w:rPr>
        <w:t>Attribution 记录对疗效或失败原因的多 Agent 分析结果，例如病机判断偏差、剂量不足、剂型不适、病程阶段不符、体质差异、依从性差、自然恢复或外部治疗影响。</w:t>
      </w:r>
    </w:p>
    <w:p>
      <w:pPr>
        <w:pStyle w:val="Heading2"/>
      </w:pPr>
      <w:r>
        <w:t>4.9 状态、版本与不可变记录</w:t>
      </w:r>
    </w:p>
    <w:p>
      <w:pPr>
        <w:spacing w:after="100" w:line="300" w:lineRule="auto"/>
      </w:pPr>
      <w:r>
        <w:rPr>
          <w:rFonts w:ascii="宋体" w:hAnsi="宋体" w:eastAsia="宋体"/>
          <w:sz w:val="21"/>
        </w:rPr>
        <w:t>知识对象、研究结论、病例和方药都必须有状态和版本。已发布版本不可静默修改，修订必须创建新版本并保留差异。</w:t>
      </w:r>
    </w:p>
    <w:p>
      <w:pPr>
        <w:spacing w:after="100" w:line="300" w:lineRule="auto"/>
      </w:pPr>
      <w:r>
        <w:rPr>
          <w:rFonts w:ascii="宋体" w:hAnsi="宋体" w:eastAsia="宋体"/>
          <w:sz w:val="21"/>
        </w:rPr>
        <w:t>新规律的状态至少包括：</w:t>
      </w:r>
    </w:p>
    <w:p>
      <w:pPr>
        <w:spacing w:after="60"/>
        <w:ind w:left="369" w:hanging="255"/>
      </w:pPr>
      <w:r>
        <w:rPr>
          <w:rFonts w:ascii="宋体" w:hAnsi="宋体" w:eastAsia="宋体"/>
          <w:sz w:val="21"/>
        </w:rPr>
        <w:t>1. HYPOTHESIS：单例或初步观察形成，尚不足以推广。</w:t>
      </w:r>
    </w:p>
    <w:p>
      <w:pPr>
        <w:spacing w:after="60"/>
        <w:ind w:left="369" w:hanging="255"/>
      </w:pPr>
      <w:r>
        <w:rPr>
          <w:rFonts w:ascii="宋体" w:hAnsi="宋体" w:eastAsia="宋体"/>
          <w:sz w:val="21"/>
        </w:rPr>
        <w:t>2. PROVISIONAL：存在有限多例复现或初步证据支持，仍需扩大验证。</w:t>
      </w:r>
    </w:p>
    <w:p>
      <w:pPr>
        <w:spacing w:after="60"/>
        <w:ind w:left="369" w:hanging="255"/>
      </w:pPr>
      <w:r>
        <w:rPr>
          <w:rFonts w:ascii="宋体" w:hAnsi="宋体" w:eastAsia="宋体"/>
          <w:sz w:val="21"/>
        </w:rPr>
        <w:t>3. CONFIRMED：达到配置的证据门槛、跨流派审计和人工确认。</w:t>
      </w:r>
    </w:p>
    <w:p>
      <w:pPr>
        <w:spacing w:after="60"/>
        <w:ind w:left="369" w:hanging="255"/>
      </w:pPr>
      <w:r>
        <w:rPr>
          <w:rFonts w:ascii="宋体" w:hAnsi="宋体" w:eastAsia="宋体"/>
          <w:sz w:val="21"/>
        </w:rPr>
        <w:t>4. DISPUTED：存在有意义的反证或竞争解释。</w:t>
      </w:r>
    </w:p>
    <w:p>
      <w:pPr>
        <w:spacing w:after="60"/>
        <w:ind w:left="369" w:hanging="255"/>
      </w:pPr>
      <w:r>
        <w:rPr>
          <w:rFonts w:ascii="宋体" w:hAnsi="宋体" w:eastAsia="宋体"/>
          <w:sz w:val="21"/>
        </w:rPr>
        <w:t>5. DEPRECATED：不再作为当前推荐，但保留历史。</w:t>
      </w:r>
    </w:p>
    <w:p>
      <w:pPr>
        <w:spacing w:after="60"/>
        <w:ind w:left="369" w:hanging="255"/>
      </w:pPr>
      <w:r>
        <w:rPr>
          <w:rFonts w:ascii="宋体" w:hAnsi="宋体" w:eastAsia="宋体"/>
          <w:sz w:val="21"/>
        </w:rPr>
        <w:t>6. REFUTED：经过复核确认不成立或被更强证据推翻。</w:t>
      </w:r>
    </w:p>
    <w:p>
      <w:pPr>
        <w:spacing w:after="100" w:line="300" w:lineRule="auto"/>
      </w:pPr>
      <w:r>
        <w:rPr>
          <w:rFonts w:ascii="宋体" w:hAnsi="宋体" w:eastAsia="宋体"/>
          <w:sz w:val="21"/>
        </w:rPr>
        <w:t>任何新规律都必须明确标注来源类型，不得与 CLASSIC、TEXTBOOK、GUIDELINE 或 EXPERT_CONSENSUS 等既有知识混淆。</w:t>
      </w:r>
    </w:p>
    <w:p>
      <w:pPr>
        <w:pStyle w:val="Heading1"/>
        <w:pageBreakBefore/>
      </w:pPr>
      <w:r>
        <w:t>5. 知识库建设需求</w:t>
      </w:r>
    </w:p>
    <w:p>
      <w:pPr>
        <w:pStyle w:val="Heading2"/>
      </w:pPr>
      <w:r>
        <w:t>5.1 建设目标</w:t>
      </w:r>
    </w:p>
    <w:p>
      <w:pPr>
        <w:spacing w:after="100" w:line="300" w:lineRule="auto"/>
      </w:pPr>
      <w:r>
        <w:rPr>
          <w:rFonts w:ascii="宋体" w:hAnsi="宋体" w:eastAsia="宋体"/>
          <w:sz w:val="21"/>
        </w:rPr>
        <w:t>知识库不是简单的电子书集合，而是一套把原文、概念、方剂、证据、理论和关系组织起来的可计算资产。第一阶段必须优先保证准确性、来源和可追溯性，再考虑推理速度与界面复杂度。</w:t>
      </w:r>
    </w:p>
    <w:p>
      <w:pPr>
        <w:spacing w:after="100" w:line="300" w:lineRule="auto"/>
      </w:pPr>
      <w:r>
        <w:rPr>
          <w:rFonts w:ascii="宋体" w:hAnsi="宋体" w:eastAsia="宋体"/>
          <w:sz w:val="21"/>
        </w:rPr>
        <w:t>知识库应覆盖中医经典、历代医家著作、注疏、方书、本草、病案集、教材、行业标准、临床指南和经授权的现代研究材料。具体书目和版本范围后续配置，不限制系统结构。</w:t>
      </w:r>
    </w:p>
    <w:p>
      <w:pPr>
        <w:pStyle w:val="Heading2"/>
      </w:pPr>
      <w:r>
        <w:t>5.2 来源管理</w:t>
      </w:r>
    </w:p>
    <w:p>
      <w:pPr>
        <w:spacing w:after="100" w:line="300" w:lineRule="auto"/>
      </w:pPr>
      <w:r>
        <w:rPr>
          <w:rFonts w:ascii="宋体" w:hAnsi="宋体" w:eastAsia="宋体"/>
          <w:sz w:val="21"/>
        </w:rPr>
        <w:t>来源类型至少包括 CLASSIC、PHYSICIAN_WORK、COMMENTARY、FORMULA_BOOK、MATERIA_MEDICA、MEDICAL_CASE_COLLECTION、TEXTBOOK、GUIDELINE、MODERN_RESEARCH、PATIENT_CASE 和 OTHER。</w:t>
      </w:r>
    </w:p>
    <w:p>
      <w:pPr>
        <w:spacing w:after="100" w:line="300" w:lineRule="auto"/>
      </w:pPr>
      <w:r>
        <w:rPr>
          <w:rFonts w:ascii="宋体" w:hAnsi="宋体" w:eastAsia="宋体"/>
          <w:sz w:val="21"/>
        </w:rPr>
        <w:t>每个来源必须记录：</w:t>
      </w:r>
    </w:p>
    <w:p>
      <w:pPr>
        <w:spacing w:after="60"/>
        <w:ind w:left="369" w:hanging="255"/>
      </w:pPr>
      <w:r>
        <w:rPr>
          <w:rFonts w:ascii="宋体" w:hAnsi="宋体" w:eastAsia="宋体"/>
          <w:sz w:val="21"/>
        </w:rPr>
        <w:t>1. 书名或题名、作者、朝代或年代、学派信息。</w:t>
      </w:r>
    </w:p>
    <w:p>
      <w:pPr>
        <w:spacing w:after="60"/>
        <w:ind w:left="369" w:hanging="255"/>
      </w:pPr>
      <w:r>
        <w:rPr>
          <w:rFonts w:ascii="宋体" w:hAnsi="宋体" w:eastAsia="宋体"/>
          <w:sz w:val="21"/>
        </w:rPr>
        <w:t>2. 版本、校勘本、出版社、出版年、整理者。</w:t>
      </w:r>
    </w:p>
    <w:p>
      <w:pPr>
        <w:spacing w:after="60"/>
        <w:ind w:left="369" w:hanging="255"/>
      </w:pPr>
      <w:r>
        <w:rPr>
          <w:rFonts w:ascii="宋体" w:hAnsi="宋体" w:eastAsia="宋体"/>
          <w:sz w:val="21"/>
        </w:rPr>
        <w:t>3. 文件格式、文件哈希、文件大小和存储位置。</w:t>
      </w:r>
    </w:p>
    <w:p>
      <w:pPr>
        <w:spacing w:after="60"/>
        <w:ind w:left="369" w:hanging="255"/>
      </w:pPr>
      <w:r>
        <w:rPr>
          <w:rFonts w:ascii="宋体" w:hAnsi="宋体" w:eastAsia="宋体"/>
          <w:sz w:val="21"/>
        </w:rPr>
        <w:t>4. 来源语言、文本方向、版权或许可状态。</w:t>
      </w:r>
    </w:p>
    <w:p>
      <w:pPr>
        <w:spacing w:after="60"/>
        <w:ind w:left="369" w:hanging="255"/>
      </w:pPr>
      <w:r>
        <w:rPr>
          <w:rFonts w:ascii="宋体" w:hAnsi="宋体" w:eastAsia="宋体"/>
          <w:sz w:val="21"/>
        </w:rPr>
        <w:t>5. 是否包含古病案、方剂明细、注释或表格。</w:t>
      </w:r>
    </w:p>
    <w:p>
      <w:pPr>
        <w:spacing w:after="60"/>
        <w:ind w:left="369" w:hanging="255"/>
      </w:pPr>
      <w:r>
        <w:rPr>
          <w:rFonts w:ascii="宋体" w:hAnsi="宋体" w:eastAsia="宋体"/>
          <w:sz w:val="21"/>
        </w:rPr>
        <w:t>6. 导入批次、处理状态、质量状态和发布版本。</w:t>
      </w:r>
    </w:p>
    <w:p>
      <w:pPr>
        <w:spacing w:after="100" w:line="300" w:lineRule="auto"/>
      </w:pPr>
      <w:r>
        <w:rPr>
          <w:rFonts w:ascii="宋体" w:hAnsi="宋体" w:eastAsia="宋体"/>
          <w:sz w:val="21"/>
        </w:rPr>
        <w:t>同一内容的多个版本必须并存，不得用新版本覆盖旧版本。引用必须指明版本，不能只写“某书说”。</w:t>
      </w:r>
    </w:p>
    <w:p>
      <w:pPr>
        <w:pStyle w:val="Heading2"/>
      </w:pPr>
      <w:r>
        <w:t>5.3 资料导入格式</w:t>
      </w:r>
    </w:p>
    <w:p>
      <w:pPr>
        <w:spacing w:after="100" w:line="300" w:lineRule="auto"/>
      </w:pPr>
      <w:r>
        <w:rPr>
          <w:rFonts w:ascii="宋体" w:hAnsi="宋体" w:eastAsia="宋体"/>
          <w:sz w:val="21"/>
        </w:rPr>
        <w:t>系统应支持：</w:t>
      </w:r>
    </w:p>
    <w:p>
      <w:pPr>
        <w:spacing w:after="60"/>
        <w:ind w:left="369" w:hanging="255"/>
      </w:pPr>
      <w:r>
        <w:rPr>
          <w:rFonts w:ascii="宋体" w:hAnsi="宋体" w:eastAsia="宋体"/>
          <w:sz w:val="21"/>
        </w:rPr>
        <w:t>1. TXT、Markdown、JSON、CSV。</w:t>
      </w:r>
    </w:p>
    <w:p>
      <w:pPr>
        <w:spacing w:after="60"/>
        <w:ind w:left="369" w:hanging="255"/>
      </w:pPr>
      <w:r>
        <w:rPr>
          <w:rFonts w:ascii="宋体" w:hAnsi="宋体" w:eastAsia="宋体"/>
          <w:sz w:val="21"/>
        </w:rPr>
        <w:t>2. DOCX、DOCM、ODT、RTF。</w:t>
      </w:r>
    </w:p>
    <w:p>
      <w:pPr>
        <w:spacing w:after="60"/>
        <w:ind w:left="369" w:hanging="255"/>
      </w:pPr>
      <w:r>
        <w:rPr>
          <w:rFonts w:ascii="宋体" w:hAnsi="宋体" w:eastAsia="宋体"/>
          <w:sz w:val="21"/>
        </w:rPr>
        <w:t>3. PDF 文本层和扫描 PDF。</w:t>
      </w:r>
    </w:p>
    <w:p>
      <w:pPr>
        <w:spacing w:after="60"/>
        <w:ind w:left="369" w:hanging="255"/>
      </w:pPr>
      <w:r>
        <w:rPr>
          <w:rFonts w:ascii="宋体" w:hAnsi="宋体" w:eastAsia="宋体"/>
          <w:sz w:val="21"/>
        </w:rPr>
        <w:t>4. HTML、EPUB 和结构化网页摘录。</w:t>
      </w:r>
    </w:p>
    <w:p>
      <w:pPr>
        <w:spacing w:after="60"/>
        <w:ind w:left="369" w:hanging="255"/>
      </w:pPr>
      <w:r>
        <w:rPr>
          <w:rFonts w:ascii="宋体" w:hAnsi="宋体" w:eastAsia="宋体"/>
          <w:sz w:val="21"/>
        </w:rPr>
        <w:t>5. 图片型扫描件的 OCR 导入。</w:t>
      </w:r>
    </w:p>
    <w:p>
      <w:pPr>
        <w:spacing w:after="60"/>
        <w:ind w:left="369" w:hanging="255"/>
      </w:pPr>
      <w:r>
        <w:rPr>
          <w:rFonts w:ascii="宋体" w:hAnsi="宋体" w:eastAsia="宋体"/>
          <w:sz w:val="21"/>
        </w:rPr>
        <w:t>6. 已整理好的结构化方剂、药物和病例表。</w:t>
      </w:r>
    </w:p>
    <w:p>
      <w:pPr>
        <w:spacing w:after="100" w:line="300" w:lineRule="auto"/>
      </w:pPr>
      <w:r>
        <w:rPr>
          <w:rFonts w:ascii="宋体" w:hAnsi="宋体" w:eastAsia="宋体"/>
          <w:sz w:val="21"/>
        </w:rPr>
        <w:t>旧版 DOC 无法直接解析时，系统应提示转换为 DOCX。导入失败时必须保留原文件、失败阶段、错误信息和重试能力。</w:t>
      </w:r>
    </w:p>
    <w:p>
      <w:pPr>
        <w:pStyle w:val="Heading2"/>
      </w:pPr>
      <w:r>
        <w:t>5.4 导入流水线</w:t>
      </w:r>
    </w:p>
    <w:p>
      <w:pPr>
        <w:spacing w:after="100" w:line="300" w:lineRule="auto"/>
      </w:pPr>
      <w:r>
        <w:rPr>
          <w:rFonts w:ascii="宋体" w:hAnsi="宋体" w:eastAsia="宋体"/>
          <w:sz w:val="21"/>
        </w:rPr>
        <w:t>标准流水线为：</w:t>
      </w:r>
    </w:p>
    <w:tbl>
      <w:tblPr>
        <w:tblStyle w:val="TableGrid"/>
        <w:tblW w:type="pct" w:w="5000"/>
        <w:jc w:val="center"/>
        <w:tblLook w:firstColumn="1" w:firstRow="1" w:lastColumn="0" w:lastRow="0" w:noHBand="0" w:noVBand="1" w:val="04A0"/>
      </w:tblPr>
      <w:tblGrid>
        <w:gridCol w:w="9866"/>
      </w:tblGrid>
      <w:tr>
        <w:tc>
          <w:tcPr>
            <w:tcW w:type="dxa" w:w="9866"/>
            <w:shd w:fill="F3F4F6"/>
            <w:tcMar>
              <w:top w:w="100" w:type="dxa"/>
              <w:start w:w="120" w:type="dxa"/>
              <w:bottom w:w="100" w:type="dxa"/>
              <w:end w:w="120" w:type="dxa"/>
            </w:tcMar>
          </w:tcPr>
          <w:p>
            <w:pPr>
              <w:spacing w:after="0" w:line="240" w:lineRule="auto"/>
            </w:pPr>
            <w:r/>
            <w:r>
              <w:rPr>
                <w:rFonts w:ascii="Consolas" w:hAnsi="Consolas" w:eastAsia="Consolas"/>
                <w:sz w:val="17"/>
              </w:rPr>
              <w:t>登记来源</w:t>
            </w:r>
          </w:p>
          <w:p>
            <w:pPr>
              <w:spacing w:after="0" w:line="240" w:lineRule="auto"/>
            </w:pPr>
            <w:r>
              <w:rPr>
                <w:rFonts w:ascii="Consolas" w:hAnsi="Consolas" w:eastAsia="Consolas"/>
                <w:sz w:val="17"/>
              </w:rPr>
              <w:t xml:space="preserve">  -&gt; 文件校验与去重</w:t>
            </w:r>
          </w:p>
          <w:p>
            <w:pPr>
              <w:spacing w:after="0" w:line="240" w:lineRule="auto"/>
            </w:pPr>
            <w:r>
              <w:rPr>
                <w:rFonts w:ascii="Consolas" w:hAnsi="Consolas" w:eastAsia="Consolas"/>
                <w:sz w:val="17"/>
              </w:rPr>
              <w:t xml:space="preserve">  -&gt; 格式解析或 OCR</w:t>
            </w:r>
          </w:p>
          <w:p>
            <w:pPr>
              <w:spacing w:after="0" w:line="240" w:lineRule="auto"/>
            </w:pPr>
            <w:r>
              <w:rPr>
                <w:rFonts w:ascii="Consolas" w:hAnsi="Consolas" w:eastAsia="Consolas"/>
                <w:sz w:val="17"/>
              </w:rPr>
              <w:t xml:space="preserve">  -&gt; 清洗编码与标点</w:t>
            </w:r>
          </w:p>
          <w:p>
            <w:pPr>
              <w:spacing w:after="0" w:line="240" w:lineRule="auto"/>
            </w:pPr>
            <w:r>
              <w:rPr>
                <w:rFonts w:ascii="Consolas" w:hAnsi="Consolas" w:eastAsia="Consolas"/>
                <w:sz w:val="17"/>
              </w:rPr>
              <w:t xml:space="preserve">  -&gt; 识别书名、篇章和层级</w:t>
            </w:r>
          </w:p>
          <w:p>
            <w:pPr>
              <w:spacing w:after="0" w:line="240" w:lineRule="auto"/>
            </w:pPr>
            <w:r>
              <w:rPr>
                <w:rFonts w:ascii="Consolas" w:hAnsi="Consolas" w:eastAsia="Consolas"/>
                <w:sz w:val="17"/>
              </w:rPr>
              <w:t xml:space="preserve">  -&gt; 切分句、段、条文或病案</w:t>
            </w:r>
          </w:p>
          <w:p>
            <w:pPr>
              <w:spacing w:after="0" w:line="240" w:lineRule="auto"/>
            </w:pPr>
            <w:r>
              <w:rPr>
                <w:rFonts w:ascii="Consolas" w:hAnsi="Consolas" w:eastAsia="Consolas"/>
                <w:sz w:val="17"/>
              </w:rPr>
              <w:t xml:space="preserve">  -&gt; 实体与关系抽取</w:t>
            </w:r>
          </w:p>
          <w:p>
            <w:pPr>
              <w:spacing w:after="0" w:line="240" w:lineRule="auto"/>
            </w:pPr>
            <w:r>
              <w:rPr>
                <w:rFonts w:ascii="Consolas" w:hAnsi="Consolas" w:eastAsia="Consolas"/>
                <w:sz w:val="17"/>
              </w:rPr>
              <w:t xml:space="preserve">  -&gt; 方剂、剂量和炮制结构化</w:t>
            </w:r>
          </w:p>
          <w:p>
            <w:pPr>
              <w:spacing w:after="0" w:line="240" w:lineRule="auto"/>
            </w:pPr>
            <w:r>
              <w:rPr>
                <w:rFonts w:ascii="Consolas" w:hAnsi="Consolas" w:eastAsia="Consolas"/>
                <w:sz w:val="17"/>
              </w:rPr>
              <w:t xml:space="preserve">  -&gt; 术语规范化</w:t>
            </w:r>
          </w:p>
          <w:p>
            <w:pPr>
              <w:spacing w:after="0" w:line="240" w:lineRule="auto"/>
            </w:pPr>
            <w:r>
              <w:rPr>
                <w:rFonts w:ascii="Consolas" w:hAnsi="Consolas" w:eastAsia="Consolas"/>
                <w:sz w:val="17"/>
              </w:rPr>
              <w:t xml:space="preserve">  -&gt; 证据生成</w:t>
            </w:r>
          </w:p>
          <w:p>
            <w:pPr>
              <w:spacing w:after="0" w:line="240" w:lineRule="auto"/>
            </w:pPr>
            <w:r>
              <w:rPr>
                <w:rFonts w:ascii="Consolas" w:hAnsi="Consolas" w:eastAsia="Consolas"/>
                <w:sz w:val="17"/>
              </w:rPr>
              <w:t xml:space="preserve">  -&gt; 机器质量检查</w:t>
            </w:r>
          </w:p>
          <w:p>
            <w:pPr>
              <w:spacing w:after="0" w:line="240" w:lineRule="auto"/>
            </w:pPr>
            <w:r>
              <w:rPr>
                <w:rFonts w:ascii="Consolas" w:hAnsi="Consolas" w:eastAsia="Consolas"/>
                <w:sz w:val="17"/>
              </w:rPr>
              <w:t xml:space="preserve">  -&gt; 人工校订</w:t>
            </w:r>
          </w:p>
          <w:p>
            <w:pPr>
              <w:spacing w:after="0" w:line="240" w:lineRule="auto"/>
            </w:pPr>
            <w:r>
              <w:rPr>
                <w:rFonts w:ascii="Consolas" w:hAnsi="Consolas" w:eastAsia="Consolas"/>
                <w:sz w:val="17"/>
              </w:rPr>
              <w:t xml:space="preserve">  -&gt; 发布知识版本</w:t>
            </w:r>
          </w:p>
          <w:p>
            <w:pPr>
              <w:spacing w:after="0" w:line="240" w:lineRule="auto"/>
            </w:pPr>
            <w:r>
              <w:rPr>
                <w:rFonts w:ascii="Consolas" w:hAnsi="Consolas" w:eastAsia="Consolas"/>
                <w:sz w:val="17"/>
              </w:rPr>
              <w:t xml:space="preserve">  -&gt; 建立全文与向量索引</w:t>
            </w:r>
          </w:p>
        </w:tc>
      </w:tr>
    </w:tbl>
    <w:p>
      <w:pPr>
        <w:spacing w:after="0"/>
      </w:pPr>
    </w:p>
    <w:p>
      <w:pPr>
        <w:spacing w:after="100" w:line="300" w:lineRule="auto"/>
      </w:pPr>
      <w:r>
        <w:rPr>
          <w:rFonts w:ascii="宋体" w:hAnsi="宋体" w:eastAsia="宋体"/>
          <w:sz w:val="21"/>
        </w:rPr>
        <w:t>每一步都必须保存状态、输入版本、工具版本、参数、输出和错误。失败后可以从最后成功检查点恢复，不得要求重新导入全书。</w:t>
      </w:r>
    </w:p>
    <w:p>
      <w:pPr>
        <w:pStyle w:val="Heading2"/>
      </w:pPr>
      <w:r>
        <w:t>5.5 文本切分与定位</w:t>
      </w:r>
    </w:p>
    <w:p>
      <w:pPr>
        <w:spacing w:after="100" w:line="300" w:lineRule="auto"/>
      </w:pPr>
      <w:r>
        <w:rPr>
          <w:rFonts w:ascii="宋体" w:hAnsi="宋体" w:eastAsia="宋体"/>
          <w:sz w:val="21"/>
        </w:rPr>
        <w:t>切分必须尽量遵循原书结构，不得仅按固定字符数切断。系统应识别卷、篇、章、节、条文、段、句、方剂正文、注文、按语和病案边界。</w:t>
      </w:r>
    </w:p>
    <w:p>
      <w:pPr>
        <w:spacing w:after="100" w:line="300" w:lineRule="auto"/>
      </w:pPr>
      <w:r>
        <w:rPr>
          <w:rFonts w:ascii="宋体" w:hAnsi="宋体" w:eastAsia="宋体"/>
          <w:sz w:val="21"/>
        </w:rPr>
        <w:t>每个最小文本单元必须保留：</w:t>
      </w:r>
    </w:p>
    <w:p>
      <w:pPr>
        <w:spacing w:after="60"/>
        <w:ind w:left="369" w:hanging="255"/>
      </w:pPr>
      <w:r>
        <w:rPr>
          <w:rFonts w:ascii="宋体" w:hAnsi="宋体" w:eastAsia="宋体"/>
          <w:sz w:val="21"/>
        </w:rPr>
        <w:t>1. 在全书中的顺序。</w:t>
      </w:r>
    </w:p>
    <w:p>
      <w:pPr>
        <w:spacing w:after="60"/>
        <w:ind w:left="369" w:hanging="255"/>
      </w:pPr>
      <w:r>
        <w:rPr>
          <w:rFonts w:ascii="宋体" w:hAnsi="宋体" w:eastAsia="宋体"/>
          <w:sz w:val="21"/>
        </w:rPr>
        <w:t>2. 父级篇章和兄弟关系。</w:t>
      </w:r>
    </w:p>
    <w:p>
      <w:pPr>
        <w:spacing w:after="60"/>
        <w:ind w:left="369" w:hanging="255"/>
      </w:pPr>
      <w:r>
        <w:rPr>
          <w:rFonts w:ascii="宋体" w:hAnsi="宋体" w:eastAsia="宋体"/>
          <w:sz w:val="21"/>
        </w:rPr>
        <w:t>3. 前文和后文。</w:t>
      </w:r>
    </w:p>
    <w:p>
      <w:pPr>
        <w:spacing w:after="60"/>
        <w:ind w:left="369" w:hanging="255"/>
      </w:pPr>
      <w:r>
        <w:rPr>
          <w:rFonts w:ascii="宋体" w:hAnsi="宋体" w:eastAsia="宋体"/>
          <w:sz w:val="21"/>
        </w:rPr>
        <w:t>4. 页码、段落号或电子版定位。</w:t>
      </w:r>
    </w:p>
    <w:p>
      <w:pPr>
        <w:spacing w:after="60"/>
        <w:ind w:left="369" w:hanging="255"/>
      </w:pPr>
      <w:r>
        <w:rPr>
          <w:rFonts w:ascii="宋体" w:hAnsi="宋体" w:eastAsia="宋体"/>
          <w:sz w:val="21"/>
        </w:rPr>
        <w:t>5. 原文和规范化文本。</w:t>
      </w:r>
    </w:p>
    <w:p>
      <w:pPr>
        <w:spacing w:after="60"/>
        <w:ind w:left="369" w:hanging="255"/>
      </w:pPr>
      <w:r>
        <w:rPr>
          <w:rFonts w:ascii="宋体" w:hAnsi="宋体" w:eastAsia="宋体"/>
          <w:sz w:val="21"/>
        </w:rPr>
        <w:t>6. 版本 ID 和内容校验值。</w:t>
      </w:r>
    </w:p>
    <w:p>
      <w:pPr>
        <w:spacing w:after="100" w:line="300" w:lineRule="auto"/>
      </w:pPr>
      <w:r>
        <w:rPr>
          <w:rFonts w:ascii="宋体" w:hAnsi="宋体" w:eastAsia="宋体"/>
          <w:sz w:val="21"/>
        </w:rPr>
        <w:t>系统和模型引用原文时，必须引用完整可解释的最小上下文。若原文是条文体，应保留整条条文；若原文是病案，应保留病案号、主诉、病程、诊次、处方和结果。</w:t>
      </w:r>
    </w:p>
    <w:p>
      <w:pPr>
        <w:pStyle w:val="Heading2"/>
      </w:pPr>
      <w:r>
        <w:t>5.6 古病案抽取要求</w:t>
      </w:r>
    </w:p>
    <w:p>
      <w:pPr>
        <w:spacing w:after="100" w:line="300" w:lineRule="auto"/>
      </w:pPr>
      <w:r>
        <w:rPr>
          <w:rFonts w:ascii="宋体" w:hAnsi="宋体" w:eastAsia="宋体"/>
          <w:sz w:val="21"/>
        </w:rPr>
        <w:t>古病案导入后必须同时生成文献和病例两类对象。古病案识别需要处理以下体例：</w:t>
      </w:r>
    </w:p>
    <w:p>
      <w:pPr>
        <w:spacing w:after="60"/>
        <w:ind w:left="369" w:hanging="255"/>
      </w:pPr>
      <w:r>
        <w:rPr>
          <w:rFonts w:ascii="宋体" w:hAnsi="宋体" w:eastAsia="宋体"/>
          <w:sz w:val="21"/>
        </w:rPr>
        <w:t>1. 以患者姓名、年龄、性别、时间或“某人”“一妇人”等开头的病案。</w:t>
      </w:r>
    </w:p>
    <w:p>
      <w:pPr>
        <w:spacing w:after="60"/>
        <w:ind w:left="369" w:hanging="255"/>
      </w:pPr>
      <w:r>
        <w:rPr>
          <w:rFonts w:ascii="宋体" w:hAnsi="宋体" w:eastAsia="宋体"/>
          <w:sz w:val="21"/>
        </w:rPr>
        <w:t>2. 按初诊、复诊和多次处方连续记录的病案。</w:t>
      </w:r>
    </w:p>
    <w:p>
      <w:pPr>
        <w:spacing w:after="60"/>
        <w:ind w:left="369" w:hanging="255"/>
      </w:pPr>
      <w:r>
        <w:rPr>
          <w:rFonts w:ascii="宋体" w:hAnsi="宋体" w:eastAsia="宋体"/>
          <w:sz w:val="21"/>
        </w:rPr>
        <w:t>3. 先叙症状、后列方药或先列方药、后补结果的病案。</w:t>
      </w:r>
    </w:p>
    <w:p>
      <w:pPr>
        <w:spacing w:after="60"/>
        <w:ind w:left="369" w:hanging="255"/>
      </w:pPr>
      <w:r>
        <w:rPr>
          <w:rFonts w:ascii="宋体" w:hAnsi="宋体" w:eastAsia="宋体"/>
          <w:sz w:val="21"/>
        </w:rPr>
        <w:t>4. 夹有作者按语、他人评注或多个版本异文的病案。</w:t>
      </w:r>
    </w:p>
    <w:p>
      <w:pPr>
        <w:spacing w:after="60"/>
        <w:ind w:left="369" w:hanging="255"/>
      </w:pPr>
      <w:r>
        <w:rPr>
          <w:rFonts w:ascii="宋体" w:hAnsi="宋体" w:eastAsia="宋体"/>
          <w:sz w:val="21"/>
        </w:rPr>
        <w:t>5. 没有明确疗效结果或只有“愈”“不效”“复诊”等简短记录的病案。</w:t>
      </w:r>
    </w:p>
    <w:p>
      <w:pPr>
        <w:spacing w:after="100" w:line="300" w:lineRule="auto"/>
      </w:pPr>
      <w:r>
        <w:rPr>
          <w:rFonts w:ascii="宋体" w:hAnsi="宋体" w:eastAsia="宋体"/>
          <w:sz w:val="21"/>
        </w:rPr>
        <w:t>古病案对象应抽取患者基本特征、时间、季节、地域、主诉、现病史、既往史、四诊、诊断、病机、治法、方药、剂量、炮制、剂型、煎服法、疗效和按语。无法确定的字段必须标记为 UNKNOWN 或 DERIVED，不得填补为事实。</w:t>
      </w:r>
    </w:p>
    <w:p>
      <w:pPr>
        <w:pStyle w:val="Heading2"/>
      </w:pPr>
      <w:r>
        <w:t>5.7 实体与关系抽取</w:t>
      </w:r>
    </w:p>
    <w:p>
      <w:pPr>
        <w:spacing w:after="100" w:line="300" w:lineRule="auto"/>
      </w:pPr>
      <w:r>
        <w:rPr>
          <w:rFonts w:ascii="宋体" w:hAnsi="宋体" w:eastAsia="宋体"/>
          <w:sz w:val="21"/>
        </w:rPr>
        <w:t>至少抽取以下实体：</w:t>
      </w:r>
    </w:p>
    <w:tbl>
      <w:tblPr>
        <w:tblStyle w:val="TableGrid"/>
        <w:tblW w:type="pct" w:w="5000"/>
        <w:jc w:val="center"/>
        <w:tblLayout w:type="autofit"/>
        <w:tblLook w:firstColumn="1" w:firstRow="1" w:lastColumn="0" w:lastRow="0" w:noHBand="0" w:noVBand="1" w:val="04A0"/>
        <w:tblLayout w:type="autofit"/>
      </w:tblPr>
      <w:tblGrid>
        <w:gridCol w:w="4933"/>
        <w:gridCol w:w="4933"/>
      </w:tblGrid>
      <w:tr>
        <w:trPr>
          <w:cantSplit/>
          <w:tblHeader w:val="true"/>
        </w:trPr>
        <w:tc>
          <w:tcPr>
            <w:tcW w:type="dxa" w:w="4933"/>
            <w:vAlign w:val="center"/>
            <w:tcMar>
              <w:top w:w="60" w:type="dxa"/>
              <w:start w:w="80" w:type="dxa"/>
              <w:bottom w:w="60" w:type="dxa"/>
              <w:end w:w="80" w:type="dxa"/>
            </w:tcMar>
            <w:shd w:fill="1F4E79"/>
          </w:tcPr>
          <w:p>
            <w:pPr>
              <w:spacing w:after="0" w:line="252" w:lineRule="auto"/>
            </w:pPr>
            <w:r>
              <w:rPr>
                <w:rFonts w:ascii="宋体" w:hAnsi="宋体" w:eastAsia="宋体"/>
                <w:b/>
                <w:color w:val="FFFFFF"/>
                <w:sz w:val="16"/>
              </w:rPr>
              <w:t>实体类别</w:t>
            </w:r>
          </w:p>
        </w:tc>
        <w:tc>
          <w:tcPr>
            <w:tcW w:type="dxa" w:w="4933"/>
            <w:vAlign w:val="center"/>
            <w:tcMar>
              <w:top w:w="60" w:type="dxa"/>
              <w:start w:w="80" w:type="dxa"/>
              <w:bottom w:w="60" w:type="dxa"/>
              <w:end w:w="80" w:type="dxa"/>
            </w:tcMar>
            <w:shd w:fill="1F4E79"/>
          </w:tcPr>
          <w:p>
            <w:pPr>
              <w:spacing w:after="0" w:line="252" w:lineRule="auto"/>
            </w:pPr>
            <w:r>
              <w:rPr>
                <w:rFonts w:ascii="宋体" w:hAnsi="宋体" w:eastAsia="宋体"/>
                <w:b/>
                <w:color w:val="FFFFFF"/>
                <w:sz w:val="16"/>
              </w:rPr>
              <w:t>典型内容</w:t>
            </w:r>
          </w:p>
        </w:tc>
      </w:tr>
      <w:tr>
        <w:trPr>
          <w:cantSplit/>
        </w:trPr>
        <w:tc>
          <w:tcPr>
            <w:tcW w:type="dxa" w:w="4933"/>
            <w:vAlign w:val="center"/>
            <w:tcMar>
              <w:top w:w="60" w:type="dxa"/>
              <w:start w:w="80" w:type="dxa"/>
              <w:bottom w:w="60" w:type="dxa"/>
              <w:end w:w="80" w:type="dxa"/>
            </w:tcMar>
          </w:tcPr>
          <w:p>
            <w:pPr>
              <w:spacing w:after="0" w:line="252" w:lineRule="auto"/>
            </w:pPr>
            <w:r>
              <w:rPr>
                <w:rFonts w:ascii="宋体" w:hAnsi="宋体" w:eastAsia="宋体"/>
                <w:sz w:val="16"/>
              </w:rPr>
              <w:t>药物</w:t>
            </w:r>
          </w:p>
        </w:tc>
        <w:tc>
          <w:tcPr>
            <w:tcW w:type="dxa" w:w="4933"/>
            <w:vAlign w:val="center"/>
            <w:tcMar>
              <w:top w:w="60" w:type="dxa"/>
              <w:start w:w="80" w:type="dxa"/>
              <w:bottom w:w="60" w:type="dxa"/>
              <w:end w:w="80" w:type="dxa"/>
            </w:tcMar>
          </w:tcPr>
          <w:p>
            <w:pPr>
              <w:spacing w:after="0" w:line="252" w:lineRule="auto"/>
            </w:pPr>
            <w:r>
              <w:rPr>
                <w:rFonts w:ascii="宋体" w:hAnsi="宋体" w:eastAsia="宋体"/>
                <w:sz w:val="16"/>
              </w:rPr>
              <w:t>药名、别名、产地、炮制、毒性、归经、功效</w:t>
            </w:r>
          </w:p>
        </w:tc>
      </w:tr>
      <w:tr>
        <w:trPr>
          <w:cantSplit/>
        </w:trPr>
        <w:tc>
          <w:tcPr>
            <w:tcW w:type="dxa" w:w="4933"/>
            <w:vAlign w:val="center"/>
            <w:tcMar>
              <w:top w:w="60" w:type="dxa"/>
              <w:start w:w="80" w:type="dxa"/>
              <w:bottom w:w="60" w:type="dxa"/>
              <w:end w:w="80" w:type="dxa"/>
            </w:tcMar>
            <w:shd w:fill="F7F9FC"/>
          </w:tcPr>
          <w:p>
            <w:pPr>
              <w:spacing w:after="0" w:line="252" w:lineRule="auto"/>
            </w:pPr>
            <w:r>
              <w:rPr>
                <w:rFonts w:ascii="宋体" w:hAnsi="宋体" w:eastAsia="宋体"/>
                <w:sz w:val="16"/>
              </w:rPr>
              <w:t>方剂</w:t>
            </w:r>
          </w:p>
        </w:tc>
        <w:tc>
          <w:tcPr>
            <w:tcW w:type="dxa" w:w="4933"/>
            <w:vAlign w:val="center"/>
            <w:tcMar>
              <w:top w:w="60" w:type="dxa"/>
              <w:start w:w="80" w:type="dxa"/>
              <w:bottom w:w="60" w:type="dxa"/>
              <w:end w:w="80" w:type="dxa"/>
            </w:tcMar>
            <w:shd w:fill="F7F9FC"/>
          </w:tcPr>
          <w:p>
            <w:pPr>
              <w:spacing w:after="0" w:line="252" w:lineRule="auto"/>
            </w:pPr>
            <w:r>
              <w:rPr>
                <w:rFonts w:ascii="宋体" w:hAnsi="宋体" w:eastAsia="宋体"/>
                <w:sz w:val="16"/>
              </w:rPr>
              <w:t>方名、别名、出处、组成、功效、主治、禁忌</w:t>
            </w:r>
          </w:p>
        </w:tc>
      </w:tr>
      <w:tr>
        <w:trPr>
          <w:cantSplit/>
        </w:trPr>
        <w:tc>
          <w:tcPr>
            <w:tcW w:type="dxa" w:w="4933"/>
            <w:vAlign w:val="center"/>
            <w:tcMar>
              <w:top w:w="60" w:type="dxa"/>
              <w:start w:w="80" w:type="dxa"/>
              <w:bottom w:w="60" w:type="dxa"/>
              <w:end w:w="80" w:type="dxa"/>
            </w:tcMar>
          </w:tcPr>
          <w:p>
            <w:pPr>
              <w:spacing w:after="0" w:line="252" w:lineRule="auto"/>
            </w:pPr>
            <w:r>
              <w:rPr>
                <w:rFonts w:ascii="宋体" w:hAnsi="宋体" w:eastAsia="宋体"/>
                <w:sz w:val="16"/>
              </w:rPr>
              <w:t>症状</w:t>
            </w:r>
          </w:p>
        </w:tc>
        <w:tc>
          <w:tcPr>
            <w:tcW w:type="dxa" w:w="4933"/>
            <w:vAlign w:val="center"/>
            <w:tcMar>
              <w:top w:w="60" w:type="dxa"/>
              <w:start w:w="80" w:type="dxa"/>
              <w:bottom w:w="60" w:type="dxa"/>
              <w:end w:w="80" w:type="dxa"/>
            </w:tcMar>
          </w:tcPr>
          <w:p>
            <w:pPr>
              <w:spacing w:after="0" w:line="252" w:lineRule="auto"/>
            </w:pPr>
            <w:r>
              <w:rPr>
                <w:rFonts w:ascii="宋体" w:hAnsi="宋体" w:eastAsia="宋体"/>
                <w:sz w:val="16"/>
              </w:rPr>
              <w:t>主症、兼症、部位、性质、程度、频次、诱因</w:t>
            </w:r>
          </w:p>
        </w:tc>
      </w:tr>
      <w:tr>
        <w:trPr>
          <w:cantSplit/>
        </w:trPr>
        <w:tc>
          <w:tcPr>
            <w:tcW w:type="dxa" w:w="4933"/>
            <w:vAlign w:val="center"/>
            <w:tcMar>
              <w:top w:w="60" w:type="dxa"/>
              <w:start w:w="80" w:type="dxa"/>
              <w:bottom w:w="60" w:type="dxa"/>
              <w:end w:w="80" w:type="dxa"/>
            </w:tcMar>
            <w:shd w:fill="F7F9FC"/>
          </w:tcPr>
          <w:p>
            <w:pPr>
              <w:spacing w:after="0" w:line="252" w:lineRule="auto"/>
            </w:pPr>
            <w:r>
              <w:rPr>
                <w:rFonts w:ascii="宋体" w:hAnsi="宋体" w:eastAsia="宋体"/>
                <w:sz w:val="16"/>
              </w:rPr>
              <w:t>体征</w:t>
            </w:r>
          </w:p>
        </w:tc>
        <w:tc>
          <w:tcPr>
            <w:tcW w:type="dxa" w:w="4933"/>
            <w:vAlign w:val="center"/>
            <w:tcMar>
              <w:top w:w="60" w:type="dxa"/>
              <w:start w:w="80" w:type="dxa"/>
              <w:bottom w:w="60" w:type="dxa"/>
              <w:end w:w="80" w:type="dxa"/>
            </w:tcMar>
            <w:shd w:fill="F7F9FC"/>
          </w:tcPr>
          <w:p>
            <w:pPr>
              <w:spacing w:after="0" w:line="252" w:lineRule="auto"/>
            </w:pPr>
            <w:r>
              <w:rPr>
                <w:rFonts w:ascii="宋体" w:hAnsi="宋体" w:eastAsia="宋体"/>
                <w:sz w:val="16"/>
              </w:rPr>
              <w:t>舌象、脉象、面色、形态、腹部体征</w:t>
            </w:r>
          </w:p>
        </w:tc>
      </w:tr>
      <w:tr>
        <w:trPr>
          <w:cantSplit/>
        </w:trPr>
        <w:tc>
          <w:tcPr>
            <w:tcW w:type="dxa" w:w="4933"/>
            <w:vAlign w:val="center"/>
            <w:tcMar>
              <w:top w:w="60" w:type="dxa"/>
              <w:start w:w="80" w:type="dxa"/>
              <w:bottom w:w="60" w:type="dxa"/>
              <w:end w:w="80" w:type="dxa"/>
            </w:tcMar>
          </w:tcPr>
          <w:p>
            <w:pPr>
              <w:spacing w:after="0" w:line="252" w:lineRule="auto"/>
            </w:pPr>
            <w:r>
              <w:rPr>
                <w:rFonts w:ascii="宋体" w:hAnsi="宋体" w:eastAsia="宋体"/>
                <w:sz w:val="16"/>
              </w:rPr>
              <w:t>证候</w:t>
            </w:r>
          </w:p>
        </w:tc>
        <w:tc>
          <w:tcPr>
            <w:tcW w:type="dxa" w:w="4933"/>
            <w:vAlign w:val="center"/>
            <w:tcMar>
              <w:top w:w="60" w:type="dxa"/>
              <w:start w:w="80" w:type="dxa"/>
              <w:bottom w:w="60" w:type="dxa"/>
              <w:end w:w="80" w:type="dxa"/>
            </w:tcMar>
          </w:tcPr>
          <w:p>
            <w:pPr>
              <w:spacing w:after="0" w:line="252" w:lineRule="auto"/>
            </w:pPr>
            <w:r>
              <w:rPr>
                <w:rFonts w:ascii="宋体" w:hAnsi="宋体" w:eastAsia="宋体"/>
                <w:sz w:val="16"/>
              </w:rPr>
              <w:t>证名、同义词、证候要素、适用条件</w:t>
            </w:r>
          </w:p>
        </w:tc>
      </w:tr>
      <w:tr>
        <w:trPr>
          <w:cantSplit/>
        </w:trPr>
        <w:tc>
          <w:tcPr>
            <w:tcW w:type="dxa" w:w="4933"/>
            <w:vAlign w:val="center"/>
            <w:tcMar>
              <w:top w:w="60" w:type="dxa"/>
              <w:start w:w="80" w:type="dxa"/>
              <w:bottom w:w="60" w:type="dxa"/>
              <w:end w:w="80" w:type="dxa"/>
            </w:tcMar>
            <w:shd w:fill="F7F9FC"/>
          </w:tcPr>
          <w:p>
            <w:pPr>
              <w:spacing w:after="0" w:line="252" w:lineRule="auto"/>
            </w:pPr>
            <w:r>
              <w:rPr>
                <w:rFonts w:ascii="宋体" w:hAnsi="宋体" w:eastAsia="宋体"/>
                <w:sz w:val="16"/>
              </w:rPr>
              <w:t>病机</w:t>
            </w:r>
          </w:p>
        </w:tc>
        <w:tc>
          <w:tcPr>
            <w:tcW w:type="dxa" w:w="4933"/>
            <w:vAlign w:val="center"/>
            <w:tcMar>
              <w:top w:w="60" w:type="dxa"/>
              <w:start w:w="80" w:type="dxa"/>
              <w:bottom w:w="60" w:type="dxa"/>
              <w:end w:w="80" w:type="dxa"/>
            </w:tcMar>
            <w:shd w:fill="F7F9FC"/>
          </w:tcPr>
          <w:p>
            <w:pPr>
              <w:spacing w:after="0" w:line="252" w:lineRule="auto"/>
            </w:pPr>
            <w:r>
              <w:rPr>
                <w:rFonts w:ascii="宋体" w:hAnsi="宋体" w:eastAsia="宋体"/>
                <w:sz w:val="16"/>
              </w:rPr>
              <w:t>病位、病性、标本、虚实、寒热、气血津液、脏腑</w:t>
            </w:r>
          </w:p>
        </w:tc>
      </w:tr>
      <w:tr>
        <w:trPr>
          <w:cantSplit/>
        </w:trPr>
        <w:tc>
          <w:tcPr>
            <w:tcW w:type="dxa" w:w="4933"/>
            <w:vAlign w:val="center"/>
            <w:tcMar>
              <w:top w:w="60" w:type="dxa"/>
              <w:start w:w="80" w:type="dxa"/>
              <w:bottom w:w="60" w:type="dxa"/>
              <w:end w:w="80" w:type="dxa"/>
            </w:tcMar>
          </w:tcPr>
          <w:p>
            <w:pPr>
              <w:spacing w:after="0" w:line="252" w:lineRule="auto"/>
            </w:pPr>
            <w:r>
              <w:rPr>
                <w:rFonts w:ascii="宋体" w:hAnsi="宋体" w:eastAsia="宋体"/>
                <w:sz w:val="16"/>
              </w:rPr>
              <w:t>治法</w:t>
            </w:r>
          </w:p>
        </w:tc>
        <w:tc>
          <w:tcPr>
            <w:tcW w:type="dxa" w:w="4933"/>
            <w:vAlign w:val="center"/>
            <w:tcMar>
              <w:top w:w="60" w:type="dxa"/>
              <w:start w:w="80" w:type="dxa"/>
              <w:bottom w:w="60" w:type="dxa"/>
              <w:end w:w="80" w:type="dxa"/>
            </w:tcMar>
          </w:tcPr>
          <w:p>
            <w:pPr>
              <w:spacing w:after="0" w:line="252" w:lineRule="auto"/>
            </w:pPr>
            <w:r>
              <w:rPr>
                <w:rFonts w:ascii="宋体" w:hAnsi="宋体" w:eastAsia="宋体"/>
                <w:sz w:val="16"/>
              </w:rPr>
              <w:t>汗、吐、下、和、温、清、补、消等</w:t>
            </w:r>
          </w:p>
        </w:tc>
      </w:tr>
      <w:tr>
        <w:trPr>
          <w:cantSplit/>
        </w:trPr>
        <w:tc>
          <w:tcPr>
            <w:tcW w:type="dxa" w:w="4933"/>
            <w:vAlign w:val="center"/>
            <w:tcMar>
              <w:top w:w="60" w:type="dxa"/>
              <w:start w:w="80" w:type="dxa"/>
              <w:bottom w:w="60" w:type="dxa"/>
              <w:end w:w="80" w:type="dxa"/>
            </w:tcMar>
            <w:shd w:fill="F7F9FC"/>
          </w:tcPr>
          <w:p>
            <w:pPr>
              <w:spacing w:after="0" w:line="252" w:lineRule="auto"/>
            </w:pPr>
            <w:r>
              <w:rPr>
                <w:rFonts w:ascii="宋体" w:hAnsi="宋体" w:eastAsia="宋体"/>
                <w:sz w:val="16"/>
              </w:rPr>
              <w:t>疾病</w:t>
            </w:r>
          </w:p>
        </w:tc>
        <w:tc>
          <w:tcPr>
            <w:tcW w:type="dxa" w:w="4933"/>
            <w:vAlign w:val="center"/>
            <w:tcMar>
              <w:top w:w="60" w:type="dxa"/>
              <w:start w:w="80" w:type="dxa"/>
              <w:bottom w:w="60" w:type="dxa"/>
              <w:end w:w="80" w:type="dxa"/>
            </w:tcMar>
            <w:shd w:fill="F7F9FC"/>
          </w:tcPr>
          <w:p>
            <w:pPr>
              <w:spacing w:after="0" w:line="252" w:lineRule="auto"/>
            </w:pPr>
            <w:r>
              <w:rPr>
                <w:rFonts w:ascii="宋体" w:hAnsi="宋体" w:eastAsia="宋体"/>
                <w:sz w:val="16"/>
              </w:rPr>
              <w:t>中医病名、现代疾病名和对应关系</w:t>
            </w:r>
          </w:p>
        </w:tc>
      </w:tr>
      <w:tr>
        <w:trPr>
          <w:cantSplit/>
        </w:trPr>
        <w:tc>
          <w:tcPr>
            <w:tcW w:type="dxa" w:w="4933"/>
            <w:vAlign w:val="center"/>
            <w:tcMar>
              <w:top w:w="60" w:type="dxa"/>
              <w:start w:w="80" w:type="dxa"/>
              <w:bottom w:w="60" w:type="dxa"/>
              <w:end w:w="80" w:type="dxa"/>
            </w:tcMar>
          </w:tcPr>
          <w:p>
            <w:pPr>
              <w:spacing w:after="0" w:line="252" w:lineRule="auto"/>
            </w:pPr>
            <w:r>
              <w:rPr>
                <w:rFonts w:ascii="宋体" w:hAnsi="宋体" w:eastAsia="宋体"/>
                <w:sz w:val="16"/>
              </w:rPr>
              <w:t>医家与流派</w:t>
            </w:r>
          </w:p>
        </w:tc>
        <w:tc>
          <w:tcPr>
            <w:tcW w:type="dxa" w:w="4933"/>
            <w:vAlign w:val="center"/>
            <w:tcMar>
              <w:top w:w="60" w:type="dxa"/>
              <w:start w:w="80" w:type="dxa"/>
              <w:bottom w:w="60" w:type="dxa"/>
              <w:end w:w="80" w:type="dxa"/>
            </w:tcMar>
          </w:tcPr>
          <w:p>
            <w:pPr>
              <w:spacing w:after="0" w:line="252" w:lineRule="auto"/>
            </w:pPr>
            <w:r>
              <w:rPr>
                <w:rFonts w:ascii="宋体" w:hAnsi="宋体" w:eastAsia="宋体"/>
                <w:sz w:val="16"/>
              </w:rPr>
              <w:t>作者、学派、时代、传承关系</w:t>
            </w:r>
          </w:p>
        </w:tc>
      </w:tr>
      <w:tr>
        <w:trPr>
          <w:cantSplit/>
        </w:trPr>
        <w:tc>
          <w:tcPr>
            <w:tcW w:type="dxa" w:w="4933"/>
            <w:vAlign w:val="center"/>
            <w:tcMar>
              <w:top w:w="60" w:type="dxa"/>
              <w:start w:w="80" w:type="dxa"/>
              <w:bottom w:w="60" w:type="dxa"/>
              <w:end w:w="80" w:type="dxa"/>
            </w:tcMar>
            <w:shd w:fill="F7F9FC"/>
          </w:tcPr>
          <w:p>
            <w:pPr>
              <w:spacing w:after="0" w:line="252" w:lineRule="auto"/>
            </w:pPr>
            <w:r>
              <w:rPr>
                <w:rFonts w:ascii="宋体" w:hAnsi="宋体" w:eastAsia="宋体"/>
                <w:sz w:val="16"/>
              </w:rPr>
              <w:t>腧穴与治法</w:t>
            </w:r>
          </w:p>
        </w:tc>
        <w:tc>
          <w:tcPr>
            <w:tcW w:type="dxa" w:w="4933"/>
            <w:vAlign w:val="center"/>
            <w:tcMar>
              <w:top w:w="60" w:type="dxa"/>
              <w:start w:w="80" w:type="dxa"/>
              <w:bottom w:w="60" w:type="dxa"/>
              <w:end w:w="80" w:type="dxa"/>
            </w:tcMar>
            <w:shd w:fill="F7F9FC"/>
          </w:tcPr>
          <w:p>
            <w:pPr>
              <w:spacing w:after="0" w:line="252" w:lineRule="auto"/>
            </w:pPr>
            <w:r>
              <w:rPr>
                <w:rFonts w:ascii="宋体" w:hAnsi="宋体" w:eastAsia="宋体"/>
                <w:sz w:val="16"/>
              </w:rPr>
              <w:t>穴位、针灸、推拿、外治和其他疗法</w:t>
            </w:r>
          </w:p>
        </w:tc>
      </w:tr>
    </w:tbl>
    <w:p>
      <w:pPr>
        <w:spacing w:after="0"/>
      </w:pPr>
    </w:p>
    <w:p>
      <w:pPr>
        <w:spacing w:after="100" w:line="300" w:lineRule="auto"/>
      </w:pPr>
      <w:r>
        <w:rPr>
          <w:rFonts w:ascii="宋体" w:hAnsi="宋体" w:eastAsia="宋体"/>
          <w:sz w:val="21"/>
        </w:rPr>
        <w:t>关系至少包括 COMPOSED_OF、TREATS、INDICATES、CONTRAINDICATES、SUPPORTS、REFUTES、DIFFERENTIATES_FROM、EVOLVES_FROM、SAME_AS、RELATED_TO、PRECEDES 和 OBSERVED_IN。</w:t>
      </w:r>
    </w:p>
    <w:p>
      <w:pPr>
        <w:spacing w:after="100" w:line="300" w:lineRule="auto"/>
      </w:pPr>
      <w:r>
        <w:rPr>
          <w:rFonts w:ascii="宋体" w:hAnsi="宋体" w:eastAsia="宋体"/>
          <w:sz w:val="21"/>
        </w:rPr>
        <w:t>关系必须保存来源证据、成立条件、时代和版本。不同流派的同名概念不得被无提示地强制合并。</w:t>
      </w:r>
    </w:p>
    <w:p>
      <w:pPr>
        <w:pStyle w:val="Heading2"/>
      </w:pPr>
      <w:r>
        <w:t>5.8 方剂结构化要求</w:t>
      </w:r>
    </w:p>
    <w:p>
      <w:pPr>
        <w:spacing w:after="100" w:line="300" w:lineRule="auto"/>
      </w:pPr>
      <w:r>
        <w:rPr>
          <w:rFonts w:ascii="宋体" w:hAnsi="宋体" w:eastAsia="宋体"/>
          <w:sz w:val="21"/>
        </w:rPr>
        <w:t>系统必须把方剂从普通文本提升为可计算对象。每首方剂至少保留：</w:t>
      </w:r>
    </w:p>
    <w:p>
      <w:pPr>
        <w:spacing w:after="60"/>
        <w:ind w:left="369" w:hanging="255"/>
      </w:pPr>
      <w:r>
        <w:rPr>
          <w:rFonts w:ascii="宋体" w:hAnsi="宋体" w:eastAsia="宋体"/>
          <w:sz w:val="21"/>
        </w:rPr>
        <w:t>1. 方名和别名。</w:t>
      </w:r>
    </w:p>
    <w:p>
      <w:pPr>
        <w:spacing w:after="60"/>
        <w:ind w:left="369" w:hanging="255"/>
      </w:pPr>
      <w:r>
        <w:rPr>
          <w:rFonts w:ascii="宋体" w:hAnsi="宋体" w:eastAsia="宋体"/>
          <w:sz w:val="21"/>
        </w:rPr>
        <w:t>2. 原始出处和全部已知出处。</w:t>
      </w:r>
    </w:p>
    <w:p>
      <w:pPr>
        <w:spacing w:after="60"/>
        <w:ind w:left="369" w:hanging="255"/>
      </w:pPr>
      <w:r>
        <w:rPr>
          <w:rFonts w:ascii="宋体" w:hAnsi="宋体" w:eastAsia="宋体"/>
          <w:sz w:val="21"/>
        </w:rPr>
        <w:t>3. 原文组成及剂量表达。</w:t>
      </w:r>
    </w:p>
    <w:p>
      <w:pPr>
        <w:spacing w:after="60"/>
        <w:ind w:left="369" w:hanging="255"/>
      </w:pPr>
      <w:r>
        <w:rPr>
          <w:rFonts w:ascii="宋体" w:hAnsi="宋体" w:eastAsia="宋体"/>
          <w:sz w:val="21"/>
        </w:rPr>
        <w:t>4. 规范药名、原始药名和别名映射。</w:t>
      </w:r>
    </w:p>
    <w:p>
      <w:pPr>
        <w:spacing w:after="60"/>
        <w:ind w:left="369" w:hanging="255"/>
      </w:pPr>
      <w:r>
        <w:rPr>
          <w:rFonts w:ascii="宋体" w:hAnsi="宋体" w:eastAsia="宋体"/>
          <w:sz w:val="21"/>
        </w:rPr>
        <w:t>5. 每味药的剂量、单位、比例、炮制、入煎方法和先后顺序。</w:t>
      </w:r>
    </w:p>
    <w:p>
      <w:pPr>
        <w:spacing w:after="60"/>
        <w:ind w:left="369" w:hanging="255"/>
      </w:pPr>
      <w:r>
        <w:rPr>
          <w:rFonts w:ascii="宋体" w:hAnsi="宋体" w:eastAsia="宋体"/>
          <w:sz w:val="21"/>
        </w:rPr>
        <w:t>6. 君、臣、佐、使或主要配伍角色；无法判断时不得随意填写。</w:t>
      </w:r>
    </w:p>
    <w:p>
      <w:pPr>
        <w:spacing w:after="60"/>
        <w:ind w:left="369" w:hanging="255"/>
      </w:pPr>
      <w:r>
        <w:rPr>
          <w:rFonts w:ascii="宋体" w:hAnsi="宋体" w:eastAsia="宋体"/>
          <w:sz w:val="21"/>
        </w:rPr>
        <w:t>7. 剂型、煎法、服法、频次、疗程和禁忌。</w:t>
      </w:r>
    </w:p>
    <w:p>
      <w:pPr>
        <w:spacing w:after="60"/>
        <w:ind w:left="369" w:hanging="255"/>
      </w:pPr>
      <w:r>
        <w:rPr>
          <w:rFonts w:ascii="宋体" w:hAnsi="宋体" w:eastAsia="宋体"/>
          <w:sz w:val="21"/>
        </w:rPr>
        <w:t>8. 主治、功效、证候、病机、舌脉和加减条件。</w:t>
      </w:r>
    </w:p>
    <w:p>
      <w:pPr>
        <w:spacing w:after="60"/>
        <w:ind w:left="369" w:hanging="255"/>
      </w:pPr>
      <w:r>
        <w:rPr>
          <w:rFonts w:ascii="宋体" w:hAnsi="宋体" w:eastAsia="宋体"/>
          <w:sz w:val="21"/>
        </w:rPr>
        <w:t>9. 现代研究证据、不良反应和药物相互作用。</w:t>
      </w:r>
    </w:p>
    <w:p>
      <w:pPr>
        <w:spacing w:after="60"/>
        <w:ind w:left="369" w:hanging="255"/>
      </w:pPr>
      <w:r>
        <w:rPr>
          <w:rFonts w:ascii="宋体" w:hAnsi="宋体" w:eastAsia="宋体"/>
          <w:sz w:val="21"/>
        </w:rPr>
        <w:t>10. 所有字段的证据引用和人工校订记录。</w:t>
      </w:r>
    </w:p>
    <w:p>
      <w:pPr>
        <w:pStyle w:val="Heading2"/>
      </w:pPr>
      <w:r>
        <w:t>5.9 术语规范化</w:t>
      </w:r>
    </w:p>
    <w:p>
      <w:pPr>
        <w:spacing w:after="100" w:line="300" w:lineRule="auto"/>
      </w:pPr>
      <w:r>
        <w:rPr>
          <w:rFonts w:ascii="宋体" w:hAnsi="宋体" w:eastAsia="宋体"/>
          <w:sz w:val="21"/>
        </w:rPr>
        <w:t>系统需要建立受控词表，但规范性不能覆盖原貌。一个实体至少保留原词、规范名、别名、异体字、时代差异、流派差异和上下文。</w:t>
      </w:r>
    </w:p>
    <w:p>
      <w:pPr>
        <w:spacing w:after="100" w:line="300" w:lineRule="auto"/>
      </w:pPr>
      <w:r>
        <w:rPr>
          <w:rFonts w:ascii="宋体" w:hAnsi="宋体" w:eastAsia="宋体"/>
          <w:sz w:val="21"/>
        </w:rPr>
        <w:t>规范化分三步：</w:t>
      </w:r>
    </w:p>
    <w:p>
      <w:pPr>
        <w:spacing w:after="60"/>
        <w:ind w:left="369" w:hanging="255"/>
      </w:pPr>
      <w:r>
        <w:rPr>
          <w:rFonts w:ascii="宋体" w:hAnsi="宋体" w:eastAsia="宋体"/>
          <w:sz w:val="21"/>
        </w:rPr>
        <w:t>1. 精确匹配标准词和别名。</w:t>
      </w:r>
    </w:p>
    <w:p>
      <w:pPr>
        <w:spacing w:after="60"/>
        <w:ind w:left="369" w:hanging="255"/>
      </w:pPr>
      <w:r>
        <w:rPr>
          <w:rFonts w:ascii="宋体" w:hAnsi="宋体" w:eastAsia="宋体"/>
          <w:sz w:val="21"/>
        </w:rPr>
        <w:t>2. 根据上下文和证据进行候选归并。</w:t>
      </w:r>
    </w:p>
    <w:p>
      <w:pPr>
        <w:spacing w:after="60"/>
        <w:ind w:left="369" w:hanging="255"/>
      </w:pPr>
      <w:r>
        <w:rPr>
          <w:rFonts w:ascii="宋体" w:hAnsi="宋体" w:eastAsia="宋体"/>
          <w:sz w:val="21"/>
        </w:rPr>
        <w:t>3. 对存在争议或跨流派不同含义的术语标记为差异，不自动合并。</w:t>
      </w:r>
    </w:p>
    <w:p>
      <w:pPr>
        <w:spacing w:after="100" w:line="300" w:lineRule="auto"/>
      </w:pPr>
      <w:r>
        <w:rPr>
          <w:rFonts w:ascii="宋体" w:hAnsi="宋体" w:eastAsia="宋体"/>
          <w:sz w:val="21"/>
        </w:rPr>
        <w:t>所有自动归并必须可撤销，并保留原词、规范结果、依据和操作者。</w:t>
      </w:r>
    </w:p>
    <w:p>
      <w:pPr>
        <w:pStyle w:val="Heading2"/>
      </w:pPr>
      <w:r>
        <w:t>5.10 证据等级</w:t>
      </w:r>
    </w:p>
    <w:p>
      <w:pPr>
        <w:spacing w:after="100" w:line="300" w:lineRule="auto"/>
      </w:pPr>
      <w:r>
        <w:rPr>
          <w:rFonts w:ascii="宋体" w:hAnsi="宋体" w:eastAsia="宋体"/>
          <w:sz w:val="21"/>
        </w:rPr>
        <w:t>知识来源采用分层标记：</w:t>
      </w:r>
    </w:p>
    <w:tbl>
      <w:tblPr>
        <w:tblStyle w:val="TableGrid"/>
        <w:tblW w:type="pct" w:w="5000"/>
        <w:jc w:val="center"/>
        <w:tblLayout w:type="autofit"/>
        <w:tblLook w:firstColumn="1" w:firstRow="1" w:lastColumn="0" w:lastRow="0" w:noHBand="0" w:noVBand="1" w:val="04A0"/>
        <w:tblLayout w:type="autofit"/>
      </w:tblPr>
      <w:tblGrid>
        <w:gridCol w:w="3289"/>
        <w:gridCol w:w="3289"/>
        <w:gridCol w:w="3289"/>
      </w:tblGrid>
      <w:tr>
        <w:trPr>
          <w:cantSplit/>
          <w:tblHeader w:val="true"/>
        </w:trPr>
        <w:tc>
          <w:tcPr>
            <w:tcW w:type="dxa" w:w="3289"/>
            <w:vAlign w:val="center"/>
            <w:tcMar>
              <w:top w:w="60" w:type="dxa"/>
              <w:start w:w="80" w:type="dxa"/>
              <w:bottom w:w="60" w:type="dxa"/>
              <w:end w:w="80" w:type="dxa"/>
            </w:tcMar>
            <w:shd w:fill="1F4E79"/>
          </w:tcPr>
          <w:p>
            <w:pPr>
              <w:spacing w:after="0" w:line="252" w:lineRule="auto"/>
            </w:pPr>
            <w:r>
              <w:rPr>
                <w:rFonts w:ascii="宋体" w:hAnsi="宋体" w:eastAsia="宋体"/>
                <w:b/>
                <w:color w:val="FFFFFF"/>
                <w:sz w:val="16"/>
              </w:rPr>
              <w:t>等级</w:t>
            </w:r>
          </w:p>
        </w:tc>
        <w:tc>
          <w:tcPr>
            <w:tcW w:type="dxa" w:w="3289"/>
            <w:vAlign w:val="center"/>
            <w:tcMar>
              <w:top w:w="60" w:type="dxa"/>
              <w:start w:w="80" w:type="dxa"/>
              <w:bottom w:w="60" w:type="dxa"/>
              <w:end w:w="80" w:type="dxa"/>
            </w:tcMar>
            <w:shd w:fill="1F4E79"/>
          </w:tcPr>
          <w:p>
            <w:pPr>
              <w:spacing w:after="0" w:line="252" w:lineRule="auto"/>
            </w:pPr>
            <w:r>
              <w:rPr>
                <w:rFonts w:ascii="宋体" w:hAnsi="宋体" w:eastAsia="宋体"/>
                <w:b/>
                <w:color w:val="FFFFFF"/>
                <w:sz w:val="16"/>
              </w:rPr>
              <w:t>定义</w:t>
            </w:r>
          </w:p>
        </w:tc>
        <w:tc>
          <w:tcPr>
            <w:tcW w:type="dxa" w:w="3289"/>
            <w:vAlign w:val="center"/>
            <w:tcMar>
              <w:top w:w="60" w:type="dxa"/>
              <w:start w:w="80" w:type="dxa"/>
              <w:bottom w:w="60" w:type="dxa"/>
              <w:end w:w="80" w:type="dxa"/>
            </w:tcMar>
            <w:shd w:fill="1F4E79"/>
          </w:tcPr>
          <w:p>
            <w:pPr>
              <w:spacing w:after="0" w:line="252" w:lineRule="auto"/>
            </w:pPr>
            <w:r>
              <w:rPr>
                <w:rFonts w:ascii="宋体" w:hAnsi="宋体" w:eastAsia="宋体"/>
                <w:b/>
                <w:color w:val="FFFFFF"/>
                <w:sz w:val="16"/>
              </w:rPr>
              <w:t>使用限制</w:t>
            </w:r>
          </w:p>
        </w:tc>
      </w:tr>
      <w:tr>
        <w:trPr>
          <w:cantSplit/>
        </w:trPr>
        <w:tc>
          <w:tcPr>
            <w:tcW w:type="dxa" w:w="3289"/>
            <w:vAlign w:val="center"/>
            <w:tcMar>
              <w:top w:w="60" w:type="dxa"/>
              <w:start w:w="80" w:type="dxa"/>
              <w:bottom w:w="60" w:type="dxa"/>
              <w:end w:w="80" w:type="dxa"/>
            </w:tcMar>
          </w:tcPr>
          <w:p>
            <w:pPr>
              <w:spacing w:after="0" w:line="252" w:lineRule="auto"/>
            </w:pPr>
            <w:r>
              <w:rPr>
                <w:rFonts w:ascii="宋体" w:hAnsi="宋体" w:eastAsia="宋体"/>
                <w:sz w:val="16"/>
              </w:rPr>
              <w:t>A</w:t>
            </w:r>
          </w:p>
        </w:tc>
        <w:tc>
          <w:tcPr>
            <w:tcW w:type="dxa" w:w="3289"/>
            <w:vAlign w:val="center"/>
            <w:tcMar>
              <w:top w:w="60" w:type="dxa"/>
              <w:start w:w="80" w:type="dxa"/>
              <w:bottom w:w="60" w:type="dxa"/>
              <w:end w:w="80" w:type="dxa"/>
            </w:tcMar>
          </w:tcPr>
          <w:p>
            <w:pPr>
              <w:spacing w:after="0" w:line="252" w:lineRule="auto"/>
            </w:pPr>
            <w:r>
              <w:rPr>
                <w:rFonts w:ascii="宋体" w:hAnsi="宋体" w:eastAsia="宋体"/>
                <w:sz w:val="16"/>
              </w:rPr>
              <w:t>原始经典直接证据</w:t>
            </w:r>
          </w:p>
        </w:tc>
        <w:tc>
          <w:tcPr>
            <w:tcW w:type="dxa" w:w="3289"/>
            <w:vAlign w:val="center"/>
            <w:tcMar>
              <w:top w:w="60" w:type="dxa"/>
              <w:start w:w="80" w:type="dxa"/>
              <w:bottom w:w="60" w:type="dxa"/>
              <w:end w:w="80" w:type="dxa"/>
            </w:tcMar>
          </w:tcPr>
          <w:p>
            <w:pPr>
              <w:spacing w:after="0" w:line="252" w:lineRule="auto"/>
            </w:pPr>
            <w:r>
              <w:rPr>
                <w:rFonts w:ascii="宋体" w:hAnsi="宋体" w:eastAsia="宋体"/>
                <w:sz w:val="16"/>
              </w:rPr>
              <w:t>可直接支持文本事实或经典理论</w:t>
            </w:r>
          </w:p>
        </w:tc>
      </w:tr>
      <w:tr>
        <w:trPr>
          <w:cantSplit/>
        </w:trPr>
        <w:tc>
          <w:tcPr>
            <w:tcW w:type="dxa" w:w="3289"/>
            <w:vAlign w:val="center"/>
            <w:tcMar>
              <w:top w:w="60" w:type="dxa"/>
              <w:start w:w="80" w:type="dxa"/>
              <w:bottom w:w="60" w:type="dxa"/>
              <w:end w:w="80" w:type="dxa"/>
            </w:tcMar>
            <w:shd w:fill="F7F9FC"/>
          </w:tcPr>
          <w:p>
            <w:pPr>
              <w:spacing w:after="0" w:line="252" w:lineRule="auto"/>
            </w:pPr>
            <w:r>
              <w:rPr>
                <w:rFonts w:ascii="宋体" w:hAnsi="宋体" w:eastAsia="宋体"/>
                <w:sz w:val="16"/>
              </w:rPr>
              <w:t>B</w:t>
            </w:r>
          </w:p>
        </w:tc>
        <w:tc>
          <w:tcPr>
            <w:tcW w:type="dxa" w:w="3289"/>
            <w:vAlign w:val="center"/>
            <w:tcMar>
              <w:top w:w="60" w:type="dxa"/>
              <w:start w:w="80" w:type="dxa"/>
              <w:bottom w:w="60" w:type="dxa"/>
              <w:end w:w="80" w:type="dxa"/>
            </w:tcMar>
            <w:shd w:fill="F7F9FC"/>
          </w:tcPr>
          <w:p>
            <w:pPr>
              <w:spacing w:after="0" w:line="252" w:lineRule="auto"/>
            </w:pPr>
            <w:r>
              <w:rPr>
                <w:rFonts w:ascii="宋体" w:hAnsi="宋体" w:eastAsia="宋体"/>
                <w:sz w:val="16"/>
              </w:rPr>
              <w:t>原始经典间接证据或跨篇关系</w:t>
            </w:r>
          </w:p>
        </w:tc>
        <w:tc>
          <w:tcPr>
            <w:tcW w:type="dxa" w:w="3289"/>
            <w:vAlign w:val="center"/>
            <w:tcMar>
              <w:top w:w="60" w:type="dxa"/>
              <w:start w:w="80" w:type="dxa"/>
              <w:bottom w:w="60" w:type="dxa"/>
              <w:end w:w="80" w:type="dxa"/>
            </w:tcMar>
            <w:shd w:fill="F7F9FC"/>
          </w:tcPr>
          <w:p>
            <w:pPr>
              <w:spacing w:after="0" w:line="252" w:lineRule="auto"/>
            </w:pPr>
            <w:r>
              <w:rPr>
                <w:rFonts w:ascii="宋体" w:hAnsi="宋体" w:eastAsia="宋体"/>
                <w:sz w:val="16"/>
              </w:rPr>
              <w:t>需要展示推理链，不得伪装为直接原文</w:t>
            </w:r>
          </w:p>
        </w:tc>
      </w:tr>
      <w:tr>
        <w:trPr>
          <w:cantSplit/>
        </w:trPr>
        <w:tc>
          <w:tcPr>
            <w:tcW w:type="dxa" w:w="3289"/>
            <w:vAlign w:val="center"/>
            <w:tcMar>
              <w:top w:w="60" w:type="dxa"/>
              <w:start w:w="80" w:type="dxa"/>
              <w:bottom w:w="60" w:type="dxa"/>
              <w:end w:w="80" w:type="dxa"/>
            </w:tcMar>
          </w:tcPr>
          <w:p>
            <w:pPr>
              <w:spacing w:after="0" w:line="252" w:lineRule="auto"/>
            </w:pPr>
            <w:r>
              <w:rPr>
                <w:rFonts w:ascii="宋体" w:hAnsi="宋体" w:eastAsia="宋体"/>
                <w:sz w:val="16"/>
              </w:rPr>
              <w:t>C</w:t>
            </w:r>
          </w:p>
        </w:tc>
        <w:tc>
          <w:tcPr>
            <w:tcW w:type="dxa" w:w="3289"/>
            <w:vAlign w:val="center"/>
            <w:tcMar>
              <w:top w:w="60" w:type="dxa"/>
              <w:start w:w="80" w:type="dxa"/>
              <w:bottom w:w="60" w:type="dxa"/>
              <w:end w:w="80" w:type="dxa"/>
            </w:tcMar>
          </w:tcPr>
          <w:p>
            <w:pPr>
              <w:spacing w:after="0" w:line="252" w:lineRule="auto"/>
            </w:pPr>
            <w:r>
              <w:rPr>
                <w:rFonts w:ascii="宋体" w:hAnsi="宋体" w:eastAsia="宋体"/>
                <w:sz w:val="16"/>
              </w:rPr>
              <w:t>历代医家、注家和历史材料</w:t>
            </w:r>
          </w:p>
        </w:tc>
        <w:tc>
          <w:tcPr>
            <w:tcW w:type="dxa" w:w="3289"/>
            <w:vAlign w:val="center"/>
            <w:tcMar>
              <w:top w:w="60" w:type="dxa"/>
              <w:start w:w="80" w:type="dxa"/>
              <w:bottom w:w="60" w:type="dxa"/>
              <w:end w:w="80" w:type="dxa"/>
            </w:tcMar>
          </w:tcPr>
          <w:p>
            <w:pPr>
              <w:spacing w:after="0" w:line="252" w:lineRule="auto"/>
            </w:pPr>
            <w:r>
              <w:rPr>
                <w:rFonts w:ascii="宋体" w:hAnsi="宋体" w:eastAsia="宋体"/>
                <w:sz w:val="16"/>
              </w:rPr>
              <w:t>保持时代与作者立场</w:t>
            </w:r>
          </w:p>
        </w:tc>
      </w:tr>
      <w:tr>
        <w:trPr>
          <w:cantSplit/>
        </w:trPr>
        <w:tc>
          <w:tcPr>
            <w:tcW w:type="dxa" w:w="3289"/>
            <w:vAlign w:val="center"/>
            <w:tcMar>
              <w:top w:w="60" w:type="dxa"/>
              <w:start w:w="80" w:type="dxa"/>
              <w:bottom w:w="60" w:type="dxa"/>
              <w:end w:w="80" w:type="dxa"/>
            </w:tcMar>
            <w:shd w:fill="F7F9FC"/>
          </w:tcPr>
          <w:p>
            <w:pPr>
              <w:spacing w:after="0" w:line="252" w:lineRule="auto"/>
            </w:pPr>
            <w:r>
              <w:rPr>
                <w:rFonts w:ascii="宋体" w:hAnsi="宋体" w:eastAsia="宋体"/>
                <w:sz w:val="16"/>
              </w:rPr>
              <w:t>D</w:t>
            </w:r>
          </w:p>
        </w:tc>
        <w:tc>
          <w:tcPr>
            <w:tcW w:type="dxa" w:w="3289"/>
            <w:vAlign w:val="center"/>
            <w:tcMar>
              <w:top w:w="60" w:type="dxa"/>
              <w:start w:w="80" w:type="dxa"/>
              <w:bottom w:w="60" w:type="dxa"/>
              <w:end w:w="80" w:type="dxa"/>
            </w:tcMar>
            <w:shd w:fill="F7F9FC"/>
          </w:tcPr>
          <w:p>
            <w:pPr>
              <w:spacing w:after="0" w:line="252" w:lineRule="auto"/>
            </w:pPr>
            <w:r>
              <w:rPr>
                <w:rFonts w:ascii="宋体" w:hAnsi="宋体" w:eastAsia="宋体"/>
                <w:sz w:val="16"/>
              </w:rPr>
              <w:t>教材、指南、现代学术材料</w:t>
            </w:r>
          </w:p>
        </w:tc>
        <w:tc>
          <w:tcPr>
            <w:tcW w:type="dxa" w:w="3289"/>
            <w:vAlign w:val="center"/>
            <w:tcMar>
              <w:top w:w="60" w:type="dxa"/>
              <w:start w:w="80" w:type="dxa"/>
              <w:bottom w:w="60" w:type="dxa"/>
              <w:end w:w="80" w:type="dxa"/>
            </w:tcMar>
            <w:shd w:fill="F7F9FC"/>
          </w:tcPr>
          <w:p>
            <w:pPr>
              <w:spacing w:after="0" w:line="252" w:lineRule="auto"/>
            </w:pPr>
            <w:r>
              <w:rPr>
                <w:rFonts w:ascii="宋体" w:hAnsi="宋体" w:eastAsia="宋体"/>
                <w:sz w:val="16"/>
              </w:rPr>
              <w:t>与经典证据区分，注明研究质量</w:t>
            </w:r>
          </w:p>
        </w:tc>
      </w:tr>
      <w:tr>
        <w:trPr>
          <w:cantSplit/>
        </w:trPr>
        <w:tc>
          <w:tcPr>
            <w:tcW w:type="dxa" w:w="3289"/>
            <w:vAlign w:val="center"/>
            <w:tcMar>
              <w:top w:w="60" w:type="dxa"/>
              <w:start w:w="80" w:type="dxa"/>
              <w:bottom w:w="60" w:type="dxa"/>
              <w:end w:w="80" w:type="dxa"/>
            </w:tcMar>
          </w:tcPr>
          <w:p>
            <w:pPr>
              <w:spacing w:after="0" w:line="252" w:lineRule="auto"/>
            </w:pPr>
            <w:r>
              <w:rPr>
                <w:rFonts w:ascii="宋体" w:hAnsi="宋体" w:eastAsia="宋体"/>
                <w:sz w:val="16"/>
              </w:rPr>
              <w:t>E</w:t>
            </w:r>
          </w:p>
        </w:tc>
        <w:tc>
          <w:tcPr>
            <w:tcW w:type="dxa" w:w="3289"/>
            <w:vAlign w:val="center"/>
            <w:tcMar>
              <w:top w:w="60" w:type="dxa"/>
              <w:start w:w="80" w:type="dxa"/>
              <w:bottom w:w="60" w:type="dxa"/>
              <w:end w:w="80" w:type="dxa"/>
            </w:tcMar>
          </w:tcPr>
          <w:p>
            <w:pPr>
              <w:spacing w:after="0" w:line="252" w:lineRule="auto"/>
            </w:pPr>
            <w:r>
              <w:rPr>
                <w:rFonts w:ascii="宋体" w:hAnsi="宋体" w:eastAsia="宋体"/>
                <w:sz w:val="16"/>
              </w:rPr>
              <w:t>临床病例与疗效数据</w:t>
            </w:r>
          </w:p>
        </w:tc>
        <w:tc>
          <w:tcPr>
            <w:tcW w:type="dxa" w:w="3289"/>
            <w:vAlign w:val="center"/>
            <w:tcMar>
              <w:top w:w="60" w:type="dxa"/>
              <w:start w:w="80" w:type="dxa"/>
              <w:bottom w:w="60" w:type="dxa"/>
              <w:end w:w="80" w:type="dxa"/>
            </w:tcMar>
          </w:tcPr>
          <w:p>
            <w:pPr>
              <w:spacing w:after="0" w:line="252" w:lineRule="auto"/>
            </w:pPr>
            <w:r>
              <w:rPr>
                <w:rFonts w:ascii="宋体" w:hAnsi="宋体" w:eastAsia="宋体"/>
                <w:sz w:val="16"/>
              </w:rPr>
              <w:t>个案、队列和随访分别标记</w:t>
            </w:r>
          </w:p>
        </w:tc>
      </w:tr>
      <w:tr>
        <w:trPr>
          <w:cantSplit/>
        </w:trPr>
        <w:tc>
          <w:tcPr>
            <w:tcW w:type="dxa" w:w="3289"/>
            <w:vAlign w:val="center"/>
            <w:tcMar>
              <w:top w:w="60" w:type="dxa"/>
              <w:start w:w="80" w:type="dxa"/>
              <w:bottom w:w="60" w:type="dxa"/>
              <w:end w:w="80" w:type="dxa"/>
            </w:tcMar>
            <w:shd w:fill="F7F9FC"/>
          </w:tcPr>
          <w:p>
            <w:pPr>
              <w:spacing w:after="0" w:line="252" w:lineRule="auto"/>
            </w:pPr>
            <w:r>
              <w:rPr>
                <w:rFonts w:ascii="宋体" w:hAnsi="宋体" w:eastAsia="宋体"/>
                <w:sz w:val="16"/>
              </w:rPr>
              <w:t>X</w:t>
            </w:r>
          </w:p>
        </w:tc>
        <w:tc>
          <w:tcPr>
            <w:tcW w:type="dxa" w:w="3289"/>
            <w:vAlign w:val="center"/>
            <w:tcMar>
              <w:top w:w="60" w:type="dxa"/>
              <w:start w:w="80" w:type="dxa"/>
              <w:bottom w:w="60" w:type="dxa"/>
              <w:end w:w="80" w:type="dxa"/>
            </w:tcMar>
            <w:shd w:fill="F7F9FC"/>
          </w:tcPr>
          <w:p>
            <w:pPr>
              <w:spacing w:after="0" w:line="252" w:lineRule="auto"/>
            </w:pPr>
            <w:r>
              <w:rPr>
                <w:rFonts w:ascii="宋体" w:hAnsi="宋体" w:eastAsia="宋体"/>
                <w:sz w:val="16"/>
              </w:rPr>
              <w:t>无法核验或质量不足材料</w:t>
            </w:r>
          </w:p>
        </w:tc>
        <w:tc>
          <w:tcPr>
            <w:tcW w:type="dxa" w:w="3289"/>
            <w:vAlign w:val="center"/>
            <w:tcMar>
              <w:top w:w="60" w:type="dxa"/>
              <w:start w:w="80" w:type="dxa"/>
              <w:bottom w:w="60" w:type="dxa"/>
              <w:end w:w="80" w:type="dxa"/>
            </w:tcMar>
            <w:shd w:fill="F7F9FC"/>
          </w:tcPr>
          <w:p>
            <w:pPr>
              <w:spacing w:after="0" w:line="252" w:lineRule="auto"/>
            </w:pPr>
            <w:r>
              <w:rPr>
                <w:rFonts w:ascii="宋体" w:hAnsi="宋体" w:eastAsia="宋体"/>
                <w:sz w:val="16"/>
              </w:rPr>
              <w:t>不得作为高可信结论的正式依据</w:t>
            </w:r>
          </w:p>
        </w:tc>
      </w:tr>
    </w:tbl>
    <w:p>
      <w:pPr>
        <w:spacing w:after="0"/>
      </w:pPr>
    </w:p>
    <w:p>
      <w:pPr>
        <w:spacing w:after="100" w:line="300" w:lineRule="auto"/>
      </w:pPr>
      <w:r>
        <w:rPr>
          <w:rFonts w:ascii="宋体" w:hAnsi="宋体" w:eastAsia="宋体"/>
          <w:sz w:val="21"/>
        </w:rPr>
        <w:t>证据等级不是简单的高低排序。具体问题应同时考虑直接性、相关性、时代一致性、研究设计、样本量、反证和适用范围。</w:t>
      </w:r>
    </w:p>
    <w:p>
      <w:pPr>
        <w:pStyle w:val="Heading2"/>
      </w:pPr>
      <w:r>
        <w:t>5.11 人工校订与发布</w:t>
      </w:r>
    </w:p>
    <w:p>
      <w:pPr>
        <w:spacing w:after="100" w:line="300" w:lineRule="auto"/>
      </w:pPr>
      <w:r>
        <w:rPr>
          <w:rFonts w:ascii="宋体" w:hAnsi="宋体" w:eastAsia="宋体"/>
          <w:sz w:val="21"/>
        </w:rPr>
        <w:t>系统提供逐段、逐实体、逐方剂和逐关系的校订界面。人工可以：</w:t>
      </w:r>
    </w:p>
    <w:p>
      <w:pPr>
        <w:spacing w:after="60"/>
        <w:ind w:left="369" w:hanging="255"/>
      </w:pPr>
      <w:r>
        <w:rPr>
          <w:rFonts w:ascii="宋体" w:hAnsi="宋体" w:eastAsia="宋体"/>
          <w:sz w:val="21"/>
        </w:rPr>
        <w:t>1. 修改切分和文本归属。</w:t>
      </w:r>
    </w:p>
    <w:p>
      <w:pPr>
        <w:spacing w:after="60"/>
        <w:ind w:left="369" w:hanging="255"/>
      </w:pPr>
      <w:r>
        <w:rPr>
          <w:rFonts w:ascii="宋体" w:hAnsi="宋体" w:eastAsia="宋体"/>
          <w:sz w:val="21"/>
        </w:rPr>
        <w:t>2. 修改实体类别和规范名。</w:t>
      </w:r>
    </w:p>
    <w:p>
      <w:pPr>
        <w:spacing w:after="60"/>
        <w:ind w:left="369" w:hanging="255"/>
      </w:pPr>
      <w:r>
        <w:rPr>
          <w:rFonts w:ascii="宋体" w:hAnsi="宋体" w:eastAsia="宋体"/>
          <w:sz w:val="21"/>
        </w:rPr>
        <w:t>3. 增删方剂组成、剂量、炮制、剂型和禁忌。</w:t>
      </w:r>
    </w:p>
    <w:p>
      <w:pPr>
        <w:spacing w:after="60"/>
        <w:ind w:left="369" w:hanging="255"/>
      </w:pPr>
      <w:r>
        <w:rPr>
          <w:rFonts w:ascii="宋体" w:hAnsi="宋体" w:eastAsia="宋体"/>
          <w:sz w:val="21"/>
        </w:rPr>
        <w:t>4. 修改关系类型、方向和条件。</w:t>
      </w:r>
    </w:p>
    <w:p>
      <w:pPr>
        <w:spacing w:after="60"/>
        <w:ind w:left="369" w:hanging="255"/>
      </w:pPr>
      <w:r>
        <w:rPr>
          <w:rFonts w:ascii="宋体" w:hAnsi="宋体" w:eastAsia="宋体"/>
          <w:sz w:val="21"/>
        </w:rPr>
        <w:t>5. 确认或驳回证据等级。</w:t>
      </w:r>
    </w:p>
    <w:p>
      <w:pPr>
        <w:spacing w:after="60"/>
        <w:ind w:left="369" w:hanging="255"/>
      </w:pPr>
      <w:r>
        <w:rPr>
          <w:rFonts w:ascii="宋体" w:hAnsi="宋体" w:eastAsia="宋体"/>
          <w:sz w:val="21"/>
        </w:rPr>
        <w:t>6. 标记无法确定的内容。</w:t>
      </w:r>
    </w:p>
    <w:p>
      <w:pPr>
        <w:spacing w:after="60"/>
        <w:ind w:left="369" w:hanging="255"/>
      </w:pPr>
      <w:r>
        <w:rPr>
          <w:rFonts w:ascii="宋体" w:hAnsi="宋体" w:eastAsia="宋体"/>
          <w:sz w:val="21"/>
        </w:rPr>
        <w:t>7. 冻结已核验知识。</w:t>
      </w:r>
    </w:p>
    <w:p>
      <w:pPr>
        <w:spacing w:after="60"/>
        <w:ind w:left="369" w:hanging="255"/>
      </w:pPr>
      <w:r>
        <w:rPr>
          <w:rFonts w:ascii="宋体" w:hAnsi="宋体" w:eastAsia="宋体"/>
          <w:sz w:val="21"/>
        </w:rPr>
        <w:t>8. 发布新版本或回滚到旧版本。</w:t>
      </w:r>
    </w:p>
    <w:p>
      <w:pPr>
        <w:spacing w:after="100" w:line="300" w:lineRule="auto"/>
      </w:pPr>
      <w:r>
        <w:rPr>
          <w:rFonts w:ascii="宋体" w:hAnsi="宋体" w:eastAsia="宋体"/>
          <w:sz w:val="21"/>
        </w:rPr>
        <w:t>自动处理结果不得直接进入临床可用知识库。高危内容，包括毒性药物、妊娠禁忌、剂量异常和相互冲突的方剂组成，必须经人工确认后才能发布为 CLINICAL_READY。</w:t>
      </w:r>
    </w:p>
    <w:p>
      <w:pPr>
        <w:pStyle w:val="Heading2"/>
      </w:pPr>
      <w:r>
        <w:t>5.12 索引与检索</w:t>
      </w:r>
    </w:p>
    <w:p>
      <w:pPr>
        <w:spacing w:after="100" w:line="300" w:lineRule="auto"/>
      </w:pPr>
      <w:r>
        <w:rPr>
          <w:rFonts w:ascii="宋体" w:hAnsi="宋体" w:eastAsia="宋体"/>
          <w:sz w:val="21"/>
        </w:rPr>
        <w:t>系统至少提供以下检索方式：</w:t>
      </w:r>
    </w:p>
    <w:p>
      <w:pPr>
        <w:spacing w:after="60"/>
        <w:ind w:left="369" w:hanging="255"/>
      </w:pPr>
      <w:r>
        <w:rPr>
          <w:rFonts w:ascii="宋体" w:hAnsi="宋体" w:eastAsia="宋体"/>
          <w:sz w:val="21"/>
        </w:rPr>
        <w:t>1. 精确词和同义词检索。</w:t>
      </w:r>
    </w:p>
    <w:p>
      <w:pPr>
        <w:spacing w:after="60"/>
        <w:ind w:left="369" w:hanging="255"/>
      </w:pPr>
      <w:r>
        <w:rPr>
          <w:rFonts w:ascii="宋体" w:hAnsi="宋体" w:eastAsia="宋体"/>
          <w:sz w:val="21"/>
        </w:rPr>
        <w:t>2. 书名、作者、时代、流派、篇章和版本筛选。</w:t>
      </w:r>
    </w:p>
    <w:p>
      <w:pPr>
        <w:spacing w:after="60"/>
        <w:ind w:left="369" w:hanging="255"/>
      </w:pPr>
      <w:r>
        <w:rPr>
          <w:rFonts w:ascii="宋体" w:hAnsi="宋体" w:eastAsia="宋体"/>
          <w:sz w:val="21"/>
        </w:rPr>
        <w:t>3. 全文检索和上下文片段展示。</w:t>
      </w:r>
    </w:p>
    <w:p>
      <w:pPr>
        <w:spacing w:after="60"/>
        <w:ind w:left="369" w:hanging="255"/>
      </w:pPr>
      <w:r>
        <w:rPr>
          <w:rFonts w:ascii="宋体" w:hAnsi="宋体" w:eastAsia="宋体"/>
          <w:sz w:val="21"/>
        </w:rPr>
        <w:t>4. 向量语义检索。</w:t>
      </w:r>
    </w:p>
    <w:p>
      <w:pPr>
        <w:spacing w:after="60"/>
        <w:ind w:left="369" w:hanging="255"/>
      </w:pPr>
      <w:r>
        <w:rPr>
          <w:rFonts w:ascii="宋体" w:hAnsi="宋体" w:eastAsia="宋体"/>
          <w:sz w:val="21"/>
        </w:rPr>
        <w:t>5. 结构化条件检索，例如“含有桂枝且不含甘草的方剂”。</w:t>
      </w:r>
    </w:p>
    <w:p>
      <w:pPr>
        <w:spacing w:after="60"/>
        <w:ind w:left="369" w:hanging="255"/>
      </w:pPr>
      <w:r>
        <w:rPr>
          <w:rFonts w:ascii="宋体" w:hAnsi="宋体" w:eastAsia="宋体"/>
          <w:sz w:val="21"/>
        </w:rPr>
        <w:t>6. 关系检索，例如“治疗某证候的方剂及其出处”。</w:t>
      </w:r>
    </w:p>
    <w:p>
      <w:pPr>
        <w:spacing w:after="60"/>
        <w:ind w:left="369" w:hanging="255"/>
      </w:pPr>
      <w:r>
        <w:rPr>
          <w:rFonts w:ascii="宋体" w:hAnsi="宋体" w:eastAsia="宋体"/>
          <w:sz w:val="21"/>
        </w:rPr>
        <w:t>7. 病例检索，例如“相同主症组合的现代病例和古病案”。</w:t>
      </w:r>
    </w:p>
    <w:p>
      <w:pPr>
        <w:spacing w:after="60"/>
        <w:ind w:left="369" w:hanging="255"/>
      </w:pPr>
      <w:r>
        <w:rPr>
          <w:rFonts w:ascii="宋体" w:hAnsi="宋体" w:eastAsia="宋体"/>
          <w:sz w:val="21"/>
        </w:rPr>
        <w:t>8. 混合检索和重排。</w:t>
      </w:r>
    </w:p>
    <w:p>
      <w:pPr>
        <w:spacing w:after="100" w:line="300" w:lineRule="auto"/>
      </w:pPr>
      <w:r>
        <w:rPr>
          <w:rFonts w:ascii="宋体" w:hAnsi="宋体" w:eastAsia="宋体"/>
          <w:sz w:val="21"/>
        </w:rPr>
        <w:t>检索结果必须同时返回原文、来源、位置、证据等级和相关理由，不得只返回相似文本。</w:t>
      </w:r>
    </w:p>
    <w:p>
      <w:pPr>
        <w:pStyle w:val="Heading2"/>
      </w:pPr>
      <w:r>
        <w:t>5.13 数据质量门禁</w:t>
      </w:r>
    </w:p>
    <w:p>
      <w:pPr>
        <w:spacing w:after="100" w:line="300" w:lineRule="auto"/>
      </w:pPr>
      <w:r>
        <w:rPr>
          <w:rFonts w:ascii="宋体" w:hAnsi="宋体" w:eastAsia="宋体"/>
          <w:sz w:val="21"/>
        </w:rPr>
        <w:t>发布知识版本前必须完成：</w:t>
      </w:r>
    </w:p>
    <w:p>
      <w:pPr>
        <w:spacing w:after="60"/>
        <w:ind w:left="369" w:hanging="255"/>
      </w:pPr>
      <w:r>
        <w:rPr>
          <w:rFonts w:ascii="宋体" w:hAnsi="宋体" w:eastAsia="宋体"/>
          <w:sz w:val="21"/>
        </w:rPr>
        <w:t>1. 来源和版本完整性检查。</w:t>
      </w:r>
    </w:p>
    <w:p>
      <w:pPr>
        <w:spacing w:after="60"/>
        <w:ind w:left="369" w:hanging="255"/>
      </w:pPr>
      <w:r>
        <w:rPr>
          <w:rFonts w:ascii="宋体" w:hAnsi="宋体" w:eastAsia="宋体"/>
          <w:sz w:val="21"/>
        </w:rPr>
        <w:t>2. 原文与切分对齐检查。</w:t>
      </w:r>
    </w:p>
    <w:p>
      <w:pPr>
        <w:spacing w:after="60"/>
        <w:ind w:left="369" w:hanging="255"/>
      </w:pPr>
      <w:r>
        <w:rPr>
          <w:rFonts w:ascii="宋体" w:hAnsi="宋体" w:eastAsia="宋体"/>
          <w:sz w:val="21"/>
        </w:rPr>
        <w:t>3. 实体重复与冲突检查。</w:t>
      </w:r>
    </w:p>
    <w:p>
      <w:pPr>
        <w:spacing w:after="60"/>
        <w:ind w:left="369" w:hanging="255"/>
      </w:pPr>
      <w:r>
        <w:rPr>
          <w:rFonts w:ascii="宋体" w:hAnsi="宋体" w:eastAsia="宋体"/>
          <w:sz w:val="21"/>
        </w:rPr>
        <w:t>4. 方剂组成和剂量的数值校验。</w:t>
      </w:r>
    </w:p>
    <w:p>
      <w:pPr>
        <w:spacing w:after="60"/>
        <w:ind w:left="369" w:hanging="255"/>
      </w:pPr>
      <w:r>
        <w:rPr>
          <w:rFonts w:ascii="宋体" w:hAnsi="宋体" w:eastAsia="宋体"/>
          <w:sz w:val="21"/>
        </w:rPr>
        <w:t>5. 关系方向和证据引用校验。</w:t>
      </w:r>
    </w:p>
    <w:p>
      <w:pPr>
        <w:spacing w:after="60"/>
        <w:ind w:left="369" w:hanging="255"/>
      </w:pPr>
      <w:r>
        <w:rPr>
          <w:rFonts w:ascii="宋体" w:hAnsi="宋体" w:eastAsia="宋体"/>
          <w:sz w:val="21"/>
        </w:rPr>
        <w:t>6. 古病案文献对象与病例对象一致性校验。</w:t>
      </w:r>
    </w:p>
    <w:p>
      <w:pPr>
        <w:spacing w:after="60"/>
        <w:ind w:left="369" w:hanging="255"/>
      </w:pPr>
      <w:r>
        <w:rPr>
          <w:rFonts w:ascii="宋体" w:hAnsi="宋体" w:eastAsia="宋体"/>
          <w:sz w:val="21"/>
        </w:rPr>
        <w:t>7. 证据 ID 唯一性和可定位性检查。</w:t>
      </w:r>
    </w:p>
    <w:p>
      <w:pPr>
        <w:spacing w:after="60"/>
        <w:ind w:left="369" w:hanging="255"/>
      </w:pPr>
      <w:r>
        <w:rPr>
          <w:rFonts w:ascii="宋体" w:hAnsi="宋体" w:eastAsia="宋体"/>
          <w:sz w:val="21"/>
        </w:rPr>
        <w:t>8. 术语歧义和流派差异提示。</w:t>
      </w:r>
    </w:p>
    <w:p>
      <w:pPr>
        <w:spacing w:after="60"/>
        <w:ind w:left="369" w:hanging="255"/>
      </w:pPr>
      <w:r>
        <w:rPr>
          <w:rFonts w:ascii="宋体" w:hAnsi="宋体" w:eastAsia="宋体"/>
          <w:sz w:val="21"/>
        </w:rPr>
        <w:t>9. 高风险内容人工审核。</w:t>
      </w:r>
    </w:p>
    <w:p>
      <w:pPr>
        <w:spacing w:after="60"/>
        <w:ind w:left="369" w:hanging="255"/>
      </w:pPr>
      <w:r>
        <w:rPr>
          <w:rFonts w:ascii="宋体" w:hAnsi="宋体" w:eastAsia="宋体"/>
          <w:sz w:val="21"/>
        </w:rPr>
        <w:t>10. 备份和版本快照。</w:t>
      </w:r>
    </w:p>
    <w:p>
      <w:pPr>
        <w:pStyle w:val="Heading2"/>
      </w:pPr>
      <w:r>
        <w:t>5.14 质量验收指标</w:t>
      </w:r>
    </w:p>
    <w:p>
      <w:pPr>
        <w:spacing w:after="100" w:line="300" w:lineRule="auto"/>
      </w:pPr>
      <w:r>
        <w:rPr>
          <w:rFonts w:ascii="宋体" w:hAnsi="宋体" w:eastAsia="宋体"/>
          <w:sz w:val="21"/>
        </w:rPr>
        <w:t>第一阶段 A 的质量指标至少包括：</w:t>
      </w:r>
    </w:p>
    <w:tbl>
      <w:tblPr>
        <w:tblStyle w:val="TableGrid"/>
        <w:tblW w:type="pct" w:w="5000"/>
        <w:jc w:val="center"/>
        <w:tblLayout w:type="autofit"/>
        <w:tblLook w:firstColumn="1" w:firstRow="1" w:lastColumn="0" w:lastRow="0" w:noHBand="0" w:noVBand="1" w:val="04A0"/>
        <w:tblLayout w:type="autofit"/>
      </w:tblPr>
      <w:tblGrid>
        <w:gridCol w:w="4933"/>
        <w:gridCol w:w="4933"/>
      </w:tblGrid>
      <w:tr>
        <w:trPr>
          <w:cantSplit/>
          <w:tblHeader w:val="true"/>
        </w:trPr>
        <w:tc>
          <w:tcPr>
            <w:tcW w:type="dxa" w:w="4933"/>
            <w:vAlign w:val="center"/>
            <w:tcMar>
              <w:top w:w="60" w:type="dxa"/>
              <w:start w:w="80" w:type="dxa"/>
              <w:bottom w:w="60" w:type="dxa"/>
              <w:end w:w="80" w:type="dxa"/>
            </w:tcMar>
            <w:shd w:fill="1F4E79"/>
          </w:tcPr>
          <w:p>
            <w:pPr>
              <w:spacing w:after="0" w:line="252" w:lineRule="auto"/>
            </w:pPr>
            <w:r>
              <w:rPr>
                <w:rFonts w:ascii="宋体" w:hAnsi="宋体" w:eastAsia="宋体"/>
                <w:b/>
                <w:color w:val="FFFFFF"/>
                <w:sz w:val="16"/>
              </w:rPr>
              <w:t>指标</w:t>
            </w:r>
          </w:p>
        </w:tc>
        <w:tc>
          <w:tcPr>
            <w:tcW w:type="dxa" w:w="4933"/>
            <w:vAlign w:val="center"/>
            <w:tcMar>
              <w:top w:w="60" w:type="dxa"/>
              <w:start w:w="80" w:type="dxa"/>
              <w:bottom w:w="60" w:type="dxa"/>
              <w:end w:w="80" w:type="dxa"/>
            </w:tcMar>
            <w:shd w:fill="1F4E79"/>
          </w:tcPr>
          <w:p>
            <w:pPr>
              <w:spacing w:after="0" w:line="252" w:lineRule="auto"/>
            </w:pPr>
            <w:r>
              <w:rPr>
                <w:rFonts w:ascii="宋体" w:hAnsi="宋体" w:eastAsia="宋体"/>
                <w:b/>
                <w:color w:val="FFFFFF"/>
                <w:sz w:val="16"/>
              </w:rPr>
              <w:t>目标</w:t>
            </w:r>
          </w:p>
        </w:tc>
      </w:tr>
      <w:tr>
        <w:trPr>
          <w:cantSplit/>
        </w:trPr>
        <w:tc>
          <w:tcPr>
            <w:tcW w:type="dxa" w:w="4933"/>
            <w:vAlign w:val="center"/>
            <w:tcMar>
              <w:top w:w="60" w:type="dxa"/>
              <w:start w:w="80" w:type="dxa"/>
              <w:bottom w:w="60" w:type="dxa"/>
              <w:end w:w="80" w:type="dxa"/>
            </w:tcMar>
          </w:tcPr>
          <w:p>
            <w:pPr>
              <w:spacing w:after="0" w:line="252" w:lineRule="auto"/>
            </w:pPr>
            <w:r>
              <w:rPr>
                <w:rFonts w:ascii="宋体" w:hAnsi="宋体" w:eastAsia="宋体"/>
                <w:sz w:val="16"/>
              </w:rPr>
              <w:t>引用可定位率</w:t>
            </w:r>
          </w:p>
        </w:tc>
        <w:tc>
          <w:tcPr>
            <w:tcW w:type="dxa" w:w="4933"/>
            <w:vAlign w:val="center"/>
            <w:tcMar>
              <w:top w:w="60" w:type="dxa"/>
              <w:start w:w="80" w:type="dxa"/>
              <w:bottom w:w="60" w:type="dxa"/>
              <w:end w:w="80" w:type="dxa"/>
            </w:tcMar>
          </w:tcPr>
          <w:p>
            <w:pPr>
              <w:spacing w:after="0" w:line="252" w:lineRule="auto"/>
            </w:pPr>
            <w:r>
              <w:rPr>
                <w:rFonts w:ascii="宋体" w:hAnsi="宋体" w:eastAsia="宋体"/>
                <w:sz w:val="16"/>
              </w:rPr>
              <w:t>100% 的已发布关键证据必须能定位到来源和原文</w:t>
            </w:r>
          </w:p>
        </w:tc>
      </w:tr>
      <w:tr>
        <w:trPr>
          <w:cantSplit/>
        </w:trPr>
        <w:tc>
          <w:tcPr>
            <w:tcW w:type="dxa" w:w="4933"/>
            <w:vAlign w:val="center"/>
            <w:tcMar>
              <w:top w:w="60" w:type="dxa"/>
              <w:start w:w="80" w:type="dxa"/>
              <w:bottom w:w="60" w:type="dxa"/>
              <w:end w:w="80" w:type="dxa"/>
            </w:tcMar>
            <w:shd w:fill="F7F9FC"/>
          </w:tcPr>
          <w:p>
            <w:pPr>
              <w:spacing w:after="0" w:line="252" w:lineRule="auto"/>
            </w:pPr>
            <w:r>
              <w:rPr>
                <w:rFonts w:ascii="宋体" w:hAnsi="宋体" w:eastAsia="宋体"/>
                <w:sz w:val="16"/>
              </w:rPr>
              <w:t>伪造证据拦截率</w:t>
            </w:r>
          </w:p>
        </w:tc>
        <w:tc>
          <w:tcPr>
            <w:tcW w:type="dxa" w:w="4933"/>
            <w:vAlign w:val="center"/>
            <w:tcMar>
              <w:top w:w="60" w:type="dxa"/>
              <w:start w:w="80" w:type="dxa"/>
              <w:bottom w:w="60" w:type="dxa"/>
              <w:end w:w="80" w:type="dxa"/>
            </w:tcMar>
            <w:shd w:fill="F7F9FC"/>
          </w:tcPr>
          <w:p>
            <w:pPr>
              <w:spacing w:after="0" w:line="252" w:lineRule="auto"/>
            </w:pPr>
            <w:r>
              <w:rPr>
                <w:rFonts w:ascii="宋体" w:hAnsi="宋体" w:eastAsia="宋体"/>
                <w:sz w:val="16"/>
              </w:rPr>
              <w:t>100% 拦截不存在或不属于当前任务的 Evidence ID</w:t>
            </w:r>
          </w:p>
        </w:tc>
      </w:tr>
      <w:tr>
        <w:trPr>
          <w:cantSplit/>
        </w:trPr>
        <w:tc>
          <w:tcPr>
            <w:tcW w:type="dxa" w:w="4933"/>
            <w:vAlign w:val="center"/>
            <w:tcMar>
              <w:top w:w="60" w:type="dxa"/>
              <w:start w:w="80" w:type="dxa"/>
              <w:bottom w:w="60" w:type="dxa"/>
              <w:end w:w="80" w:type="dxa"/>
            </w:tcMar>
          </w:tcPr>
          <w:p>
            <w:pPr>
              <w:spacing w:after="0" w:line="252" w:lineRule="auto"/>
            </w:pPr>
            <w:r>
              <w:rPr>
                <w:rFonts w:ascii="宋体" w:hAnsi="宋体" w:eastAsia="宋体"/>
                <w:sz w:val="16"/>
              </w:rPr>
              <w:t>方剂关键字段准确性</w:t>
            </w:r>
          </w:p>
        </w:tc>
        <w:tc>
          <w:tcPr>
            <w:tcW w:type="dxa" w:w="4933"/>
            <w:vAlign w:val="center"/>
            <w:tcMar>
              <w:top w:w="60" w:type="dxa"/>
              <w:start w:w="80" w:type="dxa"/>
              <w:bottom w:w="60" w:type="dxa"/>
              <w:end w:w="80" w:type="dxa"/>
            </w:tcMar>
          </w:tcPr>
          <w:p>
            <w:pPr>
              <w:spacing w:after="0" w:line="252" w:lineRule="auto"/>
            </w:pPr>
            <w:r>
              <w:rPr>
                <w:rFonts w:ascii="宋体" w:hAnsi="宋体" w:eastAsia="宋体"/>
                <w:sz w:val="16"/>
              </w:rPr>
              <w:t>组成、剂量和禁忌在抽查样本中达到约定阈值</w:t>
            </w:r>
          </w:p>
        </w:tc>
      </w:tr>
      <w:tr>
        <w:trPr>
          <w:cantSplit/>
        </w:trPr>
        <w:tc>
          <w:tcPr>
            <w:tcW w:type="dxa" w:w="4933"/>
            <w:vAlign w:val="center"/>
            <w:tcMar>
              <w:top w:w="60" w:type="dxa"/>
              <w:start w:w="80" w:type="dxa"/>
              <w:bottom w:w="60" w:type="dxa"/>
              <w:end w:w="80" w:type="dxa"/>
            </w:tcMar>
            <w:shd w:fill="F7F9FC"/>
          </w:tcPr>
          <w:p>
            <w:pPr>
              <w:spacing w:after="0" w:line="252" w:lineRule="auto"/>
            </w:pPr>
            <w:r>
              <w:rPr>
                <w:rFonts w:ascii="宋体" w:hAnsi="宋体" w:eastAsia="宋体"/>
                <w:sz w:val="16"/>
              </w:rPr>
              <w:t>实体重复率</w:t>
            </w:r>
          </w:p>
        </w:tc>
        <w:tc>
          <w:tcPr>
            <w:tcW w:type="dxa" w:w="4933"/>
            <w:vAlign w:val="center"/>
            <w:tcMar>
              <w:top w:w="60" w:type="dxa"/>
              <w:start w:w="80" w:type="dxa"/>
              <w:bottom w:w="60" w:type="dxa"/>
              <w:end w:w="80" w:type="dxa"/>
            </w:tcMar>
            <w:shd w:fill="F7F9FC"/>
          </w:tcPr>
          <w:p>
            <w:pPr>
              <w:spacing w:after="0" w:line="252" w:lineRule="auto"/>
            </w:pPr>
            <w:r>
              <w:rPr>
                <w:rFonts w:ascii="宋体" w:hAnsi="宋体" w:eastAsia="宋体"/>
                <w:sz w:val="16"/>
              </w:rPr>
              <w:t>受控词表范围内保持可接受的低重复率</w:t>
            </w:r>
          </w:p>
        </w:tc>
      </w:tr>
      <w:tr>
        <w:trPr>
          <w:cantSplit/>
        </w:trPr>
        <w:tc>
          <w:tcPr>
            <w:tcW w:type="dxa" w:w="4933"/>
            <w:vAlign w:val="center"/>
            <w:tcMar>
              <w:top w:w="60" w:type="dxa"/>
              <w:start w:w="80" w:type="dxa"/>
              <w:bottom w:w="60" w:type="dxa"/>
              <w:end w:w="80" w:type="dxa"/>
            </w:tcMar>
          </w:tcPr>
          <w:p>
            <w:pPr>
              <w:spacing w:after="0" w:line="252" w:lineRule="auto"/>
            </w:pPr>
            <w:r>
              <w:rPr>
                <w:rFonts w:ascii="宋体" w:hAnsi="宋体" w:eastAsia="宋体"/>
                <w:sz w:val="16"/>
              </w:rPr>
              <w:t>古病案双对象一致率</w:t>
            </w:r>
          </w:p>
        </w:tc>
        <w:tc>
          <w:tcPr>
            <w:tcW w:type="dxa" w:w="4933"/>
            <w:vAlign w:val="center"/>
            <w:tcMar>
              <w:top w:w="60" w:type="dxa"/>
              <w:start w:w="80" w:type="dxa"/>
              <w:bottom w:w="60" w:type="dxa"/>
              <w:end w:w="80" w:type="dxa"/>
            </w:tcMar>
          </w:tcPr>
          <w:p>
            <w:pPr>
              <w:spacing w:after="0" w:line="252" w:lineRule="auto"/>
            </w:pPr>
            <w:r>
              <w:rPr>
                <w:rFonts w:ascii="宋体" w:hAnsi="宋体" w:eastAsia="宋体"/>
                <w:sz w:val="16"/>
              </w:rPr>
              <w:t>文献对象与病例对象能够双向追踪</w:t>
            </w:r>
          </w:p>
        </w:tc>
      </w:tr>
      <w:tr>
        <w:trPr>
          <w:cantSplit/>
        </w:trPr>
        <w:tc>
          <w:tcPr>
            <w:tcW w:type="dxa" w:w="4933"/>
            <w:vAlign w:val="center"/>
            <w:tcMar>
              <w:top w:w="60" w:type="dxa"/>
              <w:start w:w="80" w:type="dxa"/>
              <w:bottom w:w="60" w:type="dxa"/>
              <w:end w:w="80" w:type="dxa"/>
            </w:tcMar>
            <w:shd w:fill="F7F9FC"/>
          </w:tcPr>
          <w:p>
            <w:pPr>
              <w:spacing w:after="0" w:line="252" w:lineRule="auto"/>
            </w:pPr>
            <w:r>
              <w:rPr>
                <w:rFonts w:ascii="宋体" w:hAnsi="宋体" w:eastAsia="宋体"/>
                <w:sz w:val="16"/>
              </w:rPr>
              <w:t>人工校订可追溯率</w:t>
            </w:r>
          </w:p>
        </w:tc>
        <w:tc>
          <w:tcPr>
            <w:tcW w:type="dxa" w:w="4933"/>
            <w:vAlign w:val="center"/>
            <w:tcMar>
              <w:top w:w="60" w:type="dxa"/>
              <w:start w:w="80" w:type="dxa"/>
              <w:bottom w:w="60" w:type="dxa"/>
              <w:end w:w="80" w:type="dxa"/>
            </w:tcMar>
            <w:shd w:fill="F7F9FC"/>
          </w:tcPr>
          <w:p>
            <w:pPr>
              <w:spacing w:after="0" w:line="252" w:lineRule="auto"/>
            </w:pPr>
            <w:r>
              <w:rPr>
                <w:rFonts w:ascii="宋体" w:hAnsi="宋体" w:eastAsia="宋体"/>
                <w:sz w:val="16"/>
              </w:rPr>
              <w:t>所有修改均有操作者、时间、原因和版本</w:t>
            </w:r>
          </w:p>
        </w:tc>
      </w:tr>
    </w:tbl>
    <w:p>
      <w:pPr>
        <w:spacing w:after="0"/>
      </w:pPr>
    </w:p>
    <w:p>
      <w:pPr>
        <w:pStyle w:val="Heading1"/>
        <w:pageBreakBefore/>
      </w:pPr>
      <w:r>
        <w:t>6. 理论推理与多 Agent 协议</w:t>
      </w:r>
    </w:p>
    <w:p>
      <w:pPr>
        <w:pStyle w:val="Heading2"/>
      </w:pPr>
      <w:r>
        <w:t>6.1 协议目标</w:t>
      </w:r>
    </w:p>
    <w:p>
      <w:pPr>
        <w:spacing w:after="100" w:line="300" w:lineRule="auto"/>
      </w:pPr>
      <w:r>
        <w:rPr>
          <w:rFonts w:ascii="宋体" w:hAnsi="宋体" w:eastAsia="宋体"/>
          <w:sz w:val="21"/>
        </w:rPr>
        <w:t>理论推理协议用于把一个自然语言研究问题转换为可检索、可论证、可质疑、可审计、可追溯的多 Agent 研究过程。协议的核心不是让多个模型自由聊天，而是让观点以结构化 Claim 进入证据系统。</w:t>
      </w:r>
    </w:p>
    <w:p>
      <w:pPr>
        <w:pStyle w:val="Heading2"/>
      </w:pPr>
      <w:r>
        <w:t>6.2 研究任务生命周期</w:t>
      </w:r>
    </w:p>
    <w:tbl>
      <w:tblPr>
        <w:tblStyle w:val="TableGrid"/>
        <w:tblW w:type="pct" w:w="5000"/>
        <w:jc w:val="center"/>
        <w:tblLook w:firstColumn="1" w:firstRow="1" w:lastColumn="0" w:lastRow="0" w:noHBand="0" w:noVBand="1" w:val="04A0"/>
      </w:tblPr>
      <w:tblGrid>
        <w:gridCol w:w="9866"/>
      </w:tblGrid>
      <w:tr>
        <w:tc>
          <w:tcPr>
            <w:tcW w:type="dxa" w:w="9866"/>
            <w:shd w:fill="F3F4F6"/>
            <w:tcMar>
              <w:top w:w="100" w:type="dxa"/>
              <w:start w:w="120" w:type="dxa"/>
              <w:bottom w:w="100" w:type="dxa"/>
              <w:end w:w="120" w:type="dxa"/>
            </w:tcMar>
          </w:tcPr>
          <w:p>
            <w:pPr>
              <w:spacing w:after="0" w:line="240" w:lineRule="auto"/>
            </w:pPr>
            <w:r/>
            <w:r>
              <w:rPr>
                <w:rFonts w:ascii="Consolas" w:hAnsi="Consolas" w:eastAsia="Consolas"/>
                <w:sz w:val="17"/>
              </w:rPr>
              <w:t>CREATED</w:t>
            </w:r>
          </w:p>
          <w:p>
            <w:pPr>
              <w:spacing w:after="0" w:line="240" w:lineRule="auto"/>
            </w:pPr>
            <w:r>
              <w:rPr>
                <w:rFonts w:ascii="Consolas" w:hAnsi="Consolas" w:eastAsia="Consolas"/>
                <w:sz w:val="17"/>
              </w:rPr>
              <w:t xml:space="preserve">  -&gt; PLANNING</w:t>
            </w:r>
          </w:p>
          <w:p>
            <w:pPr>
              <w:spacing w:after="0" w:line="240" w:lineRule="auto"/>
            </w:pPr>
            <w:r>
              <w:rPr>
                <w:rFonts w:ascii="Consolas" w:hAnsi="Consolas" w:eastAsia="Consolas"/>
                <w:sz w:val="17"/>
              </w:rPr>
              <w:t xml:space="preserve">  -&gt; RETRIEVING</w:t>
            </w:r>
          </w:p>
          <w:p>
            <w:pPr>
              <w:spacing w:after="0" w:line="240" w:lineRule="auto"/>
            </w:pPr>
            <w:r>
              <w:rPr>
                <w:rFonts w:ascii="Consolas" w:hAnsi="Consolas" w:eastAsia="Consolas"/>
                <w:sz w:val="17"/>
              </w:rPr>
              <w:t xml:space="preserve">  -&gt; RESEARCHING</w:t>
            </w:r>
          </w:p>
          <w:p>
            <w:pPr>
              <w:spacing w:after="0" w:line="240" w:lineRule="auto"/>
            </w:pPr>
            <w:r>
              <w:rPr>
                <w:rFonts w:ascii="Consolas" w:hAnsi="Consolas" w:eastAsia="Consolas"/>
                <w:sz w:val="17"/>
              </w:rPr>
              <w:t xml:space="preserve">  -&gt; DEBATING</w:t>
            </w:r>
          </w:p>
          <w:p>
            <w:pPr>
              <w:spacing w:after="0" w:line="240" w:lineRule="auto"/>
            </w:pPr>
            <w:r>
              <w:rPr>
                <w:rFonts w:ascii="Consolas" w:hAnsi="Consolas" w:eastAsia="Consolas"/>
                <w:sz w:val="17"/>
              </w:rPr>
              <w:t xml:space="preserve">  -&gt; AUDITING</w:t>
            </w:r>
          </w:p>
          <w:p>
            <w:pPr>
              <w:spacing w:after="0" w:line="240" w:lineRule="auto"/>
            </w:pPr>
            <w:r>
              <w:rPr>
                <w:rFonts w:ascii="Consolas" w:hAnsi="Consolas" w:eastAsia="Consolas"/>
                <w:sz w:val="17"/>
              </w:rPr>
              <w:t xml:space="preserve">  -&gt; JUDGING</w:t>
            </w:r>
          </w:p>
          <w:p>
            <w:pPr>
              <w:spacing w:after="0" w:line="240" w:lineRule="auto"/>
            </w:pPr>
            <w:r>
              <w:rPr>
                <w:rFonts w:ascii="Consolas" w:hAnsi="Consolas" w:eastAsia="Consolas"/>
                <w:sz w:val="17"/>
              </w:rPr>
              <w:t xml:space="preserve">  -&gt; WAITING_HUMAN（可选）</w:t>
            </w:r>
          </w:p>
          <w:p>
            <w:pPr>
              <w:spacing w:after="0" w:line="240" w:lineRule="auto"/>
            </w:pPr>
            <w:r>
              <w:rPr>
                <w:rFonts w:ascii="Consolas" w:hAnsi="Consolas" w:eastAsia="Consolas"/>
                <w:sz w:val="17"/>
              </w:rPr>
              <w:t xml:space="preserve">  -&gt; COMPLETED</w:t>
            </w:r>
          </w:p>
          <w:p>
            <w:pPr>
              <w:spacing w:after="0" w:line="240" w:lineRule="auto"/>
            </w:pPr>
            <w:r>
              <w:rPr>
                <w:rFonts w:ascii="Consolas" w:hAnsi="Consolas" w:eastAsia="Consolas"/>
                <w:sz w:val="17"/>
              </w:rPr>
              <w:t xml:space="preserve">  -&gt; FAILED / CANCELLED（任意阶段）</w:t>
            </w:r>
          </w:p>
        </w:tc>
      </w:tr>
    </w:tbl>
    <w:p>
      <w:pPr>
        <w:spacing w:after="0"/>
      </w:pPr>
    </w:p>
    <w:p>
      <w:pPr>
        <w:spacing w:after="100" w:line="300" w:lineRule="auto"/>
      </w:pPr>
      <w:r>
        <w:rPr>
          <w:rFonts w:ascii="宋体" w:hAnsi="宋体" w:eastAsia="宋体"/>
          <w:sz w:val="21"/>
        </w:rPr>
        <w:t>任务保存研究问题、研究范围、当前轮次、参与者、模型版本、Prompt 版本、知识版本、配置、状态变化和停止原因。</w:t>
      </w:r>
    </w:p>
    <w:p>
      <w:pPr>
        <w:pStyle w:val="Heading2"/>
      </w:pPr>
      <w:r>
        <w:t>6.3 研究范围</w:t>
      </w:r>
    </w:p>
    <w:p>
      <w:pPr>
        <w:spacing w:after="100" w:line="300" w:lineRule="auto"/>
      </w:pPr>
      <w:r>
        <w:rPr>
          <w:rFonts w:ascii="宋体" w:hAnsi="宋体" w:eastAsia="宋体"/>
          <w:sz w:val="21"/>
        </w:rPr>
        <w:t>研究范围至少可以设置：</w:t>
      </w:r>
    </w:p>
    <w:p>
      <w:pPr>
        <w:spacing w:after="60"/>
        <w:ind w:left="369" w:hanging="255"/>
      </w:pPr>
      <w:r>
        <w:rPr>
          <w:rFonts w:ascii="宋体" w:hAnsi="宋体" w:eastAsia="宋体"/>
          <w:sz w:val="21"/>
        </w:rPr>
        <w:t>1. 纳入的经典、医家、流派和现代资料来源。</w:t>
      </w:r>
    </w:p>
    <w:p>
      <w:pPr>
        <w:spacing w:after="60"/>
        <w:ind w:left="369" w:hanging="255"/>
      </w:pPr>
      <w:r>
        <w:rPr>
          <w:rFonts w:ascii="宋体" w:hAnsi="宋体" w:eastAsia="宋体"/>
          <w:sz w:val="21"/>
        </w:rPr>
        <w:t>2. 历史时期和作者范围。</w:t>
      </w:r>
    </w:p>
    <w:p>
      <w:pPr>
        <w:spacing w:after="60"/>
        <w:ind w:left="369" w:hanging="255"/>
      </w:pPr>
      <w:r>
        <w:rPr>
          <w:rFonts w:ascii="宋体" w:hAnsi="宋体" w:eastAsia="宋体"/>
          <w:sz w:val="21"/>
        </w:rPr>
        <w:t>3. 是否纳入现代论文、教材或指南。</w:t>
      </w:r>
    </w:p>
    <w:p>
      <w:pPr>
        <w:spacing w:after="60"/>
        <w:ind w:left="369" w:hanging="255"/>
      </w:pPr>
      <w:r>
        <w:rPr>
          <w:rFonts w:ascii="宋体" w:hAnsi="宋体" w:eastAsia="宋体"/>
          <w:sz w:val="21"/>
        </w:rPr>
        <w:t>4. 语言、版本和校勘限制。</w:t>
      </w:r>
    </w:p>
    <w:p>
      <w:pPr>
        <w:spacing w:after="60"/>
        <w:ind w:left="369" w:hanging="255"/>
      </w:pPr>
      <w:r>
        <w:rPr>
          <w:rFonts w:ascii="宋体" w:hAnsi="宋体" w:eastAsia="宋体"/>
          <w:sz w:val="21"/>
        </w:rPr>
        <w:t>5. 古病案、现代病例和疗效数据是否纳入。</w:t>
      </w:r>
    </w:p>
    <w:p>
      <w:pPr>
        <w:spacing w:after="60"/>
        <w:ind w:left="369" w:hanging="255"/>
      </w:pPr>
      <w:r>
        <w:rPr>
          <w:rFonts w:ascii="宋体" w:hAnsi="宋体" w:eastAsia="宋体"/>
          <w:sz w:val="21"/>
        </w:rPr>
        <w:t>6. 允许的证据等级。</w:t>
      </w:r>
    </w:p>
    <w:p>
      <w:pPr>
        <w:spacing w:after="60"/>
        <w:ind w:left="369" w:hanging="255"/>
      </w:pPr>
      <w:r>
        <w:rPr>
          <w:rFonts w:ascii="宋体" w:hAnsi="宋体" w:eastAsia="宋体"/>
          <w:sz w:val="21"/>
        </w:rPr>
        <w:t>7. 研究深度、最大轮次和人工介入条件。</w:t>
      </w:r>
    </w:p>
    <w:p>
      <w:pPr>
        <w:pStyle w:val="Heading2"/>
      </w:pPr>
      <w:r>
        <w:t>6.4 Agent 角色</w:t>
      </w:r>
    </w:p>
    <w:tbl>
      <w:tblPr>
        <w:tblStyle w:val="TableGrid"/>
        <w:tblW w:type="pct" w:w="5000"/>
        <w:jc w:val="center"/>
        <w:tblLayout w:type="autofit"/>
        <w:tblLook w:firstColumn="1" w:firstRow="1" w:lastColumn="0" w:lastRow="0" w:noHBand="0" w:noVBand="1" w:val="04A0"/>
        <w:tblLayout w:type="autofit"/>
      </w:tblPr>
      <w:tblGrid>
        <w:gridCol w:w="3289"/>
        <w:gridCol w:w="3289"/>
        <w:gridCol w:w="3289"/>
      </w:tblGrid>
      <w:tr>
        <w:trPr>
          <w:cantSplit/>
          <w:tblHeader w:val="true"/>
        </w:trPr>
        <w:tc>
          <w:tcPr>
            <w:tcW w:type="dxa" w:w="3289"/>
            <w:vAlign w:val="center"/>
            <w:tcMar>
              <w:top w:w="60" w:type="dxa"/>
              <w:start w:w="80" w:type="dxa"/>
              <w:bottom w:w="60" w:type="dxa"/>
              <w:end w:w="80" w:type="dxa"/>
            </w:tcMar>
            <w:shd w:fill="1F4E79"/>
          </w:tcPr>
          <w:p>
            <w:pPr>
              <w:spacing w:after="0" w:line="252" w:lineRule="auto"/>
            </w:pPr>
            <w:r>
              <w:rPr>
                <w:rFonts w:ascii="宋体" w:hAnsi="宋体" w:eastAsia="宋体"/>
                <w:b/>
                <w:color w:val="FFFFFF"/>
                <w:sz w:val="16"/>
              </w:rPr>
              <w:t>角色</w:t>
            </w:r>
          </w:p>
        </w:tc>
        <w:tc>
          <w:tcPr>
            <w:tcW w:type="dxa" w:w="3289"/>
            <w:vAlign w:val="center"/>
            <w:tcMar>
              <w:top w:w="60" w:type="dxa"/>
              <w:start w:w="80" w:type="dxa"/>
              <w:bottom w:w="60" w:type="dxa"/>
              <w:end w:w="80" w:type="dxa"/>
            </w:tcMar>
            <w:shd w:fill="1F4E79"/>
          </w:tcPr>
          <w:p>
            <w:pPr>
              <w:spacing w:after="0" w:line="252" w:lineRule="auto"/>
            </w:pPr>
            <w:r>
              <w:rPr>
                <w:rFonts w:ascii="宋体" w:hAnsi="宋体" w:eastAsia="宋体"/>
                <w:b/>
                <w:color w:val="FFFFFF"/>
                <w:sz w:val="16"/>
              </w:rPr>
              <w:t>职责</w:t>
            </w:r>
          </w:p>
        </w:tc>
        <w:tc>
          <w:tcPr>
            <w:tcW w:type="dxa" w:w="3289"/>
            <w:vAlign w:val="center"/>
            <w:tcMar>
              <w:top w:w="60" w:type="dxa"/>
              <w:start w:w="80" w:type="dxa"/>
              <w:bottom w:w="60" w:type="dxa"/>
              <w:end w:w="80" w:type="dxa"/>
            </w:tcMar>
            <w:shd w:fill="1F4E79"/>
          </w:tcPr>
          <w:p>
            <w:pPr>
              <w:spacing w:after="0" w:line="252" w:lineRule="auto"/>
            </w:pPr>
            <w:r>
              <w:rPr>
                <w:rFonts w:ascii="宋体" w:hAnsi="宋体" w:eastAsia="宋体"/>
                <w:b/>
                <w:color w:val="FFFFFF"/>
                <w:sz w:val="16"/>
              </w:rPr>
              <w:t>禁止事项</w:t>
            </w:r>
          </w:p>
        </w:tc>
      </w:tr>
      <w:tr>
        <w:trPr>
          <w:cantSplit/>
        </w:trPr>
        <w:tc>
          <w:tcPr>
            <w:tcW w:type="dxa" w:w="3289"/>
            <w:vAlign w:val="center"/>
            <w:tcMar>
              <w:top w:w="60" w:type="dxa"/>
              <w:start w:w="80" w:type="dxa"/>
              <w:bottom w:w="60" w:type="dxa"/>
              <w:end w:w="80" w:type="dxa"/>
            </w:tcMar>
          </w:tcPr>
          <w:p>
            <w:pPr>
              <w:spacing w:after="0" w:line="252" w:lineRule="auto"/>
            </w:pPr>
            <w:r>
              <w:rPr>
                <w:rFonts w:ascii="宋体" w:hAnsi="宋体" w:eastAsia="宋体"/>
                <w:sz w:val="16"/>
              </w:rPr>
              <w:t>Planner</w:t>
            </w:r>
          </w:p>
        </w:tc>
        <w:tc>
          <w:tcPr>
            <w:tcW w:type="dxa" w:w="3289"/>
            <w:vAlign w:val="center"/>
            <w:tcMar>
              <w:top w:w="60" w:type="dxa"/>
              <w:start w:w="80" w:type="dxa"/>
              <w:bottom w:w="60" w:type="dxa"/>
              <w:end w:w="80" w:type="dxa"/>
            </w:tcMar>
          </w:tcPr>
          <w:p>
            <w:pPr>
              <w:spacing w:after="0" w:line="252" w:lineRule="auto"/>
            </w:pPr>
            <w:r>
              <w:rPr>
                <w:rFonts w:ascii="宋体" w:hAnsi="宋体" w:eastAsia="宋体"/>
                <w:sz w:val="16"/>
              </w:rPr>
              <w:t>拆解问题、识别术语歧义、生成 SubQuestion 和检索方向</w:t>
            </w:r>
          </w:p>
        </w:tc>
        <w:tc>
          <w:tcPr>
            <w:tcW w:type="dxa" w:w="3289"/>
            <w:vAlign w:val="center"/>
            <w:tcMar>
              <w:top w:w="60" w:type="dxa"/>
              <w:start w:w="80" w:type="dxa"/>
              <w:bottom w:w="60" w:type="dxa"/>
              <w:end w:w="80" w:type="dxa"/>
            </w:tcMar>
          </w:tcPr>
          <w:p>
            <w:pPr>
              <w:spacing w:after="0" w:line="252" w:lineRule="auto"/>
            </w:pPr>
            <w:r>
              <w:rPr>
                <w:rFonts w:ascii="宋体" w:hAnsi="宋体" w:eastAsia="宋体"/>
                <w:sz w:val="16"/>
              </w:rPr>
              <w:t>不得提前锁定结论</w:t>
            </w:r>
          </w:p>
        </w:tc>
      </w:tr>
      <w:tr>
        <w:trPr>
          <w:cantSplit/>
        </w:trPr>
        <w:tc>
          <w:tcPr>
            <w:tcW w:type="dxa" w:w="3289"/>
            <w:vAlign w:val="center"/>
            <w:tcMar>
              <w:top w:w="60" w:type="dxa"/>
              <w:start w:w="80" w:type="dxa"/>
              <w:bottom w:w="60" w:type="dxa"/>
              <w:end w:w="80" w:type="dxa"/>
            </w:tcMar>
            <w:shd w:fill="F7F9FC"/>
          </w:tcPr>
          <w:p>
            <w:pPr>
              <w:spacing w:after="0" w:line="252" w:lineRule="auto"/>
            </w:pPr>
            <w:r>
              <w:rPr>
                <w:rFonts w:ascii="宋体" w:hAnsi="宋体" w:eastAsia="宋体"/>
                <w:sz w:val="16"/>
              </w:rPr>
              <w:t>Retriever</w:t>
            </w:r>
          </w:p>
        </w:tc>
        <w:tc>
          <w:tcPr>
            <w:tcW w:type="dxa" w:w="3289"/>
            <w:vAlign w:val="center"/>
            <w:tcMar>
              <w:top w:w="60" w:type="dxa"/>
              <w:start w:w="80" w:type="dxa"/>
              <w:bottom w:w="60" w:type="dxa"/>
              <w:end w:w="80" w:type="dxa"/>
            </w:tcMar>
            <w:shd w:fill="F7F9FC"/>
          </w:tcPr>
          <w:p>
            <w:pPr>
              <w:spacing w:after="0" w:line="252" w:lineRule="auto"/>
            </w:pPr>
            <w:r>
              <w:rPr>
                <w:rFonts w:ascii="宋体" w:hAnsi="宋体" w:eastAsia="宋体"/>
                <w:sz w:val="16"/>
              </w:rPr>
              <w:t>按子问题检索证据和上下文</w:t>
            </w:r>
          </w:p>
        </w:tc>
        <w:tc>
          <w:tcPr>
            <w:tcW w:type="dxa" w:w="3289"/>
            <w:vAlign w:val="center"/>
            <w:tcMar>
              <w:top w:w="60" w:type="dxa"/>
              <w:start w:w="80" w:type="dxa"/>
              <w:bottom w:w="60" w:type="dxa"/>
              <w:end w:w="80" w:type="dxa"/>
            </w:tcMar>
            <w:shd w:fill="F7F9FC"/>
          </w:tcPr>
          <w:p>
            <w:pPr>
              <w:spacing w:after="0" w:line="252" w:lineRule="auto"/>
            </w:pPr>
            <w:r>
              <w:rPr>
                <w:rFonts w:ascii="宋体" w:hAnsi="宋体" w:eastAsia="宋体"/>
                <w:sz w:val="16"/>
              </w:rPr>
              <w:t>不得虚构 ID 或来源</w:t>
            </w:r>
          </w:p>
        </w:tc>
      </w:tr>
      <w:tr>
        <w:trPr>
          <w:cantSplit/>
        </w:trPr>
        <w:tc>
          <w:tcPr>
            <w:tcW w:type="dxa" w:w="3289"/>
            <w:vAlign w:val="center"/>
            <w:tcMar>
              <w:top w:w="60" w:type="dxa"/>
              <w:start w:w="80" w:type="dxa"/>
              <w:bottom w:w="60" w:type="dxa"/>
              <w:end w:w="80" w:type="dxa"/>
            </w:tcMar>
          </w:tcPr>
          <w:p>
            <w:pPr>
              <w:spacing w:after="0" w:line="252" w:lineRule="auto"/>
            </w:pPr>
            <w:r>
              <w:rPr>
                <w:rFonts w:ascii="宋体" w:hAnsi="宋体" w:eastAsia="宋体"/>
                <w:sz w:val="16"/>
              </w:rPr>
              <w:t>Classicist</w:t>
            </w:r>
          </w:p>
        </w:tc>
        <w:tc>
          <w:tcPr>
            <w:tcW w:type="dxa" w:w="3289"/>
            <w:vAlign w:val="center"/>
            <w:tcMar>
              <w:top w:w="60" w:type="dxa"/>
              <w:start w:w="80" w:type="dxa"/>
              <w:bottom w:w="60" w:type="dxa"/>
              <w:end w:w="80" w:type="dxa"/>
            </w:tcMar>
          </w:tcPr>
          <w:p>
            <w:pPr>
              <w:spacing w:after="0" w:line="252" w:lineRule="auto"/>
            </w:pPr>
            <w:r>
              <w:rPr>
                <w:rFonts w:ascii="宋体" w:hAnsi="宋体" w:eastAsia="宋体"/>
                <w:sz w:val="16"/>
              </w:rPr>
              <w:t>研究原始经典和直接文本关系</w:t>
            </w:r>
          </w:p>
        </w:tc>
        <w:tc>
          <w:tcPr>
            <w:tcW w:type="dxa" w:w="3289"/>
            <w:vAlign w:val="center"/>
            <w:tcMar>
              <w:top w:w="60" w:type="dxa"/>
              <w:start w:w="80" w:type="dxa"/>
              <w:bottom w:w="60" w:type="dxa"/>
              <w:end w:w="80" w:type="dxa"/>
            </w:tcMar>
          </w:tcPr>
          <w:p>
            <w:pPr>
              <w:spacing w:after="0" w:line="252" w:lineRule="auto"/>
            </w:pPr>
            <w:r>
              <w:rPr>
                <w:rFonts w:ascii="宋体" w:hAnsi="宋体" w:eastAsia="宋体"/>
                <w:sz w:val="16"/>
              </w:rPr>
              <w:t>不得把后世解释写成原义</w:t>
            </w:r>
          </w:p>
        </w:tc>
      </w:tr>
      <w:tr>
        <w:trPr>
          <w:cantSplit/>
        </w:trPr>
        <w:tc>
          <w:tcPr>
            <w:tcW w:type="dxa" w:w="3289"/>
            <w:vAlign w:val="center"/>
            <w:tcMar>
              <w:top w:w="60" w:type="dxa"/>
              <w:start w:w="80" w:type="dxa"/>
              <w:bottom w:w="60" w:type="dxa"/>
              <w:end w:w="80" w:type="dxa"/>
            </w:tcMar>
            <w:shd w:fill="F7F9FC"/>
          </w:tcPr>
          <w:p>
            <w:pPr>
              <w:spacing w:after="0" w:line="252" w:lineRule="auto"/>
            </w:pPr>
            <w:r>
              <w:rPr>
                <w:rFonts w:ascii="宋体" w:hAnsi="宋体" w:eastAsia="宋体"/>
                <w:sz w:val="16"/>
              </w:rPr>
              <w:t>HistoricalScholar</w:t>
            </w:r>
          </w:p>
        </w:tc>
        <w:tc>
          <w:tcPr>
            <w:tcW w:type="dxa" w:w="3289"/>
            <w:vAlign w:val="center"/>
            <w:tcMar>
              <w:top w:w="60" w:type="dxa"/>
              <w:start w:w="80" w:type="dxa"/>
              <w:bottom w:w="60" w:type="dxa"/>
              <w:end w:w="80" w:type="dxa"/>
            </w:tcMar>
            <w:shd w:fill="F7F9FC"/>
          </w:tcPr>
          <w:p>
            <w:pPr>
              <w:spacing w:after="0" w:line="252" w:lineRule="auto"/>
            </w:pPr>
            <w:r>
              <w:rPr>
                <w:rFonts w:ascii="宋体" w:hAnsi="宋体" w:eastAsia="宋体"/>
                <w:sz w:val="16"/>
              </w:rPr>
              <w:t>研究医家、流派、版本和概念演变</w:t>
            </w:r>
          </w:p>
        </w:tc>
        <w:tc>
          <w:tcPr>
            <w:tcW w:type="dxa" w:w="3289"/>
            <w:vAlign w:val="center"/>
            <w:tcMar>
              <w:top w:w="60" w:type="dxa"/>
              <w:start w:w="80" w:type="dxa"/>
              <w:bottom w:w="60" w:type="dxa"/>
              <w:end w:w="80" w:type="dxa"/>
            </w:tcMar>
            <w:shd w:fill="F7F9FC"/>
          </w:tcPr>
          <w:p>
            <w:pPr>
              <w:spacing w:after="0" w:line="252" w:lineRule="auto"/>
            </w:pPr>
            <w:r>
              <w:rPr>
                <w:rFonts w:ascii="宋体" w:hAnsi="宋体" w:eastAsia="宋体"/>
                <w:sz w:val="16"/>
              </w:rPr>
              <w:t>不得抹平时代差异</w:t>
            </w:r>
          </w:p>
        </w:tc>
      </w:tr>
      <w:tr>
        <w:trPr>
          <w:cantSplit/>
        </w:trPr>
        <w:tc>
          <w:tcPr>
            <w:tcW w:type="dxa" w:w="3289"/>
            <w:vAlign w:val="center"/>
            <w:tcMar>
              <w:top w:w="60" w:type="dxa"/>
              <w:start w:w="80" w:type="dxa"/>
              <w:bottom w:w="60" w:type="dxa"/>
              <w:end w:w="80" w:type="dxa"/>
            </w:tcMar>
          </w:tcPr>
          <w:p>
            <w:pPr>
              <w:spacing w:after="0" w:line="252" w:lineRule="auto"/>
            </w:pPr>
            <w:r>
              <w:rPr>
                <w:rFonts w:ascii="宋体" w:hAnsi="宋体" w:eastAsia="宋体"/>
                <w:sz w:val="16"/>
              </w:rPr>
              <w:t>Theorist</w:t>
            </w:r>
          </w:p>
        </w:tc>
        <w:tc>
          <w:tcPr>
            <w:tcW w:type="dxa" w:w="3289"/>
            <w:vAlign w:val="center"/>
            <w:tcMar>
              <w:top w:w="60" w:type="dxa"/>
              <w:start w:w="80" w:type="dxa"/>
              <w:bottom w:w="60" w:type="dxa"/>
              <w:end w:w="80" w:type="dxa"/>
            </w:tcMar>
          </w:tcPr>
          <w:p>
            <w:pPr>
              <w:spacing w:after="0" w:line="252" w:lineRule="auto"/>
            </w:pPr>
            <w:r>
              <w:rPr>
                <w:rFonts w:ascii="宋体" w:hAnsi="宋体" w:eastAsia="宋体"/>
                <w:sz w:val="16"/>
              </w:rPr>
              <w:t>构建理论关系、竞争解释和病机假设</w:t>
            </w:r>
          </w:p>
        </w:tc>
        <w:tc>
          <w:tcPr>
            <w:tcW w:type="dxa" w:w="3289"/>
            <w:vAlign w:val="center"/>
            <w:tcMar>
              <w:top w:w="60" w:type="dxa"/>
              <w:start w:w="80" w:type="dxa"/>
              <w:bottom w:w="60" w:type="dxa"/>
              <w:end w:w="80" w:type="dxa"/>
            </w:tcMar>
          </w:tcPr>
          <w:p>
            <w:pPr>
              <w:spacing w:after="0" w:line="252" w:lineRule="auto"/>
            </w:pPr>
            <w:r>
              <w:rPr>
                <w:rFonts w:ascii="宋体" w:hAnsi="宋体" w:eastAsia="宋体"/>
                <w:sz w:val="16"/>
              </w:rPr>
              <w:t>不得把推论伪装成原文</w:t>
            </w:r>
          </w:p>
        </w:tc>
      </w:tr>
      <w:tr>
        <w:trPr>
          <w:cantSplit/>
        </w:trPr>
        <w:tc>
          <w:tcPr>
            <w:tcW w:type="dxa" w:w="3289"/>
            <w:vAlign w:val="center"/>
            <w:tcMar>
              <w:top w:w="60" w:type="dxa"/>
              <w:start w:w="80" w:type="dxa"/>
              <w:bottom w:w="60" w:type="dxa"/>
              <w:end w:w="80" w:type="dxa"/>
            </w:tcMar>
            <w:shd w:fill="F7F9FC"/>
          </w:tcPr>
          <w:p>
            <w:pPr>
              <w:spacing w:after="0" w:line="252" w:lineRule="auto"/>
            </w:pPr>
            <w:r>
              <w:rPr>
                <w:rFonts w:ascii="宋体" w:hAnsi="宋体" w:eastAsia="宋体"/>
                <w:sz w:val="16"/>
              </w:rPr>
              <w:t>FormulaAnalyst</w:t>
            </w:r>
          </w:p>
        </w:tc>
        <w:tc>
          <w:tcPr>
            <w:tcW w:type="dxa" w:w="3289"/>
            <w:vAlign w:val="center"/>
            <w:tcMar>
              <w:top w:w="60" w:type="dxa"/>
              <w:start w:w="80" w:type="dxa"/>
              <w:bottom w:w="60" w:type="dxa"/>
              <w:end w:w="80" w:type="dxa"/>
            </w:tcMar>
            <w:shd w:fill="F7F9FC"/>
          </w:tcPr>
          <w:p>
            <w:pPr>
              <w:spacing w:after="0" w:line="252" w:lineRule="auto"/>
            </w:pPr>
            <w:r>
              <w:rPr>
                <w:rFonts w:ascii="宋体" w:hAnsi="宋体" w:eastAsia="宋体"/>
                <w:sz w:val="16"/>
              </w:rPr>
              <w:t>分析方剂、药物、剂量、配伍和治法的理论关联</w:t>
            </w:r>
          </w:p>
        </w:tc>
        <w:tc>
          <w:tcPr>
            <w:tcW w:type="dxa" w:w="3289"/>
            <w:vAlign w:val="center"/>
            <w:tcMar>
              <w:top w:w="60" w:type="dxa"/>
              <w:start w:w="80" w:type="dxa"/>
              <w:bottom w:w="60" w:type="dxa"/>
              <w:end w:w="80" w:type="dxa"/>
            </w:tcMar>
            <w:shd w:fill="F7F9FC"/>
          </w:tcPr>
          <w:p>
            <w:pPr>
              <w:spacing w:after="0" w:line="252" w:lineRule="auto"/>
            </w:pPr>
            <w:r>
              <w:rPr>
                <w:rFonts w:ascii="宋体" w:hAnsi="宋体" w:eastAsia="宋体"/>
                <w:sz w:val="16"/>
              </w:rPr>
              <w:t>不得脱离证据生成处方</w:t>
            </w:r>
          </w:p>
        </w:tc>
      </w:tr>
      <w:tr>
        <w:trPr>
          <w:cantSplit/>
        </w:trPr>
        <w:tc>
          <w:tcPr>
            <w:tcW w:type="dxa" w:w="3289"/>
            <w:vAlign w:val="center"/>
            <w:tcMar>
              <w:top w:w="60" w:type="dxa"/>
              <w:start w:w="80" w:type="dxa"/>
              <w:bottom w:w="60" w:type="dxa"/>
              <w:end w:w="80" w:type="dxa"/>
            </w:tcMar>
          </w:tcPr>
          <w:p>
            <w:pPr>
              <w:spacing w:after="0" w:line="252" w:lineRule="auto"/>
            </w:pPr>
            <w:r>
              <w:rPr>
                <w:rFonts w:ascii="宋体" w:hAnsi="宋体" w:eastAsia="宋体"/>
                <w:sz w:val="16"/>
              </w:rPr>
              <w:t>Comparativist</w:t>
            </w:r>
          </w:p>
        </w:tc>
        <w:tc>
          <w:tcPr>
            <w:tcW w:type="dxa" w:w="3289"/>
            <w:vAlign w:val="center"/>
            <w:tcMar>
              <w:top w:w="60" w:type="dxa"/>
              <w:start w:w="80" w:type="dxa"/>
              <w:bottom w:w="60" w:type="dxa"/>
              <w:end w:w="80" w:type="dxa"/>
            </w:tcMar>
          </w:tcPr>
          <w:p>
            <w:pPr>
              <w:spacing w:after="0" w:line="252" w:lineRule="auto"/>
            </w:pPr>
            <w:r>
              <w:rPr>
                <w:rFonts w:ascii="宋体" w:hAnsi="宋体" w:eastAsia="宋体"/>
                <w:sz w:val="16"/>
              </w:rPr>
              <w:t>比较不同流派、时代和解释路径</w:t>
            </w:r>
          </w:p>
        </w:tc>
        <w:tc>
          <w:tcPr>
            <w:tcW w:type="dxa" w:w="3289"/>
            <w:vAlign w:val="center"/>
            <w:tcMar>
              <w:top w:w="60" w:type="dxa"/>
              <w:start w:w="80" w:type="dxa"/>
              <w:bottom w:w="60" w:type="dxa"/>
              <w:end w:w="80" w:type="dxa"/>
            </w:tcMar>
          </w:tcPr>
          <w:p>
            <w:pPr>
              <w:spacing w:after="0" w:line="252" w:lineRule="auto"/>
            </w:pPr>
            <w:r>
              <w:rPr>
                <w:rFonts w:ascii="宋体" w:hAnsi="宋体" w:eastAsia="宋体"/>
                <w:sz w:val="16"/>
              </w:rPr>
              <w:t>不得用多数投票决定真伪</w:t>
            </w:r>
          </w:p>
        </w:tc>
      </w:tr>
      <w:tr>
        <w:trPr>
          <w:cantSplit/>
        </w:trPr>
        <w:tc>
          <w:tcPr>
            <w:tcW w:type="dxa" w:w="3289"/>
            <w:vAlign w:val="center"/>
            <w:tcMar>
              <w:top w:w="60" w:type="dxa"/>
              <w:start w:w="80" w:type="dxa"/>
              <w:bottom w:w="60" w:type="dxa"/>
              <w:end w:w="80" w:type="dxa"/>
            </w:tcMar>
            <w:shd w:fill="F7F9FC"/>
          </w:tcPr>
          <w:p>
            <w:pPr>
              <w:spacing w:after="0" w:line="252" w:lineRule="auto"/>
            </w:pPr>
            <w:r>
              <w:rPr>
                <w:rFonts w:ascii="宋体" w:hAnsi="宋体" w:eastAsia="宋体"/>
                <w:sz w:val="16"/>
              </w:rPr>
              <w:t>Critic</w:t>
            </w:r>
          </w:p>
        </w:tc>
        <w:tc>
          <w:tcPr>
            <w:tcW w:type="dxa" w:w="3289"/>
            <w:vAlign w:val="center"/>
            <w:tcMar>
              <w:top w:w="60" w:type="dxa"/>
              <w:start w:w="80" w:type="dxa"/>
              <w:bottom w:w="60" w:type="dxa"/>
              <w:end w:w="80" w:type="dxa"/>
            </w:tcMar>
            <w:shd w:fill="F7F9FC"/>
          </w:tcPr>
          <w:p>
            <w:pPr>
              <w:spacing w:after="0" w:line="252" w:lineRule="auto"/>
            </w:pPr>
            <w:r>
              <w:rPr>
                <w:rFonts w:ascii="宋体" w:hAnsi="宋体" w:eastAsia="宋体"/>
                <w:sz w:val="16"/>
              </w:rPr>
              <w:t>寻找缺证据、反证、过度解释、概念漂移和逻辑跳跃</w:t>
            </w:r>
          </w:p>
        </w:tc>
        <w:tc>
          <w:tcPr>
            <w:tcW w:type="dxa" w:w="3289"/>
            <w:vAlign w:val="center"/>
            <w:tcMar>
              <w:top w:w="60" w:type="dxa"/>
              <w:start w:w="80" w:type="dxa"/>
              <w:bottom w:w="60" w:type="dxa"/>
              <w:end w:w="80" w:type="dxa"/>
            </w:tcMar>
            <w:shd w:fill="F7F9FC"/>
          </w:tcPr>
          <w:p>
            <w:pPr>
              <w:spacing w:after="0" w:line="252" w:lineRule="auto"/>
            </w:pPr>
            <w:r>
              <w:rPr>
                <w:rFonts w:ascii="宋体" w:hAnsi="宋体" w:eastAsia="宋体"/>
                <w:sz w:val="16"/>
              </w:rPr>
              <w:t>不得为辩论而制造争议</w:t>
            </w:r>
          </w:p>
        </w:tc>
      </w:tr>
      <w:tr>
        <w:trPr>
          <w:cantSplit/>
        </w:trPr>
        <w:tc>
          <w:tcPr>
            <w:tcW w:type="dxa" w:w="3289"/>
            <w:vAlign w:val="center"/>
            <w:tcMar>
              <w:top w:w="60" w:type="dxa"/>
              <w:start w:w="80" w:type="dxa"/>
              <w:bottom w:w="60" w:type="dxa"/>
              <w:end w:w="80" w:type="dxa"/>
            </w:tcMar>
          </w:tcPr>
          <w:p>
            <w:pPr>
              <w:spacing w:after="0" w:line="252" w:lineRule="auto"/>
            </w:pPr>
            <w:r>
              <w:rPr>
                <w:rFonts w:ascii="宋体" w:hAnsi="宋体" w:eastAsia="宋体"/>
                <w:sz w:val="16"/>
              </w:rPr>
              <w:t>EvidenceAuditor</w:t>
            </w:r>
          </w:p>
        </w:tc>
        <w:tc>
          <w:tcPr>
            <w:tcW w:type="dxa" w:w="3289"/>
            <w:vAlign w:val="center"/>
            <w:tcMar>
              <w:top w:w="60" w:type="dxa"/>
              <w:start w:w="80" w:type="dxa"/>
              <w:bottom w:w="60" w:type="dxa"/>
              <w:end w:w="80" w:type="dxa"/>
            </w:tcMar>
          </w:tcPr>
          <w:p>
            <w:pPr>
              <w:spacing w:after="0" w:line="252" w:lineRule="auto"/>
            </w:pPr>
            <w:r>
              <w:rPr>
                <w:rFonts w:ascii="宋体" w:hAnsi="宋体" w:eastAsia="宋体"/>
                <w:sz w:val="16"/>
              </w:rPr>
              <w:t>检查 Evidence 真实性、相关性、充分性、上下文和 ClaimType</w:t>
            </w:r>
          </w:p>
        </w:tc>
        <w:tc>
          <w:tcPr>
            <w:tcW w:type="dxa" w:w="3289"/>
            <w:vAlign w:val="center"/>
            <w:tcMar>
              <w:top w:w="60" w:type="dxa"/>
              <w:start w:w="80" w:type="dxa"/>
              <w:bottom w:w="60" w:type="dxa"/>
              <w:end w:w="80" w:type="dxa"/>
            </w:tcMar>
          </w:tcPr>
          <w:p>
            <w:pPr>
              <w:spacing w:after="0" w:line="252" w:lineRule="auto"/>
            </w:pPr>
            <w:r>
              <w:rPr>
                <w:rFonts w:ascii="宋体" w:hAnsi="宋体" w:eastAsia="宋体"/>
                <w:sz w:val="16"/>
              </w:rPr>
              <w:t>不得提出新的理论结论</w:t>
            </w:r>
          </w:p>
        </w:tc>
      </w:tr>
      <w:tr>
        <w:trPr>
          <w:cantSplit/>
        </w:trPr>
        <w:tc>
          <w:tcPr>
            <w:tcW w:type="dxa" w:w="3289"/>
            <w:vAlign w:val="center"/>
            <w:tcMar>
              <w:top w:w="60" w:type="dxa"/>
              <w:start w:w="80" w:type="dxa"/>
              <w:bottom w:w="60" w:type="dxa"/>
              <w:end w:w="80" w:type="dxa"/>
            </w:tcMar>
            <w:shd w:fill="F7F9FC"/>
          </w:tcPr>
          <w:p>
            <w:pPr>
              <w:spacing w:after="0" w:line="252" w:lineRule="auto"/>
            </w:pPr>
            <w:r>
              <w:rPr>
                <w:rFonts w:ascii="宋体" w:hAnsi="宋体" w:eastAsia="宋体"/>
                <w:sz w:val="16"/>
              </w:rPr>
              <w:t>ClinicalAdapter</w:t>
            </w:r>
          </w:p>
        </w:tc>
        <w:tc>
          <w:tcPr>
            <w:tcW w:type="dxa" w:w="3289"/>
            <w:vAlign w:val="center"/>
            <w:tcMar>
              <w:top w:w="60" w:type="dxa"/>
              <w:start w:w="80" w:type="dxa"/>
              <w:bottom w:w="60" w:type="dxa"/>
              <w:end w:w="80" w:type="dxa"/>
            </w:tcMar>
            <w:shd w:fill="F7F9FC"/>
          </w:tcPr>
          <w:p>
            <w:pPr>
              <w:spacing w:after="0" w:line="252" w:lineRule="auto"/>
            </w:pPr>
            <w:r>
              <w:rPr>
                <w:rFonts w:ascii="宋体" w:hAnsi="宋体" w:eastAsia="宋体"/>
                <w:sz w:val="16"/>
              </w:rPr>
              <w:t>在临床阶段把理论结论转换为病例可验证假设</w:t>
            </w:r>
          </w:p>
        </w:tc>
        <w:tc>
          <w:tcPr>
            <w:tcW w:type="dxa" w:w="3289"/>
            <w:vAlign w:val="center"/>
            <w:tcMar>
              <w:top w:w="60" w:type="dxa"/>
              <w:start w:w="80" w:type="dxa"/>
              <w:bottom w:w="60" w:type="dxa"/>
              <w:end w:w="80" w:type="dxa"/>
            </w:tcMar>
            <w:shd w:fill="F7F9FC"/>
          </w:tcPr>
          <w:p>
            <w:pPr>
              <w:spacing w:after="0" w:line="252" w:lineRule="auto"/>
            </w:pPr>
            <w:r>
              <w:rPr>
                <w:rFonts w:ascii="宋体" w:hAnsi="宋体" w:eastAsia="宋体"/>
                <w:sz w:val="16"/>
              </w:rPr>
              <w:t>不得绕过风险门禁</w:t>
            </w:r>
          </w:p>
        </w:tc>
      </w:tr>
      <w:tr>
        <w:trPr>
          <w:cantSplit/>
        </w:trPr>
        <w:tc>
          <w:tcPr>
            <w:tcW w:type="dxa" w:w="3289"/>
            <w:vAlign w:val="center"/>
            <w:tcMar>
              <w:top w:w="60" w:type="dxa"/>
              <w:start w:w="80" w:type="dxa"/>
              <w:bottom w:w="60" w:type="dxa"/>
              <w:end w:w="80" w:type="dxa"/>
            </w:tcMar>
          </w:tcPr>
          <w:p>
            <w:pPr>
              <w:spacing w:after="0" w:line="252" w:lineRule="auto"/>
            </w:pPr>
            <w:r>
              <w:rPr>
                <w:rFonts w:ascii="宋体" w:hAnsi="宋体" w:eastAsia="宋体"/>
                <w:sz w:val="16"/>
              </w:rPr>
              <w:t>OutcomeAnalyst</w:t>
            </w:r>
          </w:p>
        </w:tc>
        <w:tc>
          <w:tcPr>
            <w:tcW w:type="dxa" w:w="3289"/>
            <w:vAlign w:val="center"/>
            <w:tcMar>
              <w:top w:w="60" w:type="dxa"/>
              <w:start w:w="80" w:type="dxa"/>
              <w:bottom w:w="60" w:type="dxa"/>
              <w:end w:w="80" w:type="dxa"/>
            </w:tcMar>
          </w:tcPr>
          <w:p>
            <w:pPr>
              <w:spacing w:after="0" w:line="252" w:lineRule="auto"/>
            </w:pPr>
            <w:r>
              <w:rPr>
                <w:rFonts w:ascii="宋体" w:hAnsi="宋体" w:eastAsia="宋体"/>
                <w:sz w:val="16"/>
              </w:rPr>
              <w:t>在反馈阶段分析疗效、失败原因和混杂因素</w:t>
            </w:r>
          </w:p>
        </w:tc>
        <w:tc>
          <w:tcPr>
            <w:tcW w:type="dxa" w:w="3289"/>
            <w:vAlign w:val="center"/>
            <w:tcMar>
              <w:top w:w="60" w:type="dxa"/>
              <w:start w:w="80" w:type="dxa"/>
              <w:bottom w:w="60" w:type="dxa"/>
              <w:end w:w="80" w:type="dxa"/>
            </w:tcMar>
          </w:tcPr>
          <w:p>
            <w:pPr>
              <w:spacing w:after="0" w:line="252" w:lineRule="auto"/>
            </w:pPr>
            <w:r>
              <w:rPr>
                <w:rFonts w:ascii="宋体" w:hAnsi="宋体" w:eastAsia="宋体"/>
                <w:sz w:val="16"/>
              </w:rPr>
              <w:t>不得把相关性直接写成因果</w:t>
            </w:r>
          </w:p>
        </w:tc>
      </w:tr>
      <w:tr>
        <w:trPr>
          <w:cantSplit/>
        </w:trPr>
        <w:tc>
          <w:tcPr>
            <w:tcW w:type="dxa" w:w="3289"/>
            <w:vAlign w:val="center"/>
            <w:tcMar>
              <w:top w:w="60" w:type="dxa"/>
              <w:start w:w="80" w:type="dxa"/>
              <w:bottom w:w="60" w:type="dxa"/>
              <w:end w:w="80" w:type="dxa"/>
            </w:tcMar>
            <w:shd w:fill="F7F9FC"/>
          </w:tcPr>
          <w:p>
            <w:pPr>
              <w:spacing w:after="0" w:line="252" w:lineRule="auto"/>
            </w:pPr>
            <w:r>
              <w:rPr>
                <w:rFonts w:ascii="宋体" w:hAnsi="宋体" w:eastAsia="宋体"/>
                <w:sz w:val="16"/>
              </w:rPr>
              <w:t>Judge</w:t>
            </w:r>
          </w:p>
        </w:tc>
        <w:tc>
          <w:tcPr>
            <w:tcW w:type="dxa" w:w="3289"/>
            <w:vAlign w:val="center"/>
            <w:tcMar>
              <w:top w:w="60" w:type="dxa"/>
              <w:start w:w="80" w:type="dxa"/>
              <w:bottom w:w="60" w:type="dxa"/>
              <w:end w:w="80" w:type="dxa"/>
            </w:tcMar>
            <w:shd w:fill="F7F9FC"/>
          </w:tcPr>
          <w:p>
            <w:pPr>
              <w:spacing w:after="0" w:line="252" w:lineRule="auto"/>
            </w:pPr>
            <w:r>
              <w:rPr>
                <w:rFonts w:ascii="宋体" w:hAnsi="宋体" w:eastAsia="宋体"/>
                <w:sz w:val="16"/>
              </w:rPr>
              <w:t>综合经审计 Claim、争议和证据</w:t>
            </w:r>
          </w:p>
        </w:tc>
        <w:tc>
          <w:tcPr>
            <w:tcW w:type="dxa" w:w="3289"/>
            <w:vAlign w:val="center"/>
            <w:tcMar>
              <w:top w:w="60" w:type="dxa"/>
              <w:start w:w="80" w:type="dxa"/>
              <w:bottom w:w="60" w:type="dxa"/>
              <w:end w:w="80" w:type="dxa"/>
            </w:tcMar>
            <w:shd w:fill="F7F9FC"/>
          </w:tcPr>
          <w:p>
            <w:pPr>
              <w:spacing w:after="0" w:line="252" w:lineRule="auto"/>
            </w:pPr>
            <w:r>
              <w:rPr>
                <w:rFonts w:ascii="宋体" w:hAnsi="宋体" w:eastAsia="宋体"/>
                <w:sz w:val="16"/>
              </w:rPr>
              <w:t>不得引入未审计结论或按自报置信度裁决</w:t>
            </w:r>
          </w:p>
        </w:tc>
      </w:tr>
    </w:tbl>
    <w:p>
      <w:pPr>
        <w:spacing w:after="0"/>
      </w:pPr>
    </w:p>
    <w:p>
      <w:pPr>
        <w:spacing w:after="100" w:line="300" w:lineRule="auto"/>
      </w:pPr>
      <w:r>
        <w:rPr>
          <w:rFonts w:ascii="宋体" w:hAnsi="宋体" w:eastAsia="宋体"/>
          <w:sz w:val="21"/>
        </w:rPr>
        <w:t>Agent 数量、启用条件和模型可以配置。多 Agent 不代表必须使用不同厂商模型，但不能把 Agent 数量本身作为质量指标。</w:t>
      </w:r>
    </w:p>
    <w:p>
      <w:pPr>
        <w:pStyle w:val="Heading2"/>
      </w:pPr>
      <w:r>
        <w:t>6.5 首轮独立研究</w:t>
      </w:r>
    </w:p>
    <w:p>
      <w:pPr>
        <w:spacing w:after="100" w:line="300" w:lineRule="auto"/>
      </w:pPr>
      <w:r>
        <w:rPr>
          <w:rFonts w:ascii="宋体" w:hAnsi="宋体" w:eastAsia="宋体"/>
          <w:sz w:val="21"/>
        </w:rPr>
        <w:t>首轮研究 Agent 必须独立运行，不得读取其他首轮 Agent 的结论。独立运行的作用是降低锚定和错误传播。首轮结束后系统才可进行 Claim 归并、冲突识别和辩论。</w:t>
      </w:r>
    </w:p>
    <w:p>
      <w:pPr>
        <w:spacing w:after="100" w:line="300" w:lineRule="auto"/>
      </w:pPr>
      <w:r>
        <w:rPr>
          <w:rFonts w:ascii="宋体" w:hAnsi="宋体" w:eastAsia="宋体"/>
          <w:sz w:val="21"/>
        </w:rPr>
        <w:t>首轮输出必须满足：</w:t>
      </w:r>
    </w:p>
    <w:p>
      <w:pPr>
        <w:spacing w:after="60"/>
        <w:ind w:left="369" w:hanging="255"/>
      </w:pPr>
      <w:r>
        <w:rPr>
          <w:rFonts w:ascii="宋体" w:hAnsi="宋体" w:eastAsia="宋体"/>
          <w:sz w:val="21"/>
        </w:rPr>
        <w:t>1. 每个观点为结构化 Claim。</w:t>
      </w:r>
    </w:p>
    <w:p>
      <w:pPr>
        <w:spacing w:after="60"/>
        <w:ind w:left="369" w:hanging="255"/>
      </w:pPr>
      <w:r>
        <w:rPr>
          <w:rFonts w:ascii="宋体" w:hAnsi="宋体" w:eastAsia="宋体"/>
          <w:sz w:val="21"/>
        </w:rPr>
        <w:t>2. Claim 明确标注类型、证据引用、推理和置信说明。</w:t>
      </w:r>
    </w:p>
    <w:p>
      <w:pPr>
        <w:spacing w:after="60"/>
        <w:ind w:left="369" w:hanging="255"/>
      </w:pPr>
      <w:r>
        <w:rPr>
          <w:rFonts w:ascii="宋体" w:hAnsi="宋体" w:eastAsia="宋体"/>
          <w:sz w:val="21"/>
        </w:rPr>
        <w:t>3. 没有证据的记忆只能转为 EvidenceRequest 或 NOT_VERIFIABLE。</w:t>
      </w:r>
    </w:p>
    <w:p>
      <w:pPr>
        <w:spacing w:after="60"/>
        <w:ind w:left="369" w:hanging="255"/>
      </w:pPr>
      <w:r>
        <w:rPr>
          <w:rFonts w:ascii="宋体" w:hAnsi="宋体" w:eastAsia="宋体"/>
          <w:sz w:val="21"/>
        </w:rPr>
        <w:t>4. 观点覆盖不完整时明确列出缺口。</w:t>
      </w:r>
    </w:p>
    <w:p>
      <w:pPr>
        <w:pStyle w:val="Heading2"/>
      </w:pPr>
      <w:r>
        <w:t>6.6 Claim 归并</w:t>
      </w:r>
    </w:p>
    <w:p>
      <w:pPr>
        <w:spacing w:after="100" w:line="300" w:lineRule="auto"/>
      </w:pPr>
      <w:r>
        <w:rPr>
          <w:rFonts w:ascii="宋体" w:hAnsi="宋体" w:eastAsia="宋体"/>
          <w:sz w:val="21"/>
        </w:rPr>
        <w:t>系统归并 Claim 时至少识别：</w:t>
      </w:r>
    </w:p>
    <w:p>
      <w:pPr>
        <w:spacing w:after="60"/>
        <w:ind w:left="369" w:hanging="255"/>
      </w:pPr>
      <w:r>
        <w:rPr>
          <w:rFonts w:ascii="宋体" w:hAnsi="宋体" w:eastAsia="宋体"/>
          <w:sz w:val="21"/>
        </w:rPr>
        <w:t>1. 重复内容。</w:t>
      </w:r>
    </w:p>
    <w:p>
      <w:pPr>
        <w:spacing w:after="60"/>
        <w:ind w:left="369" w:hanging="255"/>
      </w:pPr>
      <w:r>
        <w:rPr>
          <w:rFonts w:ascii="宋体" w:hAnsi="宋体" w:eastAsia="宋体"/>
          <w:sz w:val="21"/>
        </w:rPr>
        <w:t>2. 部分重叠。</w:t>
      </w:r>
    </w:p>
    <w:p>
      <w:pPr>
        <w:spacing w:after="60"/>
        <w:ind w:left="369" w:hanging="255"/>
      </w:pPr>
      <w:r>
        <w:rPr>
          <w:rFonts w:ascii="宋体" w:hAnsi="宋体" w:eastAsia="宋体"/>
          <w:sz w:val="21"/>
        </w:rPr>
        <w:t>3. 相关问题。</w:t>
      </w:r>
    </w:p>
    <w:p>
      <w:pPr>
        <w:spacing w:after="60"/>
        <w:ind w:left="369" w:hanging="255"/>
      </w:pPr>
      <w:r>
        <w:rPr>
          <w:rFonts w:ascii="宋体" w:hAnsi="宋体" w:eastAsia="宋体"/>
          <w:sz w:val="21"/>
        </w:rPr>
        <w:t>4. 相互冲突。</w:t>
      </w:r>
    </w:p>
    <w:p>
      <w:pPr>
        <w:spacing w:after="60"/>
        <w:ind w:left="369" w:hanging="255"/>
      </w:pPr>
      <w:r>
        <w:rPr>
          <w:rFonts w:ascii="宋体" w:hAnsi="宋体" w:eastAsia="宋体"/>
          <w:sz w:val="21"/>
        </w:rPr>
        <w:t>5. 独立视角。</w:t>
      </w:r>
    </w:p>
    <w:p>
      <w:pPr>
        <w:spacing w:after="100" w:line="300" w:lineRule="auto"/>
      </w:pPr>
      <w:r>
        <w:rPr>
          <w:rFonts w:ascii="宋体" w:hAnsi="宋体" w:eastAsia="宋体"/>
          <w:sz w:val="21"/>
        </w:rPr>
        <w:t>归并不得丢失原始 Agent、原始 Claim 和版本。Canonical Claim 必须可回溯到所有组成 Claim。若不同观点表面相似但适用条件不同，必须保留条件差异。</w:t>
      </w:r>
    </w:p>
    <w:p>
      <w:pPr>
        <w:pStyle w:val="Heading2"/>
      </w:pPr>
      <w:r>
        <w:t>6.7 质疑与反驳</w:t>
      </w:r>
    </w:p>
    <w:p>
      <w:pPr>
        <w:spacing w:after="100" w:line="300" w:lineRule="auto"/>
      </w:pPr>
      <w:r>
        <w:rPr>
          <w:rFonts w:ascii="宋体" w:hAnsi="宋体" w:eastAsia="宋体"/>
          <w:sz w:val="21"/>
        </w:rPr>
        <w:t>Critique 至少支持以下类型：</w:t>
      </w:r>
    </w:p>
    <w:p>
      <w:pPr>
        <w:spacing w:after="60"/>
        <w:ind w:left="369" w:hanging="255"/>
      </w:pPr>
      <w:r>
        <w:rPr>
          <w:rFonts w:ascii="宋体" w:hAnsi="宋体" w:eastAsia="宋体"/>
          <w:sz w:val="21"/>
        </w:rPr>
        <w:t>1. MISSING_EVIDENCE：缺少有效证据。</w:t>
      </w:r>
    </w:p>
    <w:p>
      <w:pPr>
        <w:spacing w:after="60"/>
        <w:ind w:left="369" w:hanging="255"/>
      </w:pPr>
      <w:r>
        <w:rPr>
          <w:rFonts w:ascii="宋体" w:hAnsi="宋体" w:eastAsia="宋体"/>
          <w:sz w:val="21"/>
        </w:rPr>
        <w:t>2. INVALID_CITATION：引用不存在、错误或定位错误。</w:t>
      </w:r>
    </w:p>
    <w:p>
      <w:pPr>
        <w:spacing w:after="60"/>
        <w:ind w:left="369" w:hanging="255"/>
      </w:pPr>
      <w:r>
        <w:rPr>
          <w:rFonts w:ascii="宋体" w:hAnsi="宋体" w:eastAsia="宋体"/>
          <w:sz w:val="21"/>
        </w:rPr>
        <w:t>3. INSUFFICIENT_EVIDENCE：证据存在但不足以支持原表述。</w:t>
      </w:r>
    </w:p>
    <w:p>
      <w:pPr>
        <w:spacing w:after="60"/>
        <w:ind w:left="369" w:hanging="255"/>
      </w:pPr>
      <w:r>
        <w:rPr>
          <w:rFonts w:ascii="宋体" w:hAnsi="宋体" w:eastAsia="宋体"/>
          <w:sz w:val="21"/>
        </w:rPr>
        <w:t>4. COUNTER_EVIDENCE：存在重要反证。</w:t>
      </w:r>
    </w:p>
    <w:p>
      <w:pPr>
        <w:spacing w:after="60"/>
        <w:ind w:left="369" w:hanging="255"/>
      </w:pPr>
      <w:r>
        <w:rPr>
          <w:rFonts w:ascii="宋体" w:hAnsi="宋体" w:eastAsia="宋体"/>
          <w:sz w:val="21"/>
        </w:rPr>
        <w:t>5. OVER_INTERPRETATION：超出文本可支持范围。</w:t>
      </w:r>
    </w:p>
    <w:p>
      <w:pPr>
        <w:spacing w:after="60"/>
        <w:ind w:left="369" w:hanging="255"/>
      </w:pPr>
      <w:r>
        <w:rPr>
          <w:rFonts w:ascii="宋体" w:hAnsi="宋体" w:eastAsia="宋体"/>
          <w:sz w:val="21"/>
        </w:rPr>
        <w:t>6. CONCEPT_DRIFT：概念跨时代或流派发生变化而未处理。</w:t>
      </w:r>
    </w:p>
    <w:p>
      <w:pPr>
        <w:spacing w:after="60"/>
        <w:ind w:left="369" w:hanging="255"/>
      </w:pPr>
      <w:r>
        <w:rPr>
          <w:rFonts w:ascii="宋体" w:hAnsi="宋体" w:eastAsia="宋体"/>
          <w:sz w:val="21"/>
        </w:rPr>
        <w:t>7. CONTEXT_LOSS：断章取义或丢失上下文。</w:t>
      </w:r>
    </w:p>
    <w:p>
      <w:pPr>
        <w:spacing w:after="60"/>
        <w:ind w:left="369" w:hanging="255"/>
      </w:pPr>
      <w:r>
        <w:rPr>
          <w:rFonts w:ascii="宋体" w:hAnsi="宋体" w:eastAsia="宋体"/>
          <w:sz w:val="21"/>
        </w:rPr>
        <w:t>8. ANACHRONISM：后世或现代概念被投射到早期文本。</w:t>
      </w:r>
    </w:p>
    <w:p>
      <w:pPr>
        <w:spacing w:after="60"/>
        <w:ind w:left="369" w:hanging="255"/>
      </w:pPr>
      <w:r>
        <w:rPr>
          <w:rFonts w:ascii="宋体" w:hAnsi="宋体" w:eastAsia="宋体"/>
          <w:sz w:val="21"/>
        </w:rPr>
        <w:t>9. CLAIM_TYPE_ERROR：类型标注错误。</w:t>
      </w:r>
    </w:p>
    <w:p>
      <w:pPr>
        <w:spacing w:after="60"/>
        <w:ind w:left="369" w:hanging="255"/>
      </w:pPr>
      <w:r>
        <w:rPr>
          <w:rFonts w:ascii="宋体" w:hAnsi="宋体" w:eastAsia="宋体"/>
          <w:sz w:val="21"/>
        </w:rPr>
        <w:t>10. LOGICAL_GAP：从证据到结论存在跳跃。</w:t>
      </w:r>
    </w:p>
    <w:p>
      <w:pPr>
        <w:spacing w:after="60"/>
        <w:ind w:left="369" w:hanging="255"/>
      </w:pPr>
      <w:r>
        <w:rPr>
          <w:rFonts w:ascii="宋体" w:hAnsi="宋体" w:eastAsia="宋体"/>
          <w:sz w:val="21"/>
        </w:rPr>
        <w:t>11. MISSING_PERSPECTIVE：遗漏重要流派或研究维度。</w:t>
      </w:r>
    </w:p>
    <w:p>
      <w:pPr>
        <w:spacing w:after="60"/>
        <w:ind w:left="369" w:hanging="255"/>
      </w:pPr>
      <w:r>
        <w:rPr>
          <w:rFonts w:ascii="宋体" w:hAnsi="宋体" w:eastAsia="宋体"/>
          <w:sz w:val="21"/>
        </w:rPr>
        <w:t>12. FORMULA_MISMATCH：治法、方剂、剂量或适用条件不匹配。</w:t>
      </w:r>
    </w:p>
    <w:p>
      <w:pPr>
        <w:spacing w:after="100" w:line="300" w:lineRule="auto"/>
      </w:pPr>
      <w:r>
        <w:rPr>
          <w:rFonts w:ascii="宋体" w:hAnsi="宋体" w:eastAsia="宋体"/>
          <w:sz w:val="21"/>
        </w:rPr>
        <w:t>Rebuttal 必须选择 ACCEPT、PARTIAL_ACCEPT、REJECT 或 REVISE，并给出理由和新证据。REVISE 必须生成新的 Claim 版本并与父 Claim 建立关系。</w:t>
      </w:r>
    </w:p>
    <w:p>
      <w:pPr>
        <w:pStyle w:val="Heading2"/>
      </w:pPr>
      <w:r>
        <w:t>6.8 再检索</w:t>
      </w:r>
    </w:p>
    <w:p>
      <w:pPr>
        <w:spacing w:after="100" w:line="300" w:lineRule="auto"/>
      </w:pPr>
      <w:r>
        <w:rPr>
          <w:rFonts w:ascii="宋体" w:hAnsi="宋体" w:eastAsia="宋体"/>
          <w:sz w:val="21"/>
        </w:rPr>
        <w:t>再检索必须由明确证据缺口触发。系统记录触发 Critique、目标 Claim、检索问题、范围、优先级、时间、结果和是否解决缺口。</w:t>
      </w:r>
    </w:p>
    <w:p>
      <w:pPr>
        <w:spacing w:after="100" w:line="300" w:lineRule="auto"/>
      </w:pPr>
      <w:r>
        <w:rPr>
          <w:rFonts w:ascii="宋体" w:hAnsi="宋体" w:eastAsia="宋体"/>
          <w:sz w:val="21"/>
        </w:rPr>
        <w:t>若同一缺口在多轮后仍未解决，应进入 Dispute 或 WAITING_HUMAN，而不是反复让 Agent 重新表述。</w:t>
      </w:r>
    </w:p>
    <w:p>
      <w:pPr>
        <w:pStyle w:val="Heading2"/>
      </w:pPr>
      <w:r>
        <w:t>6.9 证据审计</w:t>
      </w:r>
    </w:p>
    <w:p>
      <w:pPr>
        <w:spacing w:after="100" w:line="300" w:lineRule="auto"/>
      </w:pPr>
      <w:r>
        <w:rPr>
          <w:rFonts w:ascii="宋体" w:hAnsi="宋体" w:eastAsia="宋体"/>
          <w:sz w:val="21"/>
        </w:rPr>
        <w:t>Auditor 检查：</w:t>
      </w:r>
    </w:p>
    <w:p>
      <w:pPr>
        <w:spacing w:after="60"/>
        <w:ind w:left="369" w:hanging="255"/>
      </w:pPr>
      <w:r>
        <w:rPr>
          <w:rFonts w:ascii="宋体" w:hAnsi="宋体" w:eastAsia="宋体"/>
          <w:sz w:val="21"/>
        </w:rPr>
        <w:t>1. Evidence ID 是否存在并属于当前任务证据池。</w:t>
      </w:r>
    </w:p>
    <w:p>
      <w:pPr>
        <w:spacing w:after="60"/>
        <w:ind w:left="369" w:hanging="255"/>
      </w:pPr>
      <w:r>
        <w:rPr>
          <w:rFonts w:ascii="宋体" w:hAnsi="宋体" w:eastAsia="宋体"/>
          <w:sz w:val="21"/>
        </w:rPr>
        <w:t>2. 原文、版本、位置和上下文是否一致。</w:t>
      </w:r>
    </w:p>
    <w:p>
      <w:pPr>
        <w:spacing w:after="60"/>
        <w:ind w:left="369" w:hanging="255"/>
      </w:pPr>
      <w:r>
        <w:rPr>
          <w:rFonts w:ascii="宋体" w:hAnsi="宋体" w:eastAsia="宋体"/>
          <w:sz w:val="21"/>
        </w:rPr>
        <w:t>3. 证据是否真实支持 Claim 的方向和强度。</w:t>
      </w:r>
    </w:p>
    <w:p>
      <w:pPr>
        <w:spacing w:after="60"/>
        <w:ind w:left="369" w:hanging="255"/>
      </w:pPr>
      <w:r>
        <w:rPr>
          <w:rFonts w:ascii="宋体" w:hAnsi="宋体" w:eastAsia="宋体"/>
          <w:sz w:val="21"/>
        </w:rPr>
        <w:t>4. 是否存在足够强且相关的反证。</w:t>
      </w:r>
    </w:p>
    <w:p>
      <w:pPr>
        <w:spacing w:after="60"/>
        <w:ind w:left="369" w:hanging="255"/>
      </w:pPr>
      <w:r>
        <w:rPr>
          <w:rFonts w:ascii="宋体" w:hAnsi="宋体" w:eastAsia="宋体"/>
          <w:sz w:val="21"/>
        </w:rPr>
        <w:t>5. ClaimType 是否正确。</w:t>
      </w:r>
    </w:p>
    <w:p>
      <w:pPr>
        <w:spacing w:after="60"/>
        <w:ind w:left="369" w:hanging="255"/>
      </w:pPr>
      <w:r>
        <w:rPr>
          <w:rFonts w:ascii="宋体" w:hAnsi="宋体" w:eastAsia="宋体"/>
          <w:sz w:val="21"/>
        </w:rPr>
        <w:t>6. 表达是否超出证据范围。</w:t>
      </w:r>
    </w:p>
    <w:p>
      <w:pPr>
        <w:spacing w:after="60"/>
        <w:ind w:left="369" w:hanging="255"/>
      </w:pPr>
      <w:r>
        <w:rPr>
          <w:rFonts w:ascii="宋体" w:hAnsi="宋体" w:eastAsia="宋体"/>
          <w:sz w:val="21"/>
        </w:rPr>
        <w:t>7. 术语在不同流派和时代是否发生歧义。</w:t>
      </w:r>
    </w:p>
    <w:p>
      <w:pPr>
        <w:spacing w:after="100" w:line="300" w:lineRule="auto"/>
      </w:pPr>
      <w:r>
        <w:rPr>
          <w:rFonts w:ascii="宋体" w:hAnsi="宋体" w:eastAsia="宋体"/>
          <w:sz w:val="21"/>
        </w:rPr>
        <w:t>审计状态包括 SUPPORTED、PARTIALLY_SUPPORTED、UNSUPPORTED、CONTRADICTED 和 NOT_VERIFIABLE。NOT_VERIFIABLE 不等于错误，UNSUPPORTED 和 CONTRADICTED 不得进入确定性结论。</w:t>
      </w:r>
    </w:p>
    <w:p>
      <w:pPr>
        <w:pStyle w:val="Heading2"/>
      </w:pPr>
      <w:r>
        <w:t>6.10 共识与争议</w:t>
      </w:r>
    </w:p>
    <w:p>
      <w:pPr>
        <w:spacing w:after="100" w:line="300" w:lineRule="auto"/>
      </w:pPr>
      <w:r>
        <w:rPr>
          <w:rFonts w:ascii="宋体" w:hAnsi="宋体" w:eastAsia="宋体"/>
          <w:sz w:val="21"/>
        </w:rPr>
        <w:t>系统不得使用“多数 Agent 同意”作为事实成立规则。共识必须同时满足：</w:t>
      </w:r>
    </w:p>
    <w:p>
      <w:pPr>
        <w:spacing w:after="60"/>
        <w:ind w:left="369" w:hanging="255"/>
      </w:pPr>
      <w:r>
        <w:rPr>
          <w:rFonts w:ascii="宋体" w:hAnsi="宋体" w:eastAsia="宋体"/>
          <w:sz w:val="21"/>
        </w:rPr>
        <w:t>1. 存在经审计的证据支持。</w:t>
      </w:r>
    </w:p>
    <w:p>
      <w:pPr>
        <w:spacing w:after="60"/>
        <w:ind w:left="369" w:hanging="255"/>
      </w:pPr>
      <w:r>
        <w:rPr>
          <w:rFonts w:ascii="宋体" w:hAnsi="宋体" w:eastAsia="宋体"/>
          <w:sz w:val="21"/>
        </w:rPr>
        <w:t>2. 支持观点来自独立研究路径。</w:t>
      </w:r>
    </w:p>
    <w:p>
      <w:pPr>
        <w:spacing w:after="60"/>
        <w:ind w:left="369" w:hanging="255"/>
      </w:pPr>
      <w:r>
        <w:rPr>
          <w:rFonts w:ascii="宋体" w:hAnsi="宋体" w:eastAsia="宋体"/>
          <w:sz w:val="21"/>
        </w:rPr>
        <w:t>3. 没有足够强的反证。</w:t>
      </w:r>
    </w:p>
    <w:p>
      <w:pPr>
        <w:spacing w:after="60"/>
        <w:ind w:left="369" w:hanging="255"/>
      </w:pPr>
      <w:r>
        <w:rPr>
          <w:rFonts w:ascii="宋体" w:hAnsi="宋体" w:eastAsia="宋体"/>
          <w:sz w:val="21"/>
        </w:rPr>
        <w:t>4. 关键条件、范围和时间界限已明确。</w:t>
      </w:r>
    </w:p>
    <w:p>
      <w:pPr>
        <w:spacing w:after="100" w:line="300" w:lineRule="auto"/>
      </w:pPr>
      <w:r>
        <w:rPr>
          <w:rFonts w:ascii="宋体" w:hAnsi="宋体" w:eastAsia="宋体"/>
          <w:sz w:val="21"/>
        </w:rPr>
        <w:t>存在合理竞争解释、可靠正反证据、无法解释的版本差异或不同流派冲突时，系统必须创建 Dispute。Dispute 记录竞争 Claim、证据、反证、审计结论、未解决原因和后续研究方向。</w:t>
      </w:r>
    </w:p>
    <w:p>
      <w:pPr>
        <w:pStyle w:val="Heading2"/>
      </w:pPr>
      <w:r>
        <w:t>6.11 置信度</w:t>
      </w:r>
    </w:p>
    <w:p>
      <w:pPr>
        <w:spacing w:after="100" w:line="300" w:lineRule="auto"/>
      </w:pPr>
      <w:r>
        <w:rPr>
          <w:rFonts w:ascii="宋体" w:hAnsi="宋体" w:eastAsia="宋体"/>
          <w:sz w:val="21"/>
        </w:rPr>
        <w:t>Agent 自报置信度只作为辅助信号。最终置信度由证据质量、审计状态、观点独立性和反证情况决定。</w:t>
      </w:r>
    </w:p>
    <w:p>
      <w:pPr>
        <w:spacing w:after="100" w:line="300" w:lineRule="auto"/>
      </w:pPr>
      <w:r>
        <w:rPr>
          <w:rFonts w:ascii="宋体" w:hAnsi="宋体" w:eastAsia="宋体"/>
          <w:sz w:val="21"/>
        </w:rPr>
        <w:t>系统保持两个概念分离：</w:t>
      </w:r>
    </w:p>
    <w:p>
      <w:pPr>
        <w:spacing w:after="60"/>
        <w:ind w:left="369" w:hanging="255"/>
      </w:pPr>
      <w:r>
        <w:rPr>
          <w:rFonts w:ascii="宋体" w:hAnsi="宋体" w:eastAsia="宋体"/>
          <w:sz w:val="21"/>
        </w:rPr>
        <w:t>1. MatchScore：候选与病例的匹配程度。</w:t>
      </w:r>
    </w:p>
    <w:p>
      <w:pPr>
        <w:spacing w:after="60"/>
        <w:ind w:left="369" w:hanging="255"/>
      </w:pPr>
      <w:r>
        <w:rPr>
          <w:rFonts w:ascii="宋体" w:hAnsi="宋体" w:eastAsia="宋体"/>
          <w:sz w:val="21"/>
        </w:rPr>
        <w:t>2. Confidence：该结论在当前证据下的可信程度。</w:t>
      </w:r>
    </w:p>
    <w:p>
      <w:pPr>
        <w:spacing w:after="100" w:line="300" w:lineRule="auto"/>
      </w:pPr>
      <w:r>
        <w:rPr>
          <w:rFonts w:ascii="宋体" w:hAnsi="宋体" w:eastAsia="宋体"/>
          <w:sz w:val="21"/>
        </w:rPr>
        <w:t>在获得校准数据前，界面不得把 MatchScore 直接称为“诊断准确率”或“患病概率”。</w:t>
      </w:r>
    </w:p>
    <w:p>
      <w:pPr>
        <w:pStyle w:val="Heading2"/>
      </w:pPr>
      <w:r>
        <w:t>6.12 停止协议</w:t>
      </w:r>
    </w:p>
    <w:p>
      <w:pPr>
        <w:spacing w:after="100" w:line="300" w:lineRule="auto"/>
      </w:pPr>
      <w:r>
        <w:rPr>
          <w:rFonts w:ascii="宋体" w:hAnsi="宋体" w:eastAsia="宋体"/>
          <w:sz w:val="21"/>
        </w:rPr>
        <w:t>辩论默认最少 2 轮、最多 4 轮，参数可配置。满足以下条件时可以停止：</w:t>
      </w:r>
    </w:p>
    <w:p>
      <w:pPr>
        <w:spacing w:after="60"/>
        <w:ind w:left="369" w:hanging="255"/>
      </w:pPr>
      <w:r>
        <w:rPr>
          <w:rFonts w:ascii="宋体" w:hAnsi="宋体" w:eastAsia="宋体"/>
          <w:sz w:val="21"/>
        </w:rPr>
        <w:t>1. 达到最少轮次。</w:t>
      </w:r>
    </w:p>
    <w:p>
      <w:pPr>
        <w:spacing w:after="60"/>
        <w:ind w:left="369" w:hanging="255"/>
      </w:pPr>
      <w:r>
        <w:rPr>
          <w:rFonts w:ascii="宋体" w:hAnsi="宋体" w:eastAsia="宋体"/>
          <w:sz w:val="21"/>
        </w:rPr>
        <w:t>2. 新增有效证据低于阈值。</w:t>
      </w:r>
    </w:p>
    <w:p>
      <w:pPr>
        <w:spacing w:after="60"/>
        <w:ind w:left="369" w:hanging="255"/>
      </w:pPr>
      <w:r>
        <w:rPr>
          <w:rFonts w:ascii="宋体" w:hAnsi="宋体" w:eastAsia="宋体"/>
          <w:sz w:val="21"/>
        </w:rPr>
        <w:t>3. Claim 修订率低于阈值。</w:t>
      </w:r>
    </w:p>
    <w:p>
      <w:pPr>
        <w:spacing w:after="60"/>
        <w:ind w:left="369" w:hanging="255"/>
      </w:pPr>
      <w:r>
        <w:rPr>
          <w:rFonts w:ascii="宋体" w:hAnsi="宋体" w:eastAsia="宋体"/>
          <w:sz w:val="21"/>
        </w:rPr>
        <w:t>4. 没有新的高价值质疑。</w:t>
      </w:r>
    </w:p>
    <w:p>
      <w:pPr>
        <w:spacing w:after="60"/>
        <w:ind w:left="369" w:hanging="255"/>
      </w:pPr>
      <w:r>
        <w:rPr>
          <w:rFonts w:ascii="宋体" w:hAnsi="宋体" w:eastAsia="宋体"/>
          <w:sz w:val="21"/>
        </w:rPr>
        <w:t>5. 没有需要继续自动推理的高风险冲突。</w:t>
      </w:r>
    </w:p>
    <w:p>
      <w:pPr>
        <w:spacing w:after="100" w:line="300" w:lineRule="auto"/>
      </w:pPr>
      <w:r>
        <w:rPr>
          <w:rFonts w:ascii="宋体" w:hAnsi="宋体" w:eastAsia="宋体"/>
          <w:sz w:val="21"/>
        </w:rPr>
        <w:t>达到最大轮次、关键版本冲突、OCR 无法确认、强证据相互矛盾或涉及高风险临床决策时，任务进入 WAITING_HUMAN。</w:t>
      </w:r>
    </w:p>
    <w:p>
      <w:pPr>
        <w:pStyle w:val="Heading2"/>
      </w:pPr>
      <w:r>
        <w:t>6.13 报告要求</w:t>
      </w:r>
    </w:p>
    <w:p>
      <w:pPr>
        <w:spacing w:after="100" w:line="300" w:lineRule="auto"/>
      </w:pPr>
      <w:r>
        <w:rPr>
          <w:rFonts w:ascii="宋体" w:hAnsi="宋体" w:eastAsia="宋体"/>
          <w:sz w:val="21"/>
        </w:rPr>
        <w:t>理论研究报告至少包含：</w:t>
      </w:r>
    </w:p>
    <w:p>
      <w:pPr>
        <w:spacing w:after="60"/>
        <w:ind w:left="369" w:hanging="255"/>
      </w:pPr>
      <w:r>
        <w:rPr>
          <w:rFonts w:ascii="宋体" w:hAnsi="宋体" w:eastAsia="宋体"/>
          <w:sz w:val="21"/>
        </w:rPr>
        <w:t>1. 研究问题和范围。</w:t>
      </w:r>
    </w:p>
    <w:p>
      <w:pPr>
        <w:spacing w:after="60"/>
        <w:ind w:left="369" w:hanging="255"/>
      </w:pPr>
      <w:r>
        <w:rPr>
          <w:rFonts w:ascii="宋体" w:hAnsi="宋体" w:eastAsia="宋体"/>
          <w:sz w:val="21"/>
        </w:rPr>
        <w:t>2. 高可信发现。</w:t>
      </w:r>
    </w:p>
    <w:p>
      <w:pPr>
        <w:spacing w:after="60"/>
        <w:ind w:left="369" w:hanging="255"/>
      </w:pPr>
      <w:r>
        <w:rPr>
          <w:rFonts w:ascii="宋体" w:hAnsi="宋体" w:eastAsia="宋体"/>
          <w:sz w:val="21"/>
        </w:rPr>
        <w:t>3. 条件性发现。</w:t>
      </w:r>
    </w:p>
    <w:p>
      <w:pPr>
        <w:spacing w:after="60"/>
        <w:ind w:left="369" w:hanging="255"/>
      </w:pPr>
      <w:r>
        <w:rPr>
          <w:rFonts w:ascii="宋体" w:hAnsi="宋体" w:eastAsia="宋体"/>
          <w:sz w:val="21"/>
        </w:rPr>
        <w:t>4. 直接文本发现。</w:t>
      </w:r>
    </w:p>
    <w:p>
      <w:pPr>
        <w:spacing w:after="60"/>
        <w:ind w:left="369" w:hanging="255"/>
      </w:pPr>
      <w:r>
        <w:rPr>
          <w:rFonts w:ascii="宋体" w:hAnsi="宋体" w:eastAsia="宋体"/>
          <w:sz w:val="21"/>
        </w:rPr>
        <w:t>5. 历史解释与现代解释。</w:t>
      </w:r>
    </w:p>
    <w:p>
      <w:pPr>
        <w:spacing w:after="60"/>
        <w:ind w:left="369" w:hanging="255"/>
      </w:pPr>
      <w:r>
        <w:rPr>
          <w:rFonts w:ascii="宋体" w:hAnsi="宋体" w:eastAsia="宋体"/>
          <w:sz w:val="21"/>
        </w:rPr>
        <w:t>6. 未支持的 Claim。</w:t>
      </w:r>
    </w:p>
    <w:p>
      <w:pPr>
        <w:spacing w:after="60"/>
        <w:ind w:left="369" w:hanging="255"/>
      </w:pPr>
      <w:r>
        <w:rPr>
          <w:rFonts w:ascii="宋体" w:hAnsi="宋体" w:eastAsia="宋体"/>
          <w:sz w:val="21"/>
        </w:rPr>
        <w:t>7. 争议和竞争解释。</w:t>
      </w:r>
    </w:p>
    <w:p>
      <w:pPr>
        <w:spacing w:after="60"/>
        <w:ind w:left="369" w:hanging="255"/>
      </w:pPr>
      <w:r>
        <w:rPr>
          <w:rFonts w:ascii="宋体" w:hAnsi="宋体" w:eastAsia="宋体"/>
          <w:sz w:val="21"/>
        </w:rPr>
        <w:t>8. 未解决问题和证据缺口。</w:t>
      </w:r>
    </w:p>
    <w:p>
      <w:pPr>
        <w:spacing w:after="60"/>
        <w:ind w:left="369" w:hanging="255"/>
      </w:pPr>
      <w:r>
        <w:rPr>
          <w:rFonts w:ascii="宋体" w:hAnsi="宋体" w:eastAsia="宋体"/>
          <w:sz w:val="21"/>
        </w:rPr>
        <w:t>9. 来源、版本和研究局限。</w:t>
      </w:r>
    </w:p>
    <w:p>
      <w:pPr>
        <w:spacing w:after="60"/>
        <w:ind w:left="369" w:hanging="255"/>
      </w:pPr>
      <w:r>
        <w:rPr>
          <w:rFonts w:ascii="宋体" w:hAnsi="宋体" w:eastAsia="宋体"/>
          <w:sz w:val="21"/>
        </w:rPr>
        <w:t>10. 后续研究建议。</w:t>
      </w:r>
    </w:p>
    <w:p>
      <w:pPr>
        <w:spacing w:after="100" w:line="300" w:lineRule="auto"/>
      </w:pPr>
      <w:r>
        <w:rPr>
          <w:rFonts w:ascii="宋体" w:hAnsi="宋体" w:eastAsia="宋体"/>
          <w:sz w:val="21"/>
        </w:rPr>
        <w:t>报告默认显示结论、证据摘要和争议摘要。用户可以展开每个 Claim 的完整依据、Critique、Rebuttal 和辩论记录。</w:t>
      </w:r>
    </w:p>
    <w:p>
      <w:pPr>
        <w:pStyle w:val="Heading1"/>
        <w:pageBreakBefore/>
      </w:pPr>
      <w:r>
        <w:t>7. 临床病症推理需求</w:t>
      </w:r>
    </w:p>
    <w:p>
      <w:pPr>
        <w:pStyle w:val="Heading2"/>
      </w:pPr>
      <w:r>
        <w:t>7.1 目标</w:t>
      </w:r>
    </w:p>
    <w:p>
      <w:pPr>
        <w:spacing w:after="100" w:line="300" w:lineRule="auto"/>
      </w:pPr>
      <w:r>
        <w:rPr>
          <w:rFonts w:ascii="宋体" w:hAnsi="宋体" w:eastAsia="宋体"/>
          <w:sz w:val="21"/>
        </w:rPr>
        <w:t>临床推理模块面对的是具体患者，输入可能是不完整、含混或未见过的症状组合。系统不能把它当成封闭分类问题，而应输出一组按证据加权匹配度排序的临床假设，显示支持、反对、不典型和风险信息，由医师作最终判断。</w:t>
      </w:r>
    </w:p>
    <w:p>
      <w:pPr>
        <w:spacing w:after="100" w:line="300" w:lineRule="auto"/>
      </w:pPr>
      <w:r>
        <w:rPr>
          <w:rFonts w:ascii="宋体" w:hAnsi="宋体" w:eastAsia="宋体"/>
          <w:sz w:val="21"/>
        </w:rPr>
        <w:t>系统必须区分三类输出：</w:t>
      </w:r>
    </w:p>
    <w:p>
      <w:pPr>
        <w:spacing w:after="60"/>
        <w:ind w:left="369" w:hanging="255"/>
      </w:pPr>
      <w:r>
        <w:rPr>
          <w:rFonts w:ascii="宋体" w:hAnsi="宋体" w:eastAsia="宋体"/>
          <w:sz w:val="21"/>
        </w:rPr>
        <w:t>1. 已知证候或病机的匹配结论。</w:t>
      </w:r>
    </w:p>
    <w:p>
      <w:pPr>
        <w:spacing w:after="60"/>
        <w:ind w:left="369" w:hanging="255"/>
      </w:pPr>
      <w:r>
        <w:rPr>
          <w:rFonts w:ascii="宋体" w:hAnsi="宋体" w:eastAsia="宋体"/>
          <w:sz w:val="21"/>
        </w:rPr>
        <w:t>2. 多个已知证候交叉形成的新组合假设。</w:t>
      </w:r>
    </w:p>
    <w:p>
      <w:pPr>
        <w:spacing w:after="60"/>
        <w:ind w:left="369" w:hanging="255"/>
      </w:pPr>
      <w:r>
        <w:rPr>
          <w:rFonts w:ascii="宋体" w:hAnsi="宋体" w:eastAsia="宋体"/>
          <w:sz w:val="21"/>
        </w:rPr>
        <w:t>3. 证据不足时仍需保留的低匹配候选和待补充信息建议。</w:t>
      </w:r>
    </w:p>
    <w:p>
      <w:pPr>
        <w:pStyle w:val="Heading2"/>
      </w:pPr>
      <w:r>
        <w:t>7.2 病例录入模式</w:t>
      </w:r>
    </w:p>
    <w:p>
      <w:pPr>
        <w:spacing w:after="100" w:line="300" w:lineRule="auto"/>
      </w:pPr>
      <w:r>
        <w:rPr>
          <w:rFonts w:ascii="宋体" w:hAnsi="宋体" w:eastAsia="宋体"/>
          <w:sz w:val="21"/>
        </w:rPr>
        <w:t>古病案从第一阶段 CaseRecord 直接读取，默认展示完整原文、结构化字段和证据来源。</w:t>
      </w:r>
    </w:p>
    <w:p>
      <w:pPr>
        <w:spacing w:after="100" w:line="300" w:lineRule="auto"/>
      </w:pPr>
      <w:r>
        <w:rPr>
          <w:rFonts w:ascii="宋体" w:hAnsi="宋体" w:eastAsia="宋体"/>
          <w:sz w:val="21"/>
        </w:rPr>
        <w:t>现代病例使用结构化字段录入，至少包含：</w:t>
      </w:r>
    </w:p>
    <w:p>
      <w:pPr>
        <w:spacing w:after="60"/>
        <w:ind w:left="369" w:hanging="255"/>
      </w:pPr>
      <w:r>
        <w:rPr>
          <w:rFonts w:ascii="宋体" w:hAnsi="宋体" w:eastAsia="宋体"/>
          <w:sz w:val="21"/>
        </w:rPr>
        <w:t>1. 基本信息：年龄、性别、职业、地域、季节和体质信息。</w:t>
      </w:r>
    </w:p>
    <w:p>
      <w:pPr>
        <w:spacing w:after="60"/>
        <w:ind w:left="369" w:hanging="255"/>
      </w:pPr>
      <w:r>
        <w:rPr>
          <w:rFonts w:ascii="宋体" w:hAnsi="宋体" w:eastAsia="宋体"/>
          <w:sz w:val="21"/>
        </w:rPr>
        <w:t>2. 主诉和就诊目的。</w:t>
      </w:r>
    </w:p>
    <w:p>
      <w:pPr>
        <w:spacing w:after="60"/>
        <w:ind w:left="369" w:hanging="255"/>
      </w:pPr>
      <w:r>
        <w:rPr>
          <w:rFonts w:ascii="宋体" w:hAnsi="宋体" w:eastAsia="宋体"/>
          <w:sz w:val="21"/>
        </w:rPr>
        <w:t>3. 现病史、起病时间、病程、诱因和既往处理。</w:t>
      </w:r>
    </w:p>
    <w:p>
      <w:pPr>
        <w:spacing w:after="60"/>
        <w:ind w:left="369" w:hanging="255"/>
      </w:pPr>
      <w:r>
        <w:rPr>
          <w:rFonts w:ascii="宋体" w:hAnsi="宋体" w:eastAsia="宋体"/>
          <w:sz w:val="21"/>
        </w:rPr>
        <w:t>4. 既往史、家族史、过敏史、用药史和手术史。</w:t>
      </w:r>
    </w:p>
    <w:p>
      <w:pPr>
        <w:spacing w:after="60"/>
        <w:ind w:left="369" w:hanging="255"/>
      </w:pPr>
      <w:r>
        <w:rPr>
          <w:rFonts w:ascii="宋体" w:hAnsi="宋体" w:eastAsia="宋体"/>
          <w:sz w:val="21"/>
        </w:rPr>
        <w:t>5. 舌象、脉象、面色、形态、腹部和其他中医体征。</w:t>
      </w:r>
    </w:p>
    <w:p>
      <w:pPr>
        <w:spacing w:after="60"/>
        <w:ind w:left="369" w:hanging="255"/>
      </w:pPr>
      <w:r>
        <w:rPr>
          <w:rFonts w:ascii="宋体" w:hAnsi="宋体" w:eastAsia="宋体"/>
          <w:sz w:val="21"/>
        </w:rPr>
        <w:t>6. 症状的部位、性质、程度、频次、持续时间、加重和缓解因素。</w:t>
      </w:r>
    </w:p>
    <w:p>
      <w:pPr>
        <w:spacing w:after="60"/>
        <w:ind w:left="369" w:hanging="255"/>
      </w:pPr>
      <w:r>
        <w:rPr>
          <w:rFonts w:ascii="宋体" w:hAnsi="宋体" w:eastAsia="宋体"/>
          <w:sz w:val="21"/>
        </w:rPr>
        <w:t>7. 睡眠、饮食、二便、情志、月经、寒热、汗出和口渴等问诊内容。</w:t>
      </w:r>
    </w:p>
    <w:p>
      <w:pPr>
        <w:spacing w:after="60"/>
        <w:ind w:left="369" w:hanging="255"/>
      </w:pPr>
      <w:r>
        <w:rPr>
          <w:rFonts w:ascii="宋体" w:hAnsi="宋体" w:eastAsia="宋体"/>
          <w:sz w:val="21"/>
        </w:rPr>
        <w:t>8. 生命体征、实验室检查、影像和其他现代医学信息。</w:t>
      </w:r>
    </w:p>
    <w:p>
      <w:pPr>
        <w:spacing w:after="60"/>
        <w:ind w:left="369" w:hanging="255"/>
      </w:pPr>
      <w:r>
        <w:rPr>
          <w:rFonts w:ascii="宋体" w:hAnsi="宋体" w:eastAsia="宋体"/>
          <w:sz w:val="21"/>
        </w:rPr>
        <w:t>9. 西药、中药、保健品和其他治疗。</w:t>
      </w:r>
    </w:p>
    <w:p>
      <w:pPr>
        <w:spacing w:after="60"/>
        <w:ind w:left="369" w:hanging="255"/>
      </w:pPr>
      <w:r>
        <w:rPr>
          <w:rFonts w:ascii="宋体" w:hAnsi="宋体" w:eastAsia="宋体"/>
          <w:sz w:val="21"/>
        </w:rPr>
        <w:t>10. 医师初步判断、需要系统重点分析的问题和风险提示。</w:t>
      </w:r>
    </w:p>
    <w:p>
      <w:pPr>
        <w:spacing w:after="100" w:line="300" w:lineRule="auto"/>
      </w:pPr>
      <w:r>
        <w:rPr>
          <w:rFonts w:ascii="宋体" w:hAnsi="宋体" w:eastAsia="宋体"/>
          <w:sz w:val="21"/>
        </w:rPr>
        <w:t>系统允许补充自由文本，但核心推理字段应结构化。自由文本经解析后必须回到可确认的 Observation，不得让模型直接使用未经确认的文本结论。</w:t>
      </w:r>
    </w:p>
    <w:p>
      <w:pPr>
        <w:pStyle w:val="Heading2"/>
      </w:pPr>
      <w:r>
        <w:t>7.3 隐私与身份分离</w:t>
      </w:r>
    </w:p>
    <w:p>
      <w:pPr>
        <w:spacing w:after="100" w:line="300" w:lineRule="auto"/>
      </w:pPr>
      <w:r>
        <w:rPr>
          <w:rFonts w:ascii="宋体" w:hAnsi="宋体" w:eastAsia="宋体"/>
          <w:sz w:val="21"/>
        </w:rPr>
        <w:t>系统默认采用本机保存和身份分离。真实姓名、身份证明、联系方式等可识别字段应与病例不同存储，并通过本地映射引用。</w:t>
      </w:r>
    </w:p>
    <w:p>
      <w:pPr>
        <w:spacing w:after="100" w:line="300" w:lineRule="auto"/>
      </w:pPr>
      <w:r>
        <w:rPr>
          <w:rFonts w:ascii="宋体" w:hAnsi="宋体" w:eastAsia="宋体"/>
          <w:sz w:val="21"/>
        </w:rPr>
        <w:t>外部模型默认只能接收脱敏后的结构化字段。若必须发送原文，系统应明确提示数据范围、目的、模型提供方和可能风险，并要求用户主动授权。高风险病例默认只允许本地模型或人工分析。</w:t>
      </w:r>
    </w:p>
    <w:p>
      <w:pPr>
        <w:pStyle w:val="Heading2"/>
      </w:pPr>
      <w:r>
        <w:t>7.4 病例解析和标准状态</w:t>
      </w:r>
    </w:p>
    <w:p>
      <w:pPr>
        <w:spacing w:after="100" w:line="300" w:lineRule="auto"/>
      </w:pPr>
      <w:r>
        <w:rPr>
          <w:rFonts w:ascii="宋体" w:hAnsi="宋体" w:eastAsia="宋体"/>
          <w:sz w:val="21"/>
        </w:rPr>
        <w:t>病例输入后依次完成：</w:t>
      </w:r>
    </w:p>
    <w:p>
      <w:pPr>
        <w:spacing w:after="60"/>
        <w:ind w:left="369" w:hanging="255"/>
      </w:pPr>
      <w:r>
        <w:rPr>
          <w:rFonts w:ascii="宋体" w:hAnsi="宋体" w:eastAsia="宋体"/>
          <w:sz w:val="21"/>
        </w:rPr>
        <w:t>1. 主诉归纳。</w:t>
      </w:r>
    </w:p>
    <w:p>
      <w:pPr>
        <w:spacing w:after="60"/>
        <w:ind w:left="369" w:hanging="255"/>
      </w:pPr>
      <w:r>
        <w:rPr>
          <w:rFonts w:ascii="宋体" w:hAnsi="宋体" w:eastAsia="宋体"/>
          <w:sz w:val="21"/>
        </w:rPr>
        <w:t>2. 病程判断。</w:t>
      </w:r>
    </w:p>
    <w:p>
      <w:pPr>
        <w:spacing w:after="60"/>
        <w:ind w:left="369" w:hanging="255"/>
      </w:pPr>
      <w:r>
        <w:rPr>
          <w:rFonts w:ascii="宋体" w:hAnsi="宋体" w:eastAsia="宋体"/>
          <w:sz w:val="21"/>
        </w:rPr>
        <w:t>3. 症状、体征、舌脉和检查的标准概念映射。</w:t>
      </w:r>
    </w:p>
    <w:p>
      <w:pPr>
        <w:spacing w:after="60"/>
        <w:ind w:left="369" w:hanging="255"/>
      </w:pPr>
      <w:r>
        <w:rPr>
          <w:rFonts w:ascii="宋体" w:hAnsi="宋体" w:eastAsia="宋体"/>
          <w:sz w:val="21"/>
        </w:rPr>
        <w:t>4. 时间关系和因果关系标记。</w:t>
      </w:r>
    </w:p>
    <w:p>
      <w:pPr>
        <w:spacing w:after="60"/>
        <w:ind w:left="369" w:hanging="255"/>
      </w:pPr>
      <w:r>
        <w:rPr>
          <w:rFonts w:ascii="宋体" w:hAnsi="宋体" w:eastAsia="宋体"/>
          <w:sz w:val="21"/>
        </w:rPr>
        <w:t>5. 缺失信息、冲突信息和不确定信息识别。</w:t>
      </w:r>
    </w:p>
    <w:p>
      <w:pPr>
        <w:spacing w:after="60"/>
        <w:ind w:left="369" w:hanging="255"/>
      </w:pPr>
      <w:r>
        <w:rPr>
          <w:rFonts w:ascii="宋体" w:hAnsi="宋体" w:eastAsia="宋体"/>
          <w:sz w:val="21"/>
        </w:rPr>
        <w:t>6. 病例状态生成。</w:t>
      </w:r>
    </w:p>
    <w:p>
      <w:pPr>
        <w:spacing w:after="100" w:line="300" w:lineRule="auto"/>
      </w:pPr>
      <w:r>
        <w:rPr>
          <w:rFonts w:ascii="宋体" w:hAnsi="宋体" w:eastAsia="宋体"/>
          <w:sz w:val="21"/>
        </w:rPr>
        <w:t>每个 Observation 都应标记 CONFIRMED、UNCERTAIN、NEGATIVE、UNKNOWN 或 CONFLICTED。模型不得把缺失症状默认为阴性，也不得把患者未提及自动补全为正常。</w:t>
      </w:r>
    </w:p>
    <w:p>
      <w:pPr>
        <w:pStyle w:val="Heading2"/>
      </w:pPr>
      <w:r>
        <w:t>7.5 多流派独立辨证</w:t>
      </w:r>
    </w:p>
    <w:p>
      <w:pPr>
        <w:spacing w:after="100" w:line="300" w:lineRule="auto"/>
      </w:pPr>
      <w:r>
        <w:rPr>
          <w:rFonts w:ascii="宋体" w:hAnsi="宋体" w:eastAsia="宋体"/>
          <w:sz w:val="21"/>
        </w:rPr>
        <w:t>系统根据病例涉及的理论维度自动选择流派或辨证框架。流派之间没有预设优先级。每个框架独立生成候选证候、核心病机、治法、方药方向和证据。</w:t>
      </w:r>
    </w:p>
    <w:p>
      <w:pPr>
        <w:spacing w:after="100" w:line="300" w:lineRule="auto"/>
      </w:pPr>
      <w:r>
        <w:rPr>
          <w:rFonts w:ascii="宋体" w:hAnsi="宋体" w:eastAsia="宋体"/>
          <w:sz w:val="21"/>
        </w:rPr>
        <w:t>独立辨证不得读取其他流派的候选结论。所有流派结果完成后，系统再进行交叉比较、互相质疑和综合。</w:t>
      </w:r>
    </w:p>
    <w:p>
      <w:pPr>
        <w:spacing w:after="100" w:line="300" w:lineRule="auto"/>
      </w:pPr>
      <w:r>
        <w:rPr>
          <w:rFonts w:ascii="宋体" w:hAnsi="宋体" w:eastAsia="宋体"/>
          <w:sz w:val="21"/>
        </w:rPr>
        <w:t>综合结论分为：</w:t>
      </w:r>
    </w:p>
    <w:p>
      <w:pPr>
        <w:spacing w:after="60"/>
        <w:ind w:left="369" w:hanging="255"/>
      </w:pPr>
      <w:r>
        <w:rPr>
          <w:rFonts w:ascii="宋体" w:hAnsi="宋体" w:eastAsia="宋体"/>
          <w:sz w:val="21"/>
        </w:rPr>
        <w:t>1. 多流派共同支持的核心结论。</w:t>
      </w:r>
    </w:p>
    <w:p>
      <w:pPr>
        <w:spacing w:after="60"/>
        <w:ind w:left="369" w:hanging="255"/>
      </w:pPr>
      <w:r>
        <w:rPr>
          <w:rFonts w:ascii="宋体" w:hAnsi="宋体" w:eastAsia="宋体"/>
          <w:sz w:val="21"/>
        </w:rPr>
        <w:t>2. 仅在特定条件成立的条件性结论。</w:t>
      </w:r>
    </w:p>
    <w:p>
      <w:pPr>
        <w:spacing w:after="60"/>
        <w:ind w:left="369" w:hanging="255"/>
      </w:pPr>
      <w:r>
        <w:rPr>
          <w:rFonts w:ascii="宋体" w:hAnsi="宋体" w:eastAsia="宋体"/>
          <w:sz w:val="21"/>
        </w:rPr>
        <w:t>3. 不同流派互相冲突的争议结论。</w:t>
      </w:r>
    </w:p>
    <w:p>
      <w:pPr>
        <w:spacing w:after="60"/>
        <w:ind w:left="369" w:hanging="255"/>
      </w:pPr>
      <w:r>
        <w:rPr>
          <w:rFonts w:ascii="宋体" w:hAnsi="宋体" w:eastAsia="宋体"/>
          <w:sz w:val="21"/>
        </w:rPr>
        <w:t>4. 证据不足或病例信息不足的低置信候选。</w:t>
      </w:r>
    </w:p>
    <w:p>
      <w:pPr>
        <w:pStyle w:val="Heading2"/>
      </w:pPr>
      <w:r>
        <w:t>7.6 临床 Agent 角色</w:t>
      </w:r>
    </w:p>
    <w:p>
      <w:pPr>
        <w:spacing w:after="100" w:line="300" w:lineRule="auto"/>
      </w:pPr>
      <w:r>
        <w:rPr>
          <w:rFonts w:ascii="宋体" w:hAnsi="宋体" w:eastAsia="宋体"/>
          <w:sz w:val="21"/>
        </w:rPr>
        <w:t>临床推理至少包括：</w:t>
      </w:r>
    </w:p>
    <w:tbl>
      <w:tblPr>
        <w:tblStyle w:val="TableGrid"/>
        <w:tblW w:type="pct" w:w="5000"/>
        <w:jc w:val="center"/>
        <w:tblLayout w:type="autofit"/>
        <w:tblLook w:firstColumn="1" w:firstRow="1" w:lastColumn="0" w:lastRow="0" w:noHBand="0" w:noVBand="1" w:val="04A0"/>
        <w:tblLayout w:type="autofit"/>
      </w:tblPr>
      <w:tblGrid>
        <w:gridCol w:w="4933"/>
        <w:gridCol w:w="4933"/>
      </w:tblGrid>
      <w:tr>
        <w:trPr>
          <w:cantSplit/>
          <w:tblHeader w:val="true"/>
        </w:trPr>
        <w:tc>
          <w:tcPr>
            <w:tcW w:type="dxa" w:w="4933"/>
            <w:vAlign w:val="center"/>
            <w:tcMar>
              <w:top w:w="60" w:type="dxa"/>
              <w:start w:w="80" w:type="dxa"/>
              <w:bottom w:w="60" w:type="dxa"/>
              <w:end w:w="80" w:type="dxa"/>
            </w:tcMar>
            <w:shd w:fill="1F4E79"/>
          </w:tcPr>
          <w:p>
            <w:pPr>
              <w:spacing w:after="0" w:line="252" w:lineRule="auto"/>
            </w:pPr>
            <w:r>
              <w:rPr>
                <w:rFonts w:ascii="宋体" w:hAnsi="宋体" w:eastAsia="宋体"/>
                <w:b/>
                <w:color w:val="FFFFFF"/>
                <w:sz w:val="16"/>
              </w:rPr>
              <w:t>Agent</w:t>
            </w:r>
          </w:p>
        </w:tc>
        <w:tc>
          <w:tcPr>
            <w:tcW w:type="dxa" w:w="4933"/>
            <w:vAlign w:val="center"/>
            <w:tcMar>
              <w:top w:w="60" w:type="dxa"/>
              <w:start w:w="80" w:type="dxa"/>
              <w:bottom w:w="60" w:type="dxa"/>
              <w:end w:w="80" w:type="dxa"/>
            </w:tcMar>
            <w:shd w:fill="1F4E79"/>
          </w:tcPr>
          <w:p>
            <w:pPr>
              <w:spacing w:after="0" w:line="252" w:lineRule="auto"/>
            </w:pPr>
            <w:r>
              <w:rPr>
                <w:rFonts w:ascii="宋体" w:hAnsi="宋体" w:eastAsia="宋体"/>
                <w:b/>
                <w:color w:val="FFFFFF"/>
                <w:sz w:val="16"/>
              </w:rPr>
              <w:t>职责</w:t>
            </w:r>
          </w:p>
        </w:tc>
      </w:tr>
      <w:tr>
        <w:trPr>
          <w:cantSplit/>
        </w:trPr>
        <w:tc>
          <w:tcPr>
            <w:tcW w:type="dxa" w:w="4933"/>
            <w:vAlign w:val="center"/>
            <w:tcMar>
              <w:top w:w="60" w:type="dxa"/>
              <w:start w:w="80" w:type="dxa"/>
              <w:bottom w:w="60" w:type="dxa"/>
              <w:end w:w="80" w:type="dxa"/>
            </w:tcMar>
          </w:tcPr>
          <w:p>
            <w:pPr>
              <w:spacing w:after="0" w:line="252" w:lineRule="auto"/>
            </w:pPr>
            <w:r>
              <w:rPr>
                <w:rFonts w:ascii="宋体" w:hAnsi="宋体" w:eastAsia="宋体"/>
                <w:sz w:val="16"/>
              </w:rPr>
              <w:t>CaseParser</w:t>
            </w:r>
          </w:p>
        </w:tc>
        <w:tc>
          <w:tcPr>
            <w:tcW w:type="dxa" w:w="4933"/>
            <w:vAlign w:val="center"/>
            <w:tcMar>
              <w:top w:w="60" w:type="dxa"/>
              <w:start w:w="80" w:type="dxa"/>
              <w:bottom w:w="60" w:type="dxa"/>
              <w:end w:w="80" w:type="dxa"/>
            </w:tcMar>
          </w:tcPr>
          <w:p>
            <w:pPr>
              <w:spacing w:after="0" w:line="252" w:lineRule="auto"/>
            </w:pPr>
            <w:r>
              <w:rPr>
                <w:rFonts w:ascii="宋体" w:hAnsi="宋体" w:eastAsia="宋体"/>
                <w:sz w:val="16"/>
              </w:rPr>
              <w:t>解析病例、归纳主症和病程、提取 Observation</w:t>
            </w:r>
          </w:p>
        </w:tc>
      </w:tr>
      <w:tr>
        <w:trPr>
          <w:cantSplit/>
        </w:trPr>
        <w:tc>
          <w:tcPr>
            <w:tcW w:type="dxa" w:w="4933"/>
            <w:vAlign w:val="center"/>
            <w:tcMar>
              <w:top w:w="60" w:type="dxa"/>
              <w:start w:w="80" w:type="dxa"/>
              <w:bottom w:w="60" w:type="dxa"/>
              <w:end w:w="80" w:type="dxa"/>
            </w:tcMar>
            <w:shd w:fill="F7F9FC"/>
          </w:tcPr>
          <w:p>
            <w:pPr>
              <w:spacing w:after="0" w:line="252" w:lineRule="auto"/>
            </w:pPr>
            <w:r>
              <w:rPr>
                <w:rFonts w:ascii="宋体" w:hAnsi="宋体" w:eastAsia="宋体"/>
                <w:sz w:val="16"/>
              </w:rPr>
              <w:t>SchoolDialectician</w:t>
            </w:r>
          </w:p>
        </w:tc>
        <w:tc>
          <w:tcPr>
            <w:tcW w:type="dxa" w:w="4933"/>
            <w:vAlign w:val="center"/>
            <w:tcMar>
              <w:top w:w="60" w:type="dxa"/>
              <w:start w:w="80" w:type="dxa"/>
              <w:bottom w:w="60" w:type="dxa"/>
              <w:end w:w="80" w:type="dxa"/>
            </w:tcMar>
            <w:shd w:fill="F7F9FC"/>
          </w:tcPr>
          <w:p>
            <w:pPr>
              <w:spacing w:after="0" w:line="252" w:lineRule="auto"/>
            </w:pPr>
            <w:r>
              <w:rPr>
                <w:rFonts w:ascii="宋体" w:hAnsi="宋体" w:eastAsia="宋体"/>
                <w:sz w:val="16"/>
              </w:rPr>
              <w:t>按指定流派独立辨证，形成证候和病机 Claim</w:t>
            </w:r>
          </w:p>
        </w:tc>
      </w:tr>
      <w:tr>
        <w:trPr>
          <w:cantSplit/>
        </w:trPr>
        <w:tc>
          <w:tcPr>
            <w:tcW w:type="dxa" w:w="4933"/>
            <w:vAlign w:val="center"/>
            <w:tcMar>
              <w:top w:w="60" w:type="dxa"/>
              <w:start w:w="80" w:type="dxa"/>
              <w:bottom w:w="60" w:type="dxa"/>
              <w:end w:w="80" w:type="dxa"/>
            </w:tcMar>
          </w:tcPr>
          <w:p>
            <w:pPr>
              <w:spacing w:after="0" w:line="252" w:lineRule="auto"/>
            </w:pPr>
            <w:r>
              <w:rPr>
                <w:rFonts w:ascii="宋体" w:hAnsi="宋体" w:eastAsia="宋体"/>
                <w:sz w:val="16"/>
              </w:rPr>
              <w:t>DifferentialAnalyst</w:t>
            </w:r>
          </w:p>
        </w:tc>
        <w:tc>
          <w:tcPr>
            <w:tcW w:type="dxa" w:w="4933"/>
            <w:vAlign w:val="center"/>
            <w:tcMar>
              <w:top w:w="60" w:type="dxa"/>
              <w:start w:w="80" w:type="dxa"/>
              <w:bottom w:w="60" w:type="dxa"/>
              <w:end w:w="80" w:type="dxa"/>
            </w:tcMar>
          </w:tcPr>
          <w:p>
            <w:pPr>
              <w:spacing w:after="0" w:line="252" w:lineRule="auto"/>
            </w:pPr>
            <w:r>
              <w:rPr>
                <w:rFonts w:ascii="宋体" w:hAnsi="宋体" w:eastAsia="宋体"/>
                <w:sz w:val="16"/>
              </w:rPr>
              <w:t>区分相似证候，指出关键鉴别点</w:t>
            </w:r>
          </w:p>
        </w:tc>
      </w:tr>
      <w:tr>
        <w:trPr>
          <w:cantSplit/>
        </w:trPr>
        <w:tc>
          <w:tcPr>
            <w:tcW w:type="dxa" w:w="4933"/>
            <w:vAlign w:val="center"/>
            <w:tcMar>
              <w:top w:w="60" w:type="dxa"/>
              <w:start w:w="80" w:type="dxa"/>
              <w:bottom w:w="60" w:type="dxa"/>
              <w:end w:w="80" w:type="dxa"/>
            </w:tcMar>
            <w:shd w:fill="F7F9FC"/>
          </w:tcPr>
          <w:p>
            <w:pPr>
              <w:spacing w:after="0" w:line="252" w:lineRule="auto"/>
            </w:pPr>
            <w:r>
              <w:rPr>
                <w:rFonts w:ascii="宋体" w:hAnsi="宋体" w:eastAsia="宋体"/>
                <w:sz w:val="16"/>
              </w:rPr>
              <w:t>PathogenesisAnalyst</w:t>
            </w:r>
          </w:p>
        </w:tc>
        <w:tc>
          <w:tcPr>
            <w:tcW w:type="dxa" w:w="4933"/>
            <w:vAlign w:val="center"/>
            <w:tcMar>
              <w:top w:w="60" w:type="dxa"/>
              <w:start w:w="80" w:type="dxa"/>
              <w:bottom w:w="60" w:type="dxa"/>
              <w:end w:w="80" w:type="dxa"/>
            </w:tcMar>
            <w:shd w:fill="F7F9FC"/>
          </w:tcPr>
          <w:p>
            <w:pPr>
              <w:spacing w:after="0" w:line="252" w:lineRule="auto"/>
            </w:pPr>
            <w:r>
              <w:rPr>
                <w:rFonts w:ascii="宋体" w:hAnsi="宋体" w:eastAsia="宋体"/>
                <w:sz w:val="16"/>
              </w:rPr>
              <w:t>分析病位、病性、标本、虚实、寒热和兼夹</w:t>
            </w:r>
          </w:p>
        </w:tc>
      </w:tr>
      <w:tr>
        <w:trPr>
          <w:cantSplit/>
        </w:trPr>
        <w:tc>
          <w:tcPr>
            <w:tcW w:type="dxa" w:w="4933"/>
            <w:vAlign w:val="center"/>
            <w:tcMar>
              <w:top w:w="60" w:type="dxa"/>
              <w:start w:w="80" w:type="dxa"/>
              <w:bottom w:w="60" w:type="dxa"/>
              <w:end w:w="80" w:type="dxa"/>
            </w:tcMar>
          </w:tcPr>
          <w:p>
            <w:pPr>
              <w:spacing w:after="0" w:line="252" w:lineRule="auto"/>
            </w:pPr>
            <w:r>
              <w:rPr>
                <w:rFonts w:ascii="宋体" w:hAnsi="宋体" w:eastAsia="宋体"/>
                <w:sz w:val="16"/>
              </w:rPr>
              <w:t>TreatmentPrincipleAgent</w:t>
            </w:r>
          </w:p>
        </w:tc>
        <w:tc>
          <w:tcPr>
            <w:tcW w:type="dxa" w:w="4933"/>
            <w:vAlign w:val="center"/>
            <w:tcMar>
              <w:top w:w="60" w:type="dxa"/>
              <w:start w:w="80" w:type="dxa"/>
              <w:bottom w:w="60" w:type="dxa"/>
              <w:end w:w="80" w:type="dxa"/>
            </w:tcMar>
          </w:tcPr>
          <w:p>
            <w:pPr>
              <w:spacing w:after="0" w:line="252" w:lineRule="auto"/>
            </w:pPr>
            <w:r>
              <w:rPr>
                <w:rFonts w:ascii="宋体" w:hAnsi="宋体" w:eastAsia="宋体"/>
                <w:sz w:val="16"/>
              </w:rPr>
              <w:t>从病机推导治法，比较不同治法路径</w:t>
            </w:r>
          </w:p>
        </w:tc>
      </w:tr>
      <w:tr>
        <w:trPr>
          <w:cantSplit/>
        </w:trPr>
        <w:tc>
          <w:tcPr>
            <w:tcW w:type="dxa" w:w="4933"/>
            <w:vAlign w:val="center"/>
            <w:tcMar>
              <w:top w:w="60" w:type="dxa"/>
              <w:start w:w="80" w:type="dxa"/>
              <w:bottom w:w="60" w:type="dxa"/>
              <w:end w:w="80" w:type="dxa"/>
            </w:tcMar>
            <w:shd w:fill="F7F9FC"/>
          </w:tcPr>
          <w:p>
            <w:pPr>
              <w:spacing w:after="0" w:line="252" w:lineRule="auto"/>
            </w:pPr>
            <w:r>
              <w:rPr>
                <w:rFonts w:ascii="宋体" w:hAnsi="宋体" w:eastAsia="宋体"/>
                <w:sz w:val="16"/>
              </w:rPr>
              <w:t>FormulaAnalyst</w:t>
            </w:r>
          </w:p>
        </w:tc>
        <w:tc>
          <w:tcPr>
            <w:tcW w:type="dxa" w:w="4933"/>
            <w:vAlign w:val="center"/>
            <w:tcMar>
              <w:top w:w="60" w:type="dxa"/>
              <w:start w:w="80" w:type="dxa"/>
              <w:bottom w:w="60" w:type="dxa"/>
              <w:end w:w="80" w:type="dxa"/>
            </w:tcMar>
            <w:shd w:fill="F7F9FC"/>
          </w:tcPr>
          <w:p>
            <w:pPr>
              <w:spacing w:after="0" w:line="252" w:lineRule="auto"/>
            </w:pPr>
            <w:r>
              <w:rPr>
                <w:rFonts w:ascii="宋体" w:hAnsi="宋体" w:eastAsia="宋体"/>
                <w:sz w:val="16"/>
              </w:rPr>
              <w:t>生成经方、加减方、合方、替代方和新配伍策略</w:t>
            </w:r>
          </w:p>
        </w:tc>
      </w:tr>
      <w:tr>
        <w:trPr>
          <w:cantSplit/>
        </w:trPr>
        <w:tc>
          <w:tcPr>
            <w:tcW w:type="dxa" w:w="4933"/>
            <w:vAlign w:val="center"/>
            <w:tcMar>
              <w:top w:w="60" w:type="dxa"/>
              <w:start w:w="80" w:type="dxa"/>
              <w:bottom w:w="60" w:type="dxa"/>
              <w:end w:w="80" w:type="dxa"/>
            </w:tcMar>
          </w:tcPr>
          <w:p>
            <w:pPr>
              <w:spacing w:after="0" w:line="252" w:lineRule="auto"/>
            </w:pPr>
            <w:r>
              <w:rPr>
                <w:rFonts w:ascii="宋体" w:hAnsi="宋体" w:eastAsia="宋体"/>
                <w:sz w:val="16"/>
              </w:rPr>
              <w:t>RiskAgent</w:t>
            </w:r>
          </w:p>
        </w:tc>
        <w:tc>
          <w:tcPr>
            <w:tcW w:type="dxa" w:w="4933"/>
            <w:vAlign w:val="center"/>
            <w:tcMar>
              <w:top w:w="60" w:type="dxa"/>
              <w:start w:w="80" w:type="dxa"/>
              <w:bottom w:w="60" w:type="dxa"/>
              <w:end w:w="80" w:type="dxa"/>
            </w:tcMar>
          </w:tcPr>
          <w:p>
            <w:pPr>
              <w:spacing w:after="0" w:line="252" w:lineRule="auto"/>
            </w:pPr>
            <w:r>
              <w:rPr>
                <w:rFonts w:ascii="宋体" w:hAnsi="宋体" w:eastAsia="宋体"/>
                <w:sz w:val="16"/>
              </w:rPr>
              <w:t>检查禁忌、毒性、剂量、体质和相互作用</w:t>
            </w:r>
          </w:p>
        </w:tc>
      </w:tr>
      <w:tr>
        <w:trPr>
          <w:cantSplit/>
        </w:trPr>
        <w:tc>
          <w:tcPr>
            <w:tcW w:type="dxa" w:w="4933"/>
            <w:vAlign w:val="center"/>
            <w:tcMar>
              <w:top w:w="60" w:type="dxa"/>
              <w:start w:w="80" w:type="dxa"/>
              <w:bottom w:w="60" w:type="dxa"/>
              <w:end w:w="80" w:type="dxa"/>
            </w:tcMar>
            <w:shd w:fill="F7F9FC"/>
          </w:tcPr>
          <w:p>
            <w:pPr>
              <w:spacing w:after="0" w:line="252" w:lineRule="auto"/>
            </w:pPr>
            <w:r>
              <w:rPr>
                <w:rFonts w:ascii="宋体" w:hAnsi="宋体" w:eastAsia="宋体"/>
                <w:sz w:val="16"/>
              </w:rPr>
              <w:t>SimilarCaseRetriever</w:t>
            </w:r>
          </w:p>
        </w:tc>
        <w:tc>
          <w:tcPr>
            <w:tcW w:type="dxa" w:w="4933"/>
            <w:vAlign w:val="center"/>
            <w:tcMar>
              <w:top w:w="60" w:type="dxa"/>
              <w:start w:w="80" w:type="dxa"/>
              <w:bottom w:w="60" w:type="dxa"/>
              <w:end w:w="80" w:type="dxa"/>
            </w:tcMar>
            <w:shd w:fill="F7F9FC"/>
          </w:tcPr>
          <w:p>
            <w:pPr>
              <w:spacing w:after="0" w:line="252" w:lineRule="auto"/>
            </w:pPr>
            <w:r>
              <w:rPr>
                <w:rFonts w:ascii="宋体" w:hAnsi="宋体" w:eastAsia="宋体"/>
                <w:sz w:val="16"/>
              </w:rPr>
              <w:t>检索古病案和已录入现代病例</w:t>
            </w:r>
          </w:p>
        </w:tc>
      </w:tr>
      <w:tr>
        <w:trPr>
          <w:cantSplit/>
        </w:trPr>
        <w:tc>
          <w:tcPr>
            <w:tcW w:type="dxa" w:w="4933"/>
            <w:vAlign w:val="center"/>
            <w:tcMar>
              <w:top w:w="60" w:type="dxa"/>
              <w:start w:w="80" w:type="dxa"/>
              <w:bottom w:w="60" w:type="dxa"/>
              <w:end w:w="80" w:type="dxa"/>
            </w:tcMar>
          </w:tcPr>
          <w:p>
            <w:pPr>
              <w:spacing w:after="0" w:line="252" w:lineRule="auto"/>
            </w:pPr>
            <w:r>
              <w:rPr>
                <w:rFonts w:ascii="宋体" w:hAnsi="宋体" w:eastAsia="宋体"/>
                <w:sz w:val="16"/>
              </w:rPr>
              <w:t>Critic</w:t>
            </w:r>
          </w:p>
        </w:tc>
        <w:tc>
          <w:tcPr>
            <w:tcW w:type="dxa" w:w="4933"/>
            <w:vAlign w:val="center"/>
            <w:tcMar>
              <w:top w:w="60" w:type="dxa"/>
              <w:start w:w="80" w:type="dxa"/>
              <w:bottom w:w="60" w:type="dxa"/>
              <w:end w:w="80" w:type="dxa"/>
            </w:tcMar>
          </w:tcPr>
          <w:p>
            <w:pPr>
              <w:spacing w:after="0" w:line="252" w:lineRule="auto"/>
            </w:pPr>
            <w:r>
              <w:rPr>
                <w:rFonts w:ascii="宋体" w:hAnsi="宋体" w:eastAsia="宋体"/>
                <w:sz w:val="16"/>
              </w:rPr>
              <w:t>质疑证据不足、过度推断和流派迁移问题</w:t>
            </w:r>
          </w:p>
        </w:tc>
      </w:tr>
      <w:tr>
        <w:trPr>
          <w:cantSplit/>
        </w:trPr>
        <w:tc>
          <w:tcPr>
            <w:tcW w:type="dxa" w:w="4933"/>
            <w:vAlign w:val="center"/>
            <w:tcMar>
              <w:top w:w="60" w:type="dxa"/>
              <w:start w:w="80" w:type="dxa"/>
              <w:bottom w:w="60" w:type="dxa"/>
              <w:end w:w="80" w:type="dxa"/>
            </w:tcMar>
            <w:shd w:fill="F7F9FC"/>
          </w:tcPr>
          <w:p>
            <w:pPr>
              <w:spacing w:after="0" w:line="252" w:lineRule="auto"/>
            </w:pPr>
            <w:r>
              <w:rPr>
                <w:rFonts w:ascii="宋体" w:hAnsi="宋体" w:eastAsia="宋体"/>
                <w:sz w:val="16"/>
              </w:rPr>
              <w:t>EvidenceAuditor</w:t>
            </w:r>
          </w:p>
        </w:tc>
        <w:tc>
          <w:tcPr>
            <w:tcW w:type="dxa" w:w="4933"/>
            <w:vAlign w:val="center"/>
            <w:tcMar>
              <w:top w:w="60" w:type="dxa"/>
              <w:start w:w="80" w:type="dxa"/>
              <w:bottom w:w="60" w:type="dxa"/>
              <w:end w:w="80" w:type="dxa"/>
            </w:tcMar>
            <w:shd w:fill="F7F9FC"/>
          </w:tcPr>
          <w:p>
            <w:pPr>
              <w:spacing w:after="0" w:line="252" w:lineRule="auto"/>
            </w:pPr>
            <w:r>
              <w:rPr>
                <w:rFonts w:ascii="宋体" w:hAnsi="宋体" w:eastAsia="宋体"/>
                <w:sz w:val="16"/>
              </w:rPr>
              <w:t>审计 Claim 与病例证据、知识证据之间的关系</w:t>
            </w:r>
          </w:p>
        </w:tc>
      </w:tr>
      <w:tr>
        <w:trPr>
          <w:cantSplit/>
        </w:trPr>
        <w:tc>
          <w:tcPr>
            <w:tcW w:type="dxa" w:w="4933"/>
            <w:vAlign w:val="center"/>
            <w:tcMar>
              <w:top w:w="60" w:type="dxa"/>
              <w:start w:w="80" w:type="dxa"/>
              <w:bottom w:w="60" w:type="dxa"/>
              <w:end w:w="80" w:type="dxa"/>
            </w:tcMar>
          </w:tcPr>
          <w:p>
            <w:pPr>
              <w:spacing w:after="0" w:line="252" w:lineRule="auto"/>
            </w:pPr>
            <w:r>
              <w:rPr>
                <w:rFonts w:ascii="宋体" w:hAnsi="宋体" w:eastAsia="宋体"/>
                <w:sz w:val="16"/>
              </w:rPr>
              <w:t>Judge</w:t>
            </w:r>
          </w:p>
        </w:tc>
        <w:tc>
          <w:tcPr>
            <w:tcW w:type="dxa" w:w="4933"/>
            <w:vAlign w:val="center"/>
            <w:tcMar>
              <w:top w:w="60" w:type="dxa"/>
              <w:start w:w="80" w:type="dxa"/>
              <w:bottom w:w="60" w:type="dxa"/>
              <w:end w:w="80" w:type="dxa"/>
            </w:tcMar>
          </w:tcPr>
          <w:p>
            <w:pPr>
              <w:spacing w:after="0" w:line="252" w:lineRule="auto"/>
            </w:pPr>
            <w:r>
              <w:rPr>
                <w:rFonts w:ascii="宋体" w:hAnsi="宋体" w:eastAsia="宋体"/>
                <w:sz w:val="16"/>
              </w:rPr>
              <w:t>形成候选排序和分层报告，保留争议</w:t>
            </w:r>
          </w:p>
        </w:tc>
      </w:tr>
      <w:tr>
        <w:trPr>
          <w:cantSplit/>
        </w:trPr>
        <w:tc>
          <w:tcPr>
            <w:tcW w:type="dxa" w:w="4933"/>
            <w:vAlign w:val="center"/>
            <w:tcMar>
              <w:top w:w="60" w:type="dxa"/>
              <w:start w:w="80" w:type="dxa"/>
              <w:bottom w:w="60" w:type="dxa"/>
              <w:end w:w="80" w:type="dxa"/>
            </w:tcMar>
            <w:shd w:fill="F7F9FC"/>
          </w:tcPr>
          <w:p>
            <w:pPr>
              <w:spacing w:after="0" w:line="252" w:lineRule="auto"/>
            </w:pPr>
            <w:r>
              <w:rPr>
                <w:rFonts w:ascii="宋体" w:hAnsi="宋体" w:eastAsia="宋体"/>
                <w:sz w:val="16"/>
              </w:rPr>
              <w:t>HumanReview</w:t>
            </w:r>
          </w:p>
        </w:tc>
        <w:tc>
          <w:tcPr>
            <w:tcW w:type="dxa" w:w="4933"/>
            <w:vAlign w:val="center"/>
            <w:tcMar>
              <w:top w:w="60" w:type="dxa"/>
              <w:start w:w="80" w:type="dxa"/>
              <w:bottom w:w="60" w:type="dxa"/>
              <w:end w:w="80" w:type="dxa"/>
            </w:tcMar>
            <w:shd w:fill="F7F9FC"/>
          </w:tcPr>
          <w:p>
            <w:pPr>
              <w:spacing w:after="0" w:line="252" w:lineRule="auto"/>
            </w:pPr>
            <w:r>
              <w:rPr>
                <w:rFonts w:ascii="宋体" w:hAnsi="宋体" w:eastAsia="宋体"/>
                <w:sz w:val="16"/>
              </w:rPr>
              <w:t>医师确认、修改、拒绝和签名</w:t>
            </w:r>
          </w:p>
        </w:tc>
      </w:tr>
    </w:tbl>
    <w:p>
      <w:pPr>
        <w:spacing w:after="0"/>
      </w:pPr>
    </w:p>
    <w:p>
      <w:pPr>
        <w:pStyle w:val="Heading2"/>
      </w:pPr>
      <w:r>
        <w:t>7.7 候选证候和病机生成</w:t>
      </w:r>
    </w:p>
    <w:p>
      <w:pPr>
        <w:spacing w:after="100" w:line="300" w:lineRule="auto"/>
      </w:pPr>
      <w:r>
        <w:rPr>
          <w:rFonts w:ascii="宋体" w:hAnsi="宋体" w:eastAsia="宋体"/>
          <w:sz w:val="21"/>
        </w:rPr>
        <w:t>每个候选至少包含：</w:t>
      </w:r>
    </w:p>
    <w:p>
      <w:pPr>
        <w:spacing w:after="60"/>
        <w:ind w:left="369" w:hanging="255"/>
      </w:pPr>
      <w:r>
        <w:rPr>
          <w:rFonts w:ascii="宋体" w:hAnsi="宋体" w:eastAsia="宋体"/>
          <w:sz w:val="21"/>
        </w:rPr>
        <w:t>1. 候选证候名称和所属流派或理论框架。</w:t>
      </w:r>
    </w:p>
    <w:p>
      <w:pPr>
        <w:spacing w:after="60"/>
        <w:ind w:left="369" w:hanging="255"/>
      </w:pPr>
      <w:r>
        <w:rPr>
          <w:rFonts w:ascii="宋体" w:hAnsi="宋体" w:eastAsia="宋体"/>
          <w:sz w:val="21"/>
        </w:rPr>
        <w:t>2. 证候要素、病位、病性和主要病机。</w:t>
      </w:r>
    </w:p>
    <w:p>
      <w:pPr>
        <w:spacing w:after="60"/>
        <w:ind w:left="369" w:hanging="255"/>
      </w:pPr>
      <w:r>
        <w:rPr>
          <w:rFonts w:ascii="宋体" w:hAnsi="宋体" w:eastAsia="宋体"/>
          <w:sz w:val="21"/>
        </w:rPr>
        <w:t>3. 治法。</w:t>
      </w:r>
    </w:p>
    <w:p>
      <w:pPr>
        <w:spacing w:after="60"/>
        <w:ind w:left="369" w:hanging="255"/>
      </w:pPr>
      <w:r>
        <w:rPr>
          <w:rFonts w:ascii="宋体" w:hAnsi="宋体" w:eastAsia="宋体"/>
          <w:sz w:val="21"/>
        </w:rPr>
        <w:t>4. 支持症状、舌脉、病程和其他 Observation。</w:t>
      </w:r>
    </w:p>
    <w:p>
      <w:pPr>
        <w:spacing w:after="60"/>
        <w:ind w:left="369" w:hanging="255"/>
      </w:pPr>
      <w:r>
        <w:rPr>
          <w:rFonts w:ascii="宋体" w:hAnsi="宋体" w:eastAsia="宋体"/>
          <w:sz w:val="21"/>
        </w:rPr>
        <w:t>5. 反对症状和不符合项。</w:t>
      </w:r>
    </w:p>
    <w:p>
      <w:pPr>
        <w:spacing w:after="60"/>
        <w:ind w:left="369" w:hanging="255"/>
      </w:pPr>
      <w:r>
        <w:rPr>
          <w:rFonts w:ascii="宋体" w:hAnsi="宋体" w:eastAsia="宋体"/>
          <w:sz w:val="21"/>
        </w:rPr>
        <w:t>6. 不典型点和缺失信息。</w:t>
      </w:r>
    </w:p>
    <w:p>
      <w:pPr>
        <w:spacing w:after="60"/>
        <w:ind w:left="369" w:hanging="255"/>
      </w:pPr>
      <w:r>
        <w:rPr>
          <w:rFonts w:ascii="宋体" w:hAnsi="宋体" w:eastAsia="宋体"/>
          <w:sz w:val="21"/>
        </w:rPr>
        <w:t>7. 相似古病案与已录入病例。</w:t>
      </w:r>
    </w:p>
    <w:p>
      <w:pPr>
        <w:spacing w:after="60"/>
        <w:ind w:left="369" w:hanging="255"/>
      </w:pPr>
      <w:r>
        <w:rPr>
          <w:rFonts w:ascii="宋体" w:hAnsi="宋体" w:eastAsia="宋体"/>
          <w:sz w:val="21"/>
        </w:rPr>
        <w:t>8. 支持证据和反证。</w:t>
      </w:r>
    </w:p>
    <w:p>
      <w:pPr>
        <w:spacing w:after="60"/>
        <w:ind w:left="369" w:hanging="255"/>
      </w:pPr>
      <w:r>
        <w:rPr>
          <w:rFonts w:ascii="宋体" w:hAnsi="宋体" w:eastAsia="宋体"/>
          <w:sz w:val="21"/>
        </w:rPr>
        <w:t>9. 可能的方剂、药物方向和加减条件。</w:t>
      </w:r>
    </w:p>
    <w:p>
      <w:pPr>
        <w:spacing w:after="60"/>
        <w:ind w:left="369" w:hanging="255"/>
      </w:pPr>
      <w:r>
        <w:rPr>
          <w:rFonts w:ascii="宋体" w:hAnsi="宋体" w:eastAsia="宋体"/>
          <w:sz w:val="21"/>
        </w:rPr>
        <w:t>10. 风险提示和下一步需要补充的信息。</w:t>
      </w:r>
    </w:p>
    <w:p>
      <w:pPr>
        <w:spacing w:after="100" w:line="300" w:lineRule="auto"/>
      </w:pPr>
      <w:r>
        <w:rPr>
          <w:rFonts w:ascii="宋体" w:hAnsi="宋体" w:eastAsia="宋体"/>
          <w:sz w:val="21"/>
        </w:rPr>
        <w:t>系统不能只给证候名，必须展示为什么得到该结论以及为什么不是其他候选。</w:t>
      </w:r>
    </w:p>
    <w:p>
      <w:pPr>
        <w:pStyle w:val="Heading2"/>
      </w:pPr>
      <w:r>
        <w:t>7.8 匹配度计算</w:t>
      </w:r>
    </w:p>
    <w:p>
      <w:pPr>
        <w:spacing w:after="100" w:line="300" w:lineRule="auto"/>
      </w:pPr>
      <w:r>
        <w:rPr>
          <w:rFonts w:ascii="宋体" w:hAnsi="宋体" w:eastAsia="宋体"/>
          <w:sz w:val="21"/>
        </w:rPr>
        <w:t>系统把“综合匹配度”与“诊断准确率”分开。综合匹配度用于候选排序，不自动等于真实概率。</w:t>
      </w:r>
    </w:p>
    <w:p>
      <w:pPr>
        <w:spacing w:after="100" w:line="300" w:lineRule="auto"/>
      </w:pPr>
      <w:r>
        <w:rPr>
          <w:rFonts w:ascii="宋体" w:hAnsi="宋体" w:eastAsia="宋体"/>
          <w:sz w:val="21"/>
        </w:rPr>
        <w:t>默认排序公式为：</w:t>
      </w:r>
    </w:p>
    <w:tbl>
      <w:tblPr>
        <w:tblStyle w:val="TableGrid"/>
        <w:tblW w:type="pct" w:w="5000"/>
        <w:jc w:val="center"/>
        <w:tblLook w:firstColumn="1" w:firstRow="1" w:lastColumn="0" w:lastRow="0" w:noHBand="0" w:noVBand="1" w:val="04A0"/>
      </w:tblPr>
      <w:tblGrid>
        <w:gridCol w:w="9866"/>
      </w:tblGrid>
      <w:tr>
        <w:tc>
          <w:tcPr>
            <w:tcW w:type="dxa" w:w="9866"/>
            <w:shd w:fill="F3F4F6"/>
            <w:tcMar>
              <w:top w:w="100" w:type="dxa"/>
              <w:start w:w="120" w:type="dxa"/>
              <w:bottom w:w="100" w:type="dxa"/>
              <w:end w:w="120" w:type="dxa"/>
            </w:tcMar>
          </w:tcPr>
          <w:p>
            <w:pPr>
              <w:spacing w:after="0" w:line="240" w:lineRule="auto"/>
            </w:pPr>
            <w:r/>
            <w:r>
              <w:rPr>
                <w:rFonts w:ascii="Consolas" w:hAnsi="Consolas" w:eastAsia="Consolas"/>
                <w:sz w:val="17"/>
              </w:rPr>
              <w:t>MatchScore =</w:t>
            </w:r>
          </w:p>
          <w:p>
            <w:pPr>
              <w:spacing w:after="0" w:line="240" w:lineRule="auto"/>
            </w:pPr>
            <w:r>
              <w:rPr>
                <w:rFonts w:ascii="Consolas" w:hAnsi="Consolas" w:eastAsia="Consolas"/>
                <w:sz w:val="17"/>
              </w:rPr>
              <w:t xml:space="preserve">  SymptomFit * w1</w:t>
            </w:r>
          </w:p>
          <w:p>
            <w:pPr>
              <w:spacing w:after="0" w:line="240" w:lineRule="auto"/>
            </w:pPr>
            <w:r>
              <w:rPr>
                <w:rFonts w:ascii="Consolas" w:hAnsi="Consolas" w:eastAsia="Consolas"/>
                <w:sz w:val="17"/>
              </w:rPr>
              <w:t>+ EvidenceReasoningFit * w2</w:t>
            </w:r>
          </w:p>
          <w:p>
            <w:pPr>
              <w:spacing w:after="0" w:line="240" w:lineRule="auto"/>
            </w:pPr>
            <w:r>
              <w:rPr>
                <w:rFonts w:ascii="Consolas" w:hAnsi="Consolas" w:eastAsia="Consolas"/>
                <w:sz w:val="17"/>
              </w:rPr>
              <w:t>+ TreatmentFormulaFit * w3</w:t>
            </w:r>
          </w:p>
          <w:p>
            <w:pPr>
              <w:spacing w:after="0" w:line="240" w:lineRule="auto"/>
            </w:pPr>
            <w:r>
              <w:rPr>
                <w:rFonts w:ascii="Consolas" w:hAnsi="Consolas" w:eastAsia="Consolas"/>
                <w:sz w:val="17"/>
              </w:rPr>
              <w:t>+ ContextFit * w4</w:t>
            </w:r>
          </w:p>
          <w:p>
            <w:pPr>
              <w:spacing w:after="0" w:line="240" w:lineRule="auto"/>
            </w:pPr>
            <w:r>
              <w:rPr>
                <w:rFonts w:ascii="Consolas" w:hAnsi="Consolas" w:eastAsia="Consolas"/>
                <w:sz w:val="17"/>
              </w:rPr>
              <w:t>- ContradictionPenalty</w:t>
            </w:r>
          </w:p>
        </w:tc>
      </w:tr>
    </w:tbl>
    <w:p>
      <w:pPr>
        <w:spacing w:after="0"/>
      </w:pPr>
    </w:p>
    <w:p>
      <w:pPr>
        <w:spacing w:after="100" w:line="300" w:lineRule="auto"/>
      </w:pPr>
      <w:r>
        <w:rPr>
          <w:rFonts w:ascii="宋体" w:hAnsi="宋体" w:eastAsia="宋体"/>
          <w:sz w:val="21"/>
        </w:rPr>
        <w:t>其中 w1 必须最高，w2 次之，w3 再次之，w4 用于体质、地域、季节、病程和既往疗效等上下文因素。默认建议值可设为 w1=0.45、w2=0.30、w3=0.20、w4=0.05，全部可配置。风险项不纳入加权求和，而作为独立门禁。</w:t>
      </w:r>
    </w:p>
    <w:p>
      <w:pPr>
        <w:spacing w:after="100" w:line="300" w:lineRule="auto"/>
      </w:pPr>
      <w:r>
        <w:rPr>
          <w:rFonts w:ascii="宋体" w:hAnsi="宋体" w:eastAsia="宋体"/>
          <w:sz w:val="21"/>
        </w:rPr>
        <w:t>SymptomFit 应考虑主症、兼症、舌脉、病程、程度、部位、加重和缓解因素。EvidenceReasoningFit 应考虑证据质量、推理链一致性、流派适配和反证。TreatmentFormulaFit 应考虑治法、方剂结构、药物配伍、剂量、剂型、疗程和禁忌。</w:t>
      </w:r>
    </w:p>
    <w:p>
      <w:pPr>
        <w:spacing w:after="100" w:line="300" w:lineRule="auto"/>
      </w:pPr>
      <w:r>
        <w:rPr>
          <w:rFonts w:ascii="宋体" w:hAnsi="宋体" w:eastAsia="宋体"/>
          <w:sz w:val="21"/>
        </w:rPr>
        <w:t>当已有校准病例集时，系统可以将 MatchScore 映射为校准概率，但必须同时显示校准数据来源、样本量和适用范围。没有校准时只能显示“综合匹配度”。</w:t>
      </w:r>
    </w:p>
    <w:p>
      <w:pPr>
        <w:pStyle w:val="Heading2"/>
      </w:pPr>
      <w:r>
        <w:t>7.9 不典型点与新型组合</w:t>
      </w:r>
    </w:p>
    <w:p>
      <w:pPr>
        <w:spacing w:after="100" w:line="300" w:lineRule="auto"/>
      </w:pPr>
      <w:r>
        <w:rPr>
          <w:rFonts w:ascii="宋体" w:hAnsi="宋体" w:eastAsia="宋体"/>
          <w:sz w:val="21"/>
        </w:rPr>
        <w:t>系统识别以下情况：</w:t>
      </w:r>
    </w:p>
    <w:p>
      <w:pPr>
        <w:spacing w:after="60"/>
        <w:ind w:left="369" w:hanging="255"/>
      </w:pPr>
      <w:r>
        <w:rPr>
          <w:rFonts w:ascii="宋体" w:hAnsi="宋体" w:eastAsia="宋体"/>
          <w:sz w:val="21"/>
        </w:rPr>
        <w:t>1. 缺少某证候的关键症状。</w:t>
      </w:r>
    </w:p>
    <w:p>
      <w:pPr>
        <w:spacing w:after="60"/>
        <w:ind w:left="369" w:hanging="255"/>
      </w:pPr>
      <w:r>
        <w:rPr>
          <w:rFonts w:ascii="宋体" w:hAnsi="宋体" w:eastAsia="宋体"/>
          <w:sz w:val="21"/>
        </w:rPr>
        <w:t>2. 多个证候的关键症状交叉出现。</w:t>
      </w:r>
    </w:p>
    <w:p>
      <w:pPr>
        <w:spacing w:after="60"/>
        <w:ind w:left="369" w:hanging="255"/>
      </w:pPr>
      <w:r>
        <w:rPr>
          <w:rFonts w:ascii="宋体" w:hAnsi="宋体" w:eastAsia="宋体"/>
          <w:sz w:val="21"/>
        </w:rPr>
        <w:t>3. 舌脉与主症方向不一致。</w:t>
      </w:r>
    </w:p>
    <w:p>
      <w:pPr>
        <w:spacing w:after="60"/>
        <w:ind w:left="369" w:hanging="255"/>
      </w:pPr>
      <w:r>
        <w:rPr>
          <w:rFonts w:ascii="宋体" w:hAnsi="宋体" w:eastAsia="宋体"/>
          <w:sz w:val="21"/>
        </w:rPr>
        <w:t>4. 现代检查与中医表现不一致。</w:t>
      </w:r>
    </w:p>
    <w:p>
      <w:pPr>
        <w:spacing w:after="60"/>
        <w:ind w:left="369" w:hanging="255"/>
      </w:pPr>
      <w:r>
        <w:rPr>
          <w:rFonts w:ascii="宋体" w:hAnsi="宋体" w:eastAsia="宋体"/>
          <w:sz w:val="21"/>
        </w:rPr>
        <w:t>5. 相似病例中常见方剂在此病例中可能不适用。</w:t>
      </w:r>
    </w:p>
    <w:p>
      <w:pPr>
        <w:spacing w:after="60"/>
        <w:ind w:left="369" w:hanging="255"/>
      </w:pPr>
      <w:r>
        <w:rPr>
          <w:rFonts w:ascii="宋体" w:hAnsi="宋体" w:eastAsia="宋体"/>
          <w:sz w:val="21"/>
        </w:rPr>
        <w:t>6. 症状组合在知识库中出现频率很低。</w:t>
      </w:r>
    </w:p>
    <w:p>
      <w:pPr>
        <w:spacing w:after="60"/>
        <w:ind w:left="369" w:hanging="255"/>
      </w:pPr>
      <w:r>
        <w:rPr>
          <w:rFonts w:ascii="宋体" w:hAnsi="宋体" w:eastAsia="宋体"/>
          <w:sz w:val="21"/>
        </w:rPr>
        <w:t>7. 不同流派的结论存在实质冲突。</w:t>
      </w:r>
    </w:p>
    <w:p>
      <w:pPr>
        <w:spacing w:after="60"/>
        <w:ind w:left="369" w:hanging="255"/>
      </w:pPr>
      <w:r>
        <w:rPr>
          <w:rFonts w:ascii="宋体" w:hAnsi="宋体" w:eastAsia="宋体"/>
          <w:sz w:val="21"/>
        </w:rPr>
        <w:t>8. 疾病进展或治疗反应不符合既往规律。</w:t>
      </w:r>
    </w:p>
    <w:p>
      <w:pPr>
        <w:spacing w:after="100" w:line="300" w:lineRule="auto"/>
      </w:pPr>
      <w:r>
        <w:rPr>
          <w:rFonts w:ascii="宋体" w:hAnsi="宋体" w:eastAsia="宋体"/>
          <w:sz w:val="21"/>
        </w:rPr>
        <w:t>系统不得因为存在未知组合就停止输出。它应给出低置信候选、竞争解释、可能的新型组合假设和补证方向，并明确当前不确定性。</w:t>
      </w:r>
    </w:p>
    <w:p>
      <w:pPr>
        <w:pStyle w:val="Heading2"/>
      </w:pPr>
      <w:r>
        <w:t>7.10 相似病案检索</w:t>
      </w:r>
    </w:p>
    <w:p>
      <w:pPr>
        <w:spacing w:after="100" w:line="300" w:lineRule="auto"/>
      </w:pPr>
      <w:r>
        <w:rPr>
          <w:rFonts w:ascii="宋体" w:hAnsi="宋体" w:eastAsia="宋体"/>
          <w:sz w:val="21"/>
        </w:rPr>
        <w:t>相似病案检索至少支持：</w:t>
      </w:r>
    </w:p>
    <w:p>
      <w:pPr>
        <w:spacing w:after="60"/>
        <w:ind w:left="369" w:hanging="255"/>
      </w:pPr>
      <w:r>
        <w:rPr>
          <w:rFonts w:ascii="宋体" w:hAnsi="宋体" w:eastAsia="宋体"/>
          <w:sz w:val="21"/>
        </w:rPr>
        <w:t>1. 主症组合相似。</w:t>
      </w:r>
    </w:p>
    <w:p>
      <w:pPr>
        <w:spacing w:after="60"/>
        <w:ind w:left="369" w:hanging="255"/>
      </w:pPr>
      <w:r>
        <w:rPr>
          <w:rFonts w:ascii="宋体" w:hAnsi="宋体" w:eastAsia="宋体"/>
          <w:sz w:val="21"/>
        </w:rPr>
        <w:t>2. 完整症状、舌脉和病程相似。</w:t>
      </w:r>
    </w:p>
    <w:p>
      <w:pPr>
        <w:spacing w:after="60"/>
        <w:ind w:left="369" w:hanging="255"/>
      </w:pPr>
      <w:r>
        <w:rPr>
          <w:rFonts w:ascii="宋体" w:hAnsi="宋体" w:eastAsia="宋体"/>
          <w:sz w:val="21"/>
        </w:rPr>
        <w:t>3. 病机或证候候选相似。</w:t>
      </w:r>
    </w:p>
    <w:p>
      <w:pPr>
        <w:spacing w:after="60"/>
        <w:ind w:left="369" w:hanging="255"/>
      </w:pPr>
      <w:r>
        <w:rPr>
          <w:rFonts w:ascii="宋体" w:hAnsi="宋体" w:eastAsia="宋体"/>
          <w:sz w:val="21"/>
        </w:rPr>
        <w:t>4. 方药策略和疗效相似。</w:t>
      </w:r>
    </w:p>
    <w:p>
      <w:pPr>
        <w:spacing w:after="60"/>
        <w:ind w:left="369" w:hanging="255"/>
      </w:pPr>
      <w:r>
        <w:rPr>
          <w:rFonts w:ascii="宋体" w:hAnsi="宋体" w:eastAsia="宋体"/>
          <w:sz w:val="21"/>
        </w:rPr>
        <w:t>5. 经方迁移失败或成功案例相似。</w:t>
      </w:r>
    </w:p>
    <w:p>
      <w:pPr>
        <w:spacing w:after="60"/>
        <w:ind w:left="369" w:hanging="255"/>
      </w:pPr>
      <w:r>
        <w:rPr>
          <w:rFonts w:ascii="宋体" w:hAnsi="宋体" w:eastAsia="宋体"/>
          <w:sz w:val="21"/>
        </w:rPr>
        <w:t>6. 不同流派对相似病例的判断差异。</w:t>
      </w:r>
    </w:p>
    <w:p>
      <w:pPr>
        <w:spacing w:after="100" w:line="300" w:lineRule="auto"/>
      </w:pPr>
      <w:r>
        <w:rPr>
          <w:rFonts w:ascii="宋体" w:hAnsi="宋体" w:eastAsia="宋体"/>
          <w:sz w:val="21"/>
        </w:rPr>
        <w:t>检索结果必须区分古病案、现代病例、研究病例和模拟病例。相似病案不能被直接当作当前患者的诊断依据，只能作为比较和假设来源。</w:t>
      </w:r>
    </w:p>
    <w:p>
      <w:pPr>
        <w:pStyle w:val="Heading2"/>
      </w:pPr>
      <w:r>
        <w:t>7.11 方药策略输出</w:t>
      </w:r>
    </w:p>
    <w:p>
      <w:pPr>
        <w:spacing w:after="100" w:line="300" w:lineRule="auto"/>
      </w:pPr>
      <w:r>
        <w:rPr>
          <w:rFonts w:ascii="宋体" w:hAnsi="宋体" w:eastAsia="宋体"/>
          <w:sz w:val="21"/>
        </w:rPr>
        <w:t>方药策略至少包括：</w:t>
      </w:r>
    </w:p>
    <w:p>
      <w:pPr>
        <w:spacing w:after="60"/>
        <w:ind w:left="369" w:hanging="255"/>
      </w:pPr>
      <w:r>
        <w:rPr>
          <w:rFonts w:ascii="宋体" w:hAnsi="宋体" w:eastAsia="宋体"/>
          <w:sz w:val="21"/>
        </w:rPr>
        <w:t>1. 原方名称、出处、组成、剂量、炮制、剂型、煎服法和疗程。</w:t>
      </w:r>
    </w:p>
    <w:p>
      <w:pPr>
        <w:spacing w:after="60"/>
        <w:ind w:left="369" w:hanging="255"/>
      </w:pPr>
      <w:r>
        <w:rPr>
          <w:rFonts w:ascii="宋体" w:hAnsi="宋体" w:eastAsia="宋体"/>
          <w:sz w:val="21"/>
        </w:rPr>
        <w:t>2. 适用于当前病例的条件。</w:t>
      </w:r>
    </w:p>
    <w:p>
      <w:pPr>
        <w:spacing w:after="60"/>
        <w:ind w:left="369" w:hanging="255"/>
      </w:pPr>
      <w:r>
        <w:rPr>
          <w:rFonts w:ascii="宋体" w:hAnsi="宋体" w:eastAsia="宋体"/>
          <w:sz w:val="21"/>
        </w:rPr>
        <w:t>3. 需要加减的药味、剂量和原因。</w:t>
      </w:r>
    </w:p>
    <w:p>
      <w:pPr>
        <w:spacing w:after="60"/>
        <w:ind w:left="369" w:hanging="255"/>
      </w:pPr>
      <w:r>
        <w:rPr>
          <w:rFonts w:ascii="宋体" w:hAnsi="宋体" w:eastAsia="宋体"/>
          <w:sz w:val="21"/>
        </w:rPr>
        <w:t>4. 合方方案及方剂间配伍关系。</w:t>
      </w:r>
    </w:p>
    <w:p>
      <w:pPr>
        <w:spacing w:after="60"/>
        <w:ind w:left="369" w:hanging="255"/>
      </w:pPr>
      <w:r>
        <w:rPr>
          <w:rFonts w:ascii="宋体" w:hAnsi="宋体" w:eastAsia="宋体"/>
          <w:sz w:val="21"/>
        </w:rPr>
        <w:t>5. 替代方和备选治法。</w:t>
      </w:r>
    </w:p>
    <w:p>
      <w:pPr>
        <w:spacing w:after="60"/>
        <w:ind w:left="369" w:hanging="255"/>
      </w:pPr>
      <w:r>
        <w:rPr>
          <w:rFonts w:ascii="宋体" w:hAnsi="宋体" w:eastAsia="宋体"/>
          <w:sz w:val="21"/>
        </w:rPr>
        <w:t>6. 新配伍或尚未在知识库中出现的组合。</w:t>
      </w:r>
    </w:p>
    <w:p>
      <w:pPr>
        <w:spacing w:after="60"/>
        <w:ind w:left="369" w:hanging="255"/>
      </w:pPr>
      <w:r>
        <w:rPr>
          <w:rFonts w:ascii="宋体" w:hAnsi="宋体" w:eastAsia="宋体"/>
          <w:sz w:val="21"/>
        </w:rPr>
        <w:t>7. 君臣佐使或核心药对、剂量比例和疗程安排。</w:t>
      </w:r>
    </w:p>
    <w:p>
      <w:pPr>
        <w:spacing w:after="60"/>
        <w:ind w:left="369" w:hanging="255"/>
      </w:pPr>
      <w:r>
        <w:rPr>
          <w:rFonts w:ascii="宋体" w:hAnsi="宋体" w:eastAsia="宋体"/>
          <w:sz w:val="21"/>
        </w:rPr>
        <w:t>8. 不良反应、禁忌和风险检查结果。</w:t>
      </w:r>
    </w:p>
    <w:p>
      <w:pPr>
        <w:spacing w:after="60"/>
        <w:ind w:left="369" w:hanging="255"/>
      </w:pPr>
      <w:r>
        <w:rPr>
          <w:rFonts w:ascii="宋体" w:hAnsi="宋体" w:eastAsia="宋体"/>
          <w:sz w:val="21"/>
        </w:rPr>
        <w:t>9. 预期疗效指标和复诊观察重点。</w:t>
      </w:r>
    </w:p>
    <w:p>
      <w:pPr>
        <w:spacing w:after="60"/>
        <w:ind w:left="369" w:hanging="255"/>
      </w:pPr>
      <w:r>
        <w:rPr>
          <w:rFonts w:ascii="宋体" w:hAnsi="宋体" w:eastAsia="宋体"/>
          <w:sz w:val="21"/>
        </w:rPr>
        <w:t>10. 每个策略的证据、推理和适用边界。</w:t>
      </w:r>
    </w:p>
    <w:p>
      <w:pPr>
        <w:spacing w:after="100" w:line="300" w:lineRule="auto"/>
      </w:pPr>
      <w:r>
        <w:rPr>
          <w:rFonts w:ascii="宋体" w:hAnsi="宋体" w:eastAsia="宋体"/>
          <w:sz w:val="21"/>
        </w:rPr>
        <w:t>系统应把可执行处方、医师修改后的处方和研究假设分开保存，避免把假设当作真实处方。</w:t>
      </w:r>
    </w:p>
    <w:p>
      <w:pPr>
        <w:pStyle w:val="Heading2"/>
      </w:pPr>
      <w:r>
        <w:t>7.12 风险门禁</w:t>
      </w:r>
    </w:p>
    <w:p>
      <w:pPr>
        <w:spacing w:after="100" w:line="300" w:lineRule="auto"/>
      </w:pPr>
      <w:r>
        <w:rPr>
          <w:rFonts w:ascii="宋体" w:hAnsi="宋体" w:eastAsia="宋体"/>
          <w:sz w:val="21"/>
        </w:rPr>
        <w:t>风险门禁至少检查：</w:t>
      </w:r>
    </w:p>
    <w:p>
      <w:pPr>
        <w:spacing w:after="60"/>
        <w:ind w:left="369" w:hanging="255"/>
      </w:pPr>
      <w:r>
        <w:rPr>
          <w:rFonts w:ascii="宋体" w:hAnsi="宋体" w:eastAsia="宋体"/>
          <w:sz w:val="21"/>
        </w:rPr>
        <w:t>1. 妊娠、哺乳和备孕情况。</w:t>
      </w:r>
    </w:p>
    <w:p>
      <w:pPr>
        <w:spacing w:after="60"/>
        <w:ind w:left="369" w:hanging="255"/>
      </w:pPr>
      <w:r>
        <w:rPr>
          <w:rFonts w:ascii="宋体" w:hAnsi="宋体" w:eastAsia="宋体"/>
          <w:sz w:val="21"/>
        </w:rPr>
        <w:t>2. 儿童、老年人、体质虚弱和体重异常。</w:t>
      </w:r>
    </w:p>
    <w:p>
      <w:pPr>
        <w:spacing w:after="60"/>
        <w:ind w:left="369" w:hanging="255"/>
      </w:pPr>
      <w:r>
        <w:rPr>
          <w:rFonts w:ascii="宋体" w:hAnsi="宋体" w:eastAsia="宋体"/>
          <w:sz w:val="21"/>
        </w:rPr>
        <w:t>3. 肝肾功能异常和相关实验室指标。</w:t>
      </w:r>
    </w:p>
    <w:p>
      <w:pPr>
        <w:spacing w:after="60"/>
        <w:ind w:left="369" w:hanging="255"/>
      </w:pPr>
      <w:r>
        <w:rPr>
          <w:rFonts w:ascii="宋体" w:hAnsi="宋体" w:eastAsia="宋体"/>
          <w:sz w:val="21"/>
        </w:rPr>
        <w:t>4. 毒性药材、药典剂量上限和长期使用风险。</w:t>
      </w:r>
    </w:p>
    <w:p>
      <w:pPr>
        <w:spacing w:after="60"/>
        <w:ind w:left="369" w:hanging="255"/>
      </w:pPr>
      <w:r>
        <w:rPr>
          <w:rFonts w:ascii="宋体" w:hAnsi="宋体" w:eastAsia="宋体"/>
          <w:sz w:val="21"/>
        </w:rPr>
        <w:t>5. 十八反、十九畏及其他配伍禁忌。</w:t>
      </w:r>
    </w:p>
    <w:p>
      <w:pPr>
        <w:spacing w:after="60"/>
        <w:ind w:left="369" w:hanging="255"/>
      </w:pPr>
      <w:r>
        <w:rPr>
          <w:rFonts w:ascii="宋体" w:hAnsi="宋体" w:eastAsia="宋体"/>
          <w:sz w:val="21"/>
        </w:rPr>
        <w:t>6. 药物过敏、既往不良反应和个体差异。</w:t>
      </w:r>
    </w:p>
    <w:p>
      <w:pPr>
        <w:spacing w:after="60"/>
        <w:ind w:left="369" w:hanging="255"/>
      </w:pPr>
      <w:r>
        <w:rPr>
          <w:rFonts w:ascii="宋体" w:hAnsi="宋体" w:eastAsia="宋体"/>
          <w:sz w:val="21"/>
        </w:rPr>
        <w:t>7. 中西药相互作用。</w:t>
      </w:r>
    </w:p>
    <w:p>
      <w:pPr>
        <w:spacing w:after="60"/>
        <w:ind w:left="369" w:hanging="255"/>
      </w:pPr>
      <w:r>
        <w:rPr>
          <w:rFonts w:ascii="宋体" w:hAnsi="宋体" w:eastAsia="宋体"/>
          <w:sz w:val="21"/>
        </w:rPr>
        <w:t>8. 剂型、煎服法、疗程和停药风险。</w:t>
      </w:r>
    </w:p>
    <w:p>
      <w:pPr>
        <w:spacing w:after="60"/>
        <w:ind w:left="369" w:hanging="255"/>
      </w:pPr>
      <w:r>
        <w:rPr>
          <w:rFonts w:ascii="宋体" w:hAnsi="宋体" w:eastAsia="宋体"/>
          <w:sz w:val="21"/>
        </w:rPr>
        <w:t>9. 急危重症、感染、出血、脱水、意识改变和器官衰竭征象。</w:t>
      </w:r>
    </w:p>
    <w:p>
      <w:pPr>
        <w:spacing w:after="60"/>
        <w:ind w:left="369" w:hanging="255"/>
      </w:pPr>
      <w:r>
        <w:rPr>
          <w:rFonts w:ascii="宋体" w:hAnsi="宋体" w:eastAsia="宋体"/>
          <w:sz w:val="21"/>
        </w:rPr>
        <w:t>10. 需要转诊、检验或现代医学处理的情况。</w:t>
      </w:r>
    </w:p>
    <w:p>
      <w:pPr>
        <w:spacing w:after="100" w:line="300" w:lineRule="auto"/>
      </w:pPr>
      <w:r>
        <w:rPr>
          <w:rFonts w:ascii="宋体" w:hAnsi="宋体" w:eastAsia="宋体"/>
          <w:sz w:val="21"/>
        </w:rPr>
        <w:t>风险门禁结果分为 PASS、WARN、BLOCK。BLOCK 时系统不得把该方案显示为可直接执行处方，但可以保留为研究记录或候补策略。</w:t>
      </w:r>
    </w:p>
    <w:p>
      <w:pPr>
        <w:pStyle w:val="Heading2"/>
      </w:pPr>
      <w:r>
        <w:t>7.13 临床报告</w:t>
      </w:r>
    </w:p>
    <w:p>
      <w:pPr>
        <w:spacing w:after="100" w:line="300" w:lineRule="auto"/>
      </w:pPr>
      <w:r>
        <w:rPr>
          <w:rFonts w:ascii="宋体" w:hAnsi="宋体" w:eastAsia="宋体"/>
          <w:sz w:val="21"/>
        </w:rPr>
        <w:t>临床报告默认显示结论、关键证据和争议摘要，包含以下固定字段：</w:t>
      </w:r>
    </w:p>
    <w:p>
      <w:pPr>
        <w:spacing w:after="60"/>
        <w:ind w:left="369" w:hanging="255"/>
      </w:pPr>
      <w:r>
        <w:rPr>
          <w:rFonts w:ascii="宋体" w:hAnsi="宋体" w:eastAsia="宋体"/>
          <w:sz w:val="21"/>
        </w:rPr>
        <w:t>1. 主症归纳。</w:t>
      </w:r>
    </w:p>
    <w:p>
      <w:pPr>
        <w:spacing w:after="60"/>
        <w:ind w:left="369" w:hanging="255"/>
      </w:pPr>
      <w:r>
        <w:rPr>
          <w:rFonts w:ascii="宋体" w:hAnsi="宋体" w:eastAsia="宋体"/>
          <w:sz w:val="21"/>
        </w:rPr>
        <w:t>2. 病程判断。</w:t>
      </w:r>
    </w:p>
    <w:p>
      <w:pPr>
        <w:spacing w:after="60"/>
        <w:ind w:left="369" w:hanging="255"/>
      </w:pPr>
      <w:r>
        <w:rPr>
          <w:rFonts w:ascii="宋体" w:hAnsi="宋体" w:eastAsia="宋体"/>
          <w:sz w:val="21"/>
        </w:rPr>
        <w:t>3. 证候候选。</w:t>
      </w:r>
    </w:p>
    <w:p>
      <w:pPr>
        <w:spacing w:after="60"/>
        <w:ind w:left="369" w:hanging="255"/>
      </w:pPr>
      <w:r>
        <w:rPr>
          <w:rFonts w:ascii="宋体" w:hAnsi="宋体" w:eastAsia="宋体"/>
          <w:sz w:val="21"/>
        </w:rPr>
        <w:t>4. 核心病机。</w:t>
      </w:r>
    </w:p>
    <w:p>
      <w:pPr>
        <w:spacing w:after="60"/>
        <w:ind w:left="369" w:hanging="255"/>
      </w:pPr>
      <w:r>
        <w:rPr>
          <w:rFonts w:ascii="宋体" w:hAnsi="宋体" w:eastAsia="宋体"/>
          <w:sz w:val="21"/>
        </w:rPr>
        <w:t>5. 不典型点。</w:t>
      </w:r>
    </w:p>
    <w:p>
      <w:pPr>
        <w:spacing w:after="60"/>
        <w:ind w:left="369" w:hanging="255"/>
      </w:pPr>
      <w:r>
        <w:rPr>
          <w:rFonts w:ascii="宋体" w:hAnsi="宋体" w:eastAsia="宋体"/>
          <w:sz w:val="21"/>
        </w:rPr>
        <w:t>6. 相似病案。</w:t>
      </w:r>
    </w:p>
    <w:p>
      <w:pPr>
        <w:spacing w:after="60"/>
        <w:ind w:left="369" w:hanging="255"/>
      </w:pPr>
      <w:r>
        <w:rPr>
          <w:rFonts w:ascii="宋体" w:hAnsi="宋体" w:eastAsia="宋体"/>
          <w:sz w:val="21"/>
        </w:rPr>
        <w:t>7. 支持证据。</w:t>
      </w:r>
    </w:p>
    <w:p>
      <w:pPr>
        <w:spacing w:after="60"/>
        <w:ind w:left="369" w:hanging="255"/>
      </w:pPr>
      <w:r>
        <w:rPr>
          <w:rFonts w:ascii="宋体" w:hAnsi="宋体" w:eastAsia="宋体"/>
          <w:sz w:val="21"/>
        </w:rPr>
        <w:t>8. 反对证据。</w:t>
      </w:r>
    </w:p>
    <w:p>
      <w:pPr>
        <w:spacing w:after="60"/>
        <w:ind w:left="369" w:hanging="255"/>
      </w:pPr>
      <w:r>
        <w:rPr>
          <w:rFonts w:ascii="宋体" w:hAnsi="宋体" w:eastAsia="宋体"/>
          <w:sz w:val="21"/>
        </w:rPr>
        <w:t>9. 方药策略。</w:t>
      </w:r>
    </w:p>
    <w:p>
      <w:pPr>
        <w:spacing w:after="60"/>
        <w:ind w:left="369" w:hanging="255"/>
      </w:pPr>
      <w:r>
        <w:rPr>
          <w:rFonts w:ascii="宋体" w:hAnsi="宋体" w:eastAsia="宋体"/>
          <w:sz w:val="21"/>
        </w:rPr>
        <w:t>10. 风险排查。</w:t>
      </w:r>
    </w:p>
    <w:p>
      <w:pPr>
        <w:spacing w:after="60"/>
        <w:ind w:left="369" w:hanging="255"/>
      </w:pPr>
      <w:r>
        <w:rPr>
          <w:rFonts w:ascii="宋体" w:hAnsi="宋体" w:eastAsia="宋体"/>
          <w:sz w:val="21"/>
        </w:rPr>
        <w:t>11. 下一步需要补充的信息。</w:t>
      </w:r>
    </w:p>
    <w:p>
      <w:pPr>
        <w:spacing w:after="100" w:line="300" w:lineRule="auto"/>
      </w:pPr>
      <w:r>
        <w:rPr>
          <w:rFonts w:ascii="宋体" w:hAnsi="宋体" w:eastAsia="宋体"/>
          <w:sz w:val="21"/>
        </w:rPr>
        <w:t>每个候选证候和方药策略都可以展开查看：完整理由、Agent 讨论摘要、完整辩论、引用来源、支持与反证、版本和人工修改记录。</w:t>
      </w:r>
    </w:p>
    <w:p>
      <w:pPr>
        <w:pStyle w:val="Heading2"/>
      </w:pPr>
      <w:r>
        <w:t>7.14 医师确认</w:t>
      </w:r>
    </w:p>
    <w:p>
      <w:pPr>
        <w:spacing w:after="100" w:line="300" w:lineRule="auto"/>
      </w:pPr>
      <w:r>
        <w:rPr>
          <w:rFonts w:ascii="宋体" w:hAnsi="宋体" w:eastAsia="宋体"/>
          <w:sz w:val="21"/>
        </w:rPr>
        <w:t>医师可以对候选证候、病机、治法、方药和剂量作出以下操作：</w:t>
      </w:r>
    </w:p>
    <w:p>
      <w:pPr>
        <w:spacing w:after="60"/>
        <w:ind w:left="369" w:hanging="255"/>
      </w:pPr>
      <w:r>
        <w:rPr>
          <w:rFonts w:ascii="宋体" w:hAnsi="宋体" w:eastAsia="宋体"/>
          <w:sz w:val="21"/>
        </w:rPr>
        <w:t>1. 确认。</w:t>
      </w:r>
    </w:p>
    <w:p>
      <w:pPr>
        <w:spacing w:after="60"/>
        <w:ind w:left="369" w:hanging="255"/>
      </w:pPr>
      <w:r>
        <w:rPr>
          <w:rFonts w:ascii="宋体" w:hAnsi="宋体" w:eastAsia="宋体"/>
          <w:sz w:val="21"/>
        </w:rPr>
        <w:t>2. 修改。</w:t>
      </w:r>
    </w:p>
    <w:p>
      <w:pPr>
        <w:spacing w:after="60"/>
        <w:ind w:left="369" w:hanging="255"/>
      </w:pPr>
      <w:r>
        <w:rPr>
          <w:rFonts w:ascii="宋体" w:hAnsi="宋体" w:eastAsia="宋体"/>
          <w:sz w:val="21"/>
        </w:rPr>
        <w:t>3. 合并候选。</w:t>
      </w:r>
    </w:p>
    <w:p>
      <w:pPr>
        <w:spacing w:after="60"/>
        <w:ind w:left="369" w:hanging="255"/>
      </w:pPr>
      <w:r>
        <w:rPr>
          <w:rFonts w:ascii="宋体" w:hAnsi="宋体" w:eastAsia="宋体"/>
          <w:sz w:val="21"/>
        </w:rPr>
        <w:t>4. 删除候选。</w:t>
      </w:r>
    </w:p>
    <w:p>
      <w:pPr>
        <w:spacing w:after="60"/>
        <w:ind w:left="369" w:hanging="255"/>
      </w:pPr>
      <w:r>
        <w:rPr>
          <w:rFonts w:ascii="宋体" w:hAnsi="宋体" w:eastAsia="宋体"/>
          <w:sz w:val="21"/>
        </w:rPr>
        <w:t>5. 标记为待验证。</w:t>
      </w:r>
    </w:p>
    <w:p>
      <w:pPr>
        <w:spacing w:after="60"/>
        <w:ind w:left="369" w:hanging="255"/>
      </w:pPr>
      <w:r>
        <w:rPr>
          <w:rFonts w:ascii="宋体" w:hAnsi="宋体" w:eastAsia="宋体"/>
          <w:sz w:val="21"/>
        </w:rPr>
        <w:t>6. 拒绝并写明理由。</w:t>
      </w:r>
    </w:p>
    <w:p>
      <w:pPr>
        <w:spacing w:after="60"/>
        <w:ind w:left="369" w:hanging="255"/>
      </w:pPr>
      <w:r>
        <w:rPr>
          <w:rFonts w:ascii="宋体" w:hAnsi="宋体" w:eastAsia="宋体"/>
          <w:sz w:val="21"/>
        </w:rPr>
        <w:t>7. 新增人工判断。</w:t>
      </w:r>
    </w:p>
    <w:p>
      <w:pPr>
        <w:spacing w:after="100" w:line="300" w:lineRule="auto"/>
      </w:pPr>
      <w:r>
        <w:rPr>
          <w:rFonts w:ascii="宋体" w:hAnsi="宋体" w:eastAsia="宋体"/>
          <w:sz w:val="21"/>
        </w:rPr>
        <w:t>确认后的处方必须成为带签名的临床记录，并与系统原始建议分开保存。任何后续变更均要保留原因和时间。</w:t>
      </w:r>
    </w:p>
    <w:p>
      <w:pPr>
        <w:pStyle w:val="Heading1"/>
        <w:pageBreakBefore/>
      </w:pPr>
      <w:r>
        <w:t>8. 方药优化与疗效反馈</w:t>
      </w:r>
    </w:p>
    <w:p>
      <w:pPr>
        <w:pStyle w:val="Heading2"/>
      </w:pPr>
      <w:r>
        <w:t>8.1 方药优化的目标</w:t>
      </w:r>
    </w:p>
    <w:p>
      <w:pPr>
        <w:spacing w:after="100" w:line="300" w:lineRule="auto"/>
      </w:pPr>
      <w:r>
        <w:rPr>
          <w:rFonts w:ascii="宋体" w:hAnsi="宋体" w:eastAsia="宋体"/>
          <w:sz w:val="21"/>
        </w:rPr>
        <w:t>方药优化不是让系统自动无限生成新方，而是在辨证或疗效不稳定时，分析失败原因并给出有证据、有边界、可验证的候选策略。</w:t>
      </w:r>
    </w:p>
    <w:p>
      <w:pPr>
        <w:pStyle w:val="Heading2"/>
      </w:pPr>
      <w:r>
        <w:t>8.2 经方效果不佳的原因分类</w:t>
      </w:r>
    </w:p>
    <w:p>
      <w:pPr>
        <w:spacing w:after="100" w:line="300" w:lineRule="auto"/>
      </w:pPr>
      <w:r>
        <w:rPr>
          <w:rFonts w:ascii="宋体" w:hAnsi="宋体" w:eastAsia="宋体"/>
          <w:sz w:val="21"/>
        </w:rPr>
        <w:t>系统至少分析：</w:t>
      </w:r>
    </w:p>
    <w:p>
      <w:pPr>
        <w:spacing w:after="60"/>
        <w:ind w:left="369" w:hanging="255"/>
      </w:pPr>
      <w:r>
        <w:rPr>
          <w:rFonts w:ascii="宋体" w:hAnsi="宋体" w:eastAsia="宋体"/>
          <w:sz w:val="21"/>
        </w:rPr>
        <w:t>1. 病机判断错误或病机层次不准确。</w:t>
      </w:r>
    </w:p>
    <w:p>
      <w:pPr>
        <w:spacing w:after="60"/>
        <w:ind w:left="369" w:hanging="255"/>
      </w:pPr>
      <w:r>
        <w:rPr>
          <w:rFonts w:ascii="宋体" w:hAnsi="宋体" w:eastAsia="宋体"/>
          <w:sz w:val="21"/>
        </w:rPr>
        <w:t>2. 主证与兼证权重颠倒。</w:t>
      </w:r>
    </w:p>
    <w:p>
      <w:pPr>
        <w:spacing w:after="60"/>
        <w:ind w:left="369" w:hanging="255"/>
      </w:pPr>
      <w:r>
        <w:rPr>
          <w:rFonts w:ascii="宋体" w:hAnsi="宋体" w:eastAsia="宋体"/>
          <w:sz w:val="21"/>
        </w:rPr>
        <w:t>3. 多证候复合而只处理了单一证候。</w:t>
      </w:r>
    </w:p>
    <w:p>
      <w:pPr>
        <w:spacing w:after="60"/>
        <w:ind w:left="369" w:hanging="255"/>
      </w:pPr>
      <w:r>
        <w:rPr>
          <w:rFonts w:ascii="宋体" w:hAnsi="宋体" w:eastAsia="宋体"/>
          <w:sz w:val="21"/>
        </w:rPr>
        <w:t>4. 病位判断错误。</w:t>
      </w:r>
    </w:p>
    <w:p>
      <w:pPr>
        <w:spacing w:after="60"/>
        <w:ind w:left="369" w:hanging="255"/>
      </w:pPr>
      <w:r>
        <w:rPr>
          <w:rFonts w:ascii="宋体" w:hAnsi="宋体" w:eastAsia="宋体"/>
          <w:sz w:val="21"/>
        </w:rPr>
        <w:t>5. 病性寒热虚实判断偏差。</w:t>
      </w:r>
    </w:p>
    <w:p>
      <w:pPr>
        <w:spacing w:after="60"/>
        <w:ind w:left="369" w:hanging="255"/>
      </w:pPr>
      <w:r>
        <w:rPr>
          <w:rFonts w:ascii="宋体" w:hAnsi="宋体" w:eastAsia="宋体"/>
          <w:sz w:val="21"/>
        </w:rPr>
        <w:t>6. 剂量不足、超大或比例不当。</w:t>
      </w:r>
    </w:p>
    <w:p>
      <w:pPr>
        <w:spacing w:after="60"/>
        <w:ind w:left="369" w:hanging="255"/>
      </w:pPr>
      <w:r>
        <w:rPr>
          <w:rFonts w:ascii="宋体" w:hAnsi="宋体" w:eastAsia="宋体"/>
          <w:sz w:val="21"/>
        </w:rPr>
        <w:t>7. 炮制方法不适合。</w:t>
      </w:r>
    </w:p>
    <w:p>
      <w:pPr>
        <w:spacing w:after="60"/>
        <w:ind w:left="369" w:hanging="255"/>
      </w:pPr>
      <w:r>
        <w:rPr>
          <w:rFonts w:ascii="宋体" w:hAnsi="宋体" w:eastAsia="宋体"/>
          <w:sz w:val="21"/>
        </w:rPr>
        <w:t>8. 剂型或给药途径不适合。</w:t>
      </w:r>
    </w:p>
    <w:p>
      <w:pPr>
        <w:spacing w:after="60"/>
        <w:ind w:left="369" w:hanging="255"/>
      </w:pPr>
      <w:r>
        <w:rPr>
          <w:rFonts w:ascii="宋体" w:hAnsi="宋体" w:eastAsia="宋体"/>
          <w:sz w:val="21"/>
        </w:rPr>
        <w:t>9. 煎服方法、频次或疗程不适合。</w:t>
      </w:r>
    </w:p>
    <w:p>
      <w:pPr>
        <w:spacing w:after="60"/>
        <w:ind w:left="369" w:hanging="255"/>
      </w:pPr>
      <w:r>
        <w:rPr>
          <w:rFonts w:ascii="宋体" w:hAnsi="宋体" w:eastAsia="宋体"/>
          <w:sz w:val="21"/>
        </w:rPr>
        <w:t>10. 病程阶段或传变阶段不符。</w:t>
      </w:r>
    </w:p>
    <w:p>
      <w:pPr>
        <w:spacing w:after="60"/>
        <w:ind w:left="369" w:hanging="255"/>
      </w:pPr>
      <w:r>
        <w:rPr>
          <w:rFonts w:ascii="宋体" w:hAnsi="宋体" w:eastAsia="宋体"/>
          <w:sz w:val="21"/>
        </w:rPr>
        <w:t>11. 患者体质、年龄、地域和季节差异。</w:t>
      </w:r>
    </w:p>
    <w:p>
      <w:pPr>
        <w:spacing w:after="60"/>
        <w:ind w:left="369" w:hanging="255"/>
      </w:pPr>
      <w:r>
        <w:rPr>
          <w:rFonts w:ascii="宋体" w:hAnsi="宋体" w:eastAsia="宋体"/>
          <w:sz w:val="21"/>
        </w:rPr>
        <w:t>12. 依从性、饮食、情志或生活方式影响。</w:t>
      </w:r>
    </w:p>
    <w:p>
      <w:pPr>
        <w:spacing w:after="60"/>
        <w:ind w:left="369" w:hanging="255"/>
      </w:pPr>
      <w:r>
        <w:rPr>
          <w:rFonts w:ascii="宋体" w:hAnsi="宋体" w:eastAsia="宋体"/>
          <w:sz w:val="21"/>
        </w:rPr>
        <w:t>13. 合并用药、相互作用或现代疾病影响。</w:t>
      </w:r>
    </w:p>
    <w:p>
      <w:pPr>
        <w:spacing w:after="60"/>
        <w:ind w:left="369" w:hanging="255"/>
      </w:pPr>
      <w:r>
        <w:rPr>
          <w:rFonts w:ascii="宋体" w:hAnsi="宋体" w:eastAsia="宋体"/>
          <w:sz w:val="21"/>
        </w:rPr>
        <w:t>14. 自然波动、自限性或观察窗口不足。</w:t>
      </w:r>
    </w:p>
    <w:p>
      <w:pPr>
        <w:spacing w:after="60"/>
        <w:ind w:left="369" w:hanging="255"/>
      </w:pPr>
      <w:r>
        <w:rPr>
          <w:rFonts w:ascii="宋体" w:hAnsi="宋体" w:eastAsia="宋体"/>
          <w:sz w:val="21"/>
        </w:rPr>
        <w:t>15. 知识库证据不足或流派解释不适用。</w:t>
      </w:r>
    </w:p>
    <w:p>
      <w:pPr>
        <w:spacing w:after="100" w:line="300" w:lineRule="auto"/>
      </w:pPr>
      <w:r>
        <w:rPr>
          <w:rFonts w:ascii="宋体" w:hAnsi="宋体" w:eastAsia="宋体"/>
          <w:sz w:val="21"/>
        </w:rPr>
        <w:t>每个原因必须有病例证据、知识证据、反证和不确定程度。多个原因并存时，应生成归因候选，而不是只给一个结论。</w:t>
      </w:r>
    </w:p>
    <w:p>
      <w:pPr>
        <w:pStyle w:val="Heading2"/>
      </w:pPr>
      <w:r>
        <w:t>8.3 方药优化层级</w:t>
      </w:r>
    </w:p>
    <w:p>
      <w:pPr>
        <w:spacing w:after="100" w:line="300" w:lineRule="auto"/>
      </w:pPr>
      <w:r>
        <w:rPr>
          <w:rFonts w:ascii="宋体" w:hAnsi="宋体" w:eastAsia="宋体"/>
          <w:sz w:val="21"/>
        </w:rPr>
        <w:t>优化从保守到激进依次为：</w:t>
      </w:r>
    </w:p>
    <w:p>
      <w:pPr>
        <w:spacing w:after="60"/>
        <w:ind w:left="369" w:hanging="255"/>
      </w:pPr>
      <w:r>
        <w:rPr>
          <w:rFonts w:ascii="宋体" w:hAnsi="宋体" w:eastAsia="宋体"/>
          <w:sz w:val="21"/>
        </w:rPr>
        <w:t>1. 保持原方，调整剂量比例。</w:t>
      </w:r>
    </w:p>
    <w:p>
      <w:pPr>
        <w:spacing w:after="60"/>
        <w:ind w:left="369" w:hanging="255"/>
      </w:pPr>
      <w:r>
        <w:rPr>
          <w:rFonts w:ascii="宋体" w:hAnsi="宋体" w:eastAsia="宋体"/>
          <w:sz w:val="21"/>
        </w:rPr>
        <w:t>2. 保持原方，调整炮制或剂型。</w:t>
      </w:r>
    </w:p>
    <w:p>
      <w:pPr>
        <w:spacing w:after="60"/>
        <w:ind w:left="369" w:hanging="255"/>
      </w:pPr>
      <w:r>
        <w:rPr>
          <w:rFonts w:ascii="宋体" w:hAnsi="宋体" w:eastAsia="宋体"/>
          <w:sz w:val="21"/>
        </w:rPr>
        <w:t>3. 保持原法，调整煎服法和疗程。</w:t>
      </w:r>
    </w:p>
    <w:p>
      <w:pPr>
        <w:spacing w:after="60"/>
        <w:ind w:left="369" w:hanging="255"/>
      </w:pPr>
      <w:r>
        <w:rPr>
          <w:rFonts w:ascii="宋体" w:hAnsi="宋体" w:eastAsia="宋体"/>
          <w:sz w:val="21"/>
        </w:rPr>
        <w:t>4. 原方加减。</w:t>
      </w:r>
    </w:p>
    <w:p>
      <w:pPr>
        <w:spacing w:after="60"/>
        <w:ind w:left="369" w:hanging="255"/>
      </w:pPr>
      <w:r>
        <w:rPr>
          <w:rFonts w:ascii="宋体" w:hAnsi="宋体" w:eastAsia="宋体"/>
          <w:sz w:val="21"/>
        </w:rPr>
        <w:t>5. 组合两个或多个方剂。</w:t>
      </w:r>
    </w:p>
    <w:p>
      <w:pPr>
        <w:spacing w:after="60"/>
        <w:ind w:left="369" w:hanging="255"/>
      </w:pPr>
      <w:r>
        <w:rPr>
          <w:rFonts w:ascii="宋体" w:hAnsi="宋体" w:eastAsia="宋体"/>
          <w:sz w:val="21"/>
        </w:rPr>
        <w:t>6. 改用治法相近的替代方。</w:t>
      </w:r>
    </w:p>
    <w:p>
      <w:pPr>
        <w:spacing w:after="60"/>
        <w:ind w:left="369" w:hanging="255"/>
      </w:pPr>
      <w:r>
        <w:rPr>
          <w:rFonts w:ascii="宋体" w:hAnsi="宋体" w:eastAsia="宋体"/>
          <w:sz w:val="21"/>
        </w:rPr>
        <w:t>7. 依据核心病机重建配伍。</w:t>
      </w:r>
    </w:p>
    <w:p>
      <w:pPr>
        <w:spacing w:after="60"/>
        <w:ind w:left="369" w:hanging="255"/>
      </w:pPr>
      <w:r>
        <w:rPr>
          <w:rFonts w:ascii="宋体" w:hAnsi="宋体" w:eastAsia="宋体"/>
          <w:sz w:val="21"/>
        </w:rPr>
        <w:t>8. 提出新药物组合或新方假设。</w:t>
      </w:r>
    </w:p>
    <w:p>
      <w:pPr>
        <w:spacing w:after="60"/>
        <w:ind w:left="369" w:hanging="255"/>
      </w:pPr>
      <w:r>
        <w:rPr>
          <w:rFonts w:ascii="宋体" w:hAnsi="宋体" w:eastAsia="宋体"/>
          <w:sz w:val="21"/>
        </w:rPr>
        <w:t>9. 若风险过高或证据不足，建议补充信息或转诊。</w:t>
      </w:r>
    </w:p>
    <w:p>
      <w:pPr>
        <w:spacing w:after="100" w:line="300" w:lineRule="auto"/>
      </w:pPr>
      <w:r>
        <w:rPr>
          <w:rFonts w:ascii="宋体" w:hAnsi="宋体" w:eastAsia="宋体"/>
          <w:sz w:val="21"/>
        </w:rPr>
        <w:t>系统不得在证据不足时直接跳到第六层以上，除非明确标记为研究假设并触发人工审查。</w:t>
      </w:r>
    </w:p>
    <w:p>
      <w:pPr>
        <w:pStyle w:val="Heading2"/>
      </w:pPr>
      <w:r>
        <w:t>8.4 方药字段要求</w:t>
      </w:r>
    </w:p>
    <w:p>
      <w:pPr>
        <w:spacing w:after="100" w:line="300" w:lineRule="auto"/>
      </w:pPr>
      <w:r>
        <w:rPr>
          <w:rFonts w:ascii="宋体" w:hAnsi="宋体" w:eastAsia="宋体"/>
          <w:sz w:val="21"/>
        </w:rPr>
        <w:t>每个方药策略必须输出：</w:t>
      </w:r>
    </w:p>
    <w:p>
      <w:pPr>
        <w:spacing w:after="60"/>
        <w:ind w:left="369" w:hanging="255"/>
      </w:pPr>
      <w:r>
        <w:rPr>
          <w:rFonts w:ascii="宋体" w:hAnsi="宋体" w:eastAsia="宋体"/>
          <w:sz w:val="21"/>
        </w:rPr>
        <w:t>1. 方剂来源和原始适应条件。</w:t>
      </w:r>
    </w:p>
    <w:p>
      <w:pPr>
        <w:spacing w:after="60"/>
        <w:ind w:left="369" w:hanging="255"/>
      </w:pPr>
      <w:r>
        <w:rPr>
          <w:rFonts w:ascii="宋体" w:hAnsi="宋体" w:eastAsia="宋体"/>
          <w:sz w:val="21"/>
        </w:rPr>
        <w:t>2. 组成药味及原始剂量。</w:t>
      </w:r>
    </w:p>
    <w:p>
      <w:pPr>
        <w:spacing w:after="60"/>
        <w:ind w:left="369" w:hanging="255"/>
      </w:pPr>
      <w:r>
        <w:rPr>
          <w:rFonts w:ascii="宋体" w:hAnsi="宋体" w:eastAsia="宋体"/>
          <w:sz w:val="21"/>
        </w:rPr>
        <w:t>3. 现代常用剂量和换算依据。</w:t>
      </w:r>
    </w:p>
    <w:p>
      <w:pPr>
        <w:spacing w:after="60"/>
        <w:ind w:left="369" w:hanging="255"/>
      </w:pPr>
      <w:r>
        <w:rPr>
          <w:rFonts w:ascii="宋体" w:hAnsi="宋体" w:eastAsia="宋体"/>
          <w:sz w:val="21"/>
        </w:rPr>
        <w:t>4. 剂量比例和君臣佐使分析。</w:t>
      </w:r>
    </w:p>
    <w:p>
      <w:pPr>
        <w:spacing w:after="60"/>
        <w:ind w:left="369" w:hanging="255"/>
      </w:pPr>
      <w:r>
        <w:rPr>
          <w:rFonts w:ascii="宋体" w:hAnsi="宋体" w:eastAsia="宋体"/>
          <w:sz w:val="21"/>
        </w:rPr>
        <w:t>5. 炮制方法及原因。</w:t>
      </w:r>
    </w:p>
    <w:p>
      <w:pPr>
        <w:spacing w:after="60"/>
        <w:ind w:left="369" w:hanging="255"/>
      </w:pPr>
      <w:r>
        <w:rPr>
          <w:rFonts w:ascii="宋体" w:hAnsi="宋体" w:eastAsia="宋体"/>
          <w:sz w:val="21"/>
        </w:rPr>
        <w:t>6. 剂型、煎服法、服用频次和疗程。</w:t>
      </w:r>
    </w:p>
    <w:p>
      <w:pPr>
        <w:spacing w:after="60"/>
        <w:ind w:left="369" w:hanging="255"/>
      </w:pPr>
      <w:r>
        <w:rPr>
          <w:rFonts w:ascii="宋体" w:hAnsi="宋体" w:eastAsia="宋体"/>
          <w:sz w:val="21"/>
        </w:rPr>
        <w:t>7. 加减条件、停药条件和复诊指标。</w:t>
      </w:r>
    </w:p>
    <w:p>
      <w:pPr>
        <w:spacing w:after="60"/>
        <w:ind w:left="369" w:hanging="255"/>
      </w:pPr>
      <w:r>
        <w:rPr>
          <w:rFonts w:ascii="宋体" w:hAnsi="宋体" w:eastAsia="宋体"/>
          <w:sz w:val="21"/>
        </w:rPr>
        <w:t>8. 禁忌、不良反应和相互作用。</w:t>
      </w:r>
    </w:p>
    <w:p>
      <w:pPr>
        <w:spacing w:after="60"/>
        <w:ind w:left="369" w:hanging="255"/>
      </w:pPr>
      <w:r>
        <w:rPr>
          <w:rFonts w:ascii="宋体" w:hAnsi="宋体" w:eastAsia="宋体"/>
          <w:sz w:val="21"/>
        </w:rPr>
        <w:t>9. 支持证据、反证和不确定性。</w:t>
      </w:r>
    </w:p>
    <w:p>
      <w:pPr>
        <w:spacing w:after="60"/>
        <w:ind w:left="369" w:hanging="255"/>
      </w:pPr>
      <w:r>
        <w:rPr>
          <w:rFonts w:ascii="宋体" w:hAnsi="宋体" w:eastAsia="宋体"/>
          <w:sz w:val="21"/>
        </w:rPr>
        <w:t>10. 风险等级和医师确认状态。</w:t>
      </w:r>
    </w:p>
    <w:p>
      <w:pPr>
        <w:pStyle w:val="Heading2"/>
      </w:pPr>
      <w:r>
        <w:t>8.5 疗效反馈录入</w:t>
      </w:r>
    </w:p>
    <w:p>
      <w:pPr>
        <w:spacing w:after="100" w:line="300" w:lineRule="auto"/>
      </w:pPr>
      <w:r>
        <w:rPr>
          <w:rFonts w:ascii="宋体" w:hAnsi="宋体" w:eastAsia="宋体"/>
          <w:sz w:val="21"/>
        </w:rPr>
        <w:t>第三阶段先采用医师手动录入模式。系统提供结构化表单和对话式辅助，但两者最终都写入同一疗效数据模型。</w:t>
      </w:r>
    </w:p>
    <w:p>
      <w:pPr>
        <w:spacing w:after="100" w:line="300" w:lineRule="auto"/>
      </w:pPr>
      <w:r>
        <w:rPr>
          <w:rFonts w:ascii="宋体" w:hAnsi="宋体" w:eastAsia="宋体"/>
          <w:sz w:val="21"/>
        </w:rPr>
        <w:t>疗效反馈至少记录：</w:t>
      </w:r>
    </w:p>
    <w:p>
      <w:pPr>
        <w:spacing w:after="60"/>
        <w:ind w:left="369" w:hanging="255"/>
      </w:pPr>
      <w:r>
        <w:rPr>
          <w:rFonts w:ascii="宋体" w:hAnsi="宋体" w:eastAsia="宋体"/>
          <w:sz w:val="21"/>
        </w:rPr>
        <w:t>1. 复诊时间和观察窗口。</w:t>
      </w:r>
    </w:p>
    <w:p>
      <w:pPr>
        <w:spacing w:after="60"/>
        <w:ind w:left="369" w:hanging="255"/>
      </w:pPr>
      <w:r>
        <w:rPr>
          <w:rFonts w:ascii="宋体" w:hAnsi="宋体" w:eastAsia="宋体"/>
          <w:sz w:val="21"/>
        </w:rPr>
        <w:t>2. 症状改善、无变化或加重情况。</w:t>
      </w:r>
    </w:p>
    <w:p>
      <w:pPr>
        <w:spacing w:after="60"/>
        <w:ind w:left="369" w:hanging="255"/>
      </w:pPr>
      <w:r>
        <w:rPr>
          <w:rFonts w:ascii="宋体" w:hAnsi="宋体" w:eastAsia="宋体"/>
          <w:sz w:val="21"/>
        </w:rPr>
        <w:t>3. 舌象和脉象变化。</w:t>
      </w:r>
    </w:p>
    <w:p>
      <w:pPr>
        <w:spacing w:after="60"/>
        <w:ind w:left="369" w:hanging="255"/>
      </w:pPr>
      <w:r>
        <w:rPr>
          <w:rFonts w:ascii="宋体" w:hAnsi="宋体" w:eastAsia="宋体"/>
          <w:sz w:val="21"/>
        </w:rPr>
        <w:t>4. 生命体征、实验室和影像变化。</w:t>
      </w:r>
    </w:p>
    <w:p>
      <w:pPr>
        <w:spacing w:after="60"/>
        <w:ind w:left="369" w:hanging="255"/>
      </w:pPr>
      <w:r>
        <w:rPr>
          <w:rFonts w:ascii="宋体" w:hAnsi="宋体" w:eastAsia="宋体"/>
          <w:sz w:val="21"/>
        </w:rPr>
        <w:t>5. 患者主观感受、睡眠、饮食、二便和体力变化。</w:t>
      </w:r>
    </w:p>
    <w:p>
      <w:pPr>
        <w:spacing w:after="60"/>
        <w:ind w:left="369" w:hanging="255"/>
      </w:pPr>
      <w:r>
        <w:rPr>
          <w:rFonts w:ascii="宋体" w:hAnsi="宋体" w:eastAsia="宋体"/>
          <w:sz w:val="21"/>
        </w:rPr>
        <w:t>6. 不良反应、异常反应和停药原因。</w:t>
      </w:r>
    </w:p>
    <w:p>
      <w:pPr>
        <w:spacing w:after="60"/>
        <w:ind w:left="369" w:hanging="255"/>
      </w:pPr>
      <w:r>
        <w:rPr>
          <w:rFonts w:ascii="宋体" w:hAnsi="宋体" w:eastAsia="宋体"/>
          <w:sz w:val="21"/>
        </w:rPr>
        <w:t>7. 依从性和实际服用情况。</w:t>
      </w:r>
    </w:p>
    <w:p>
      <w:pPr>
        <w:spacing w:after="60"/>
        <w:ind w:left="369" w:hanging="255"/>
      </w:pPr>
      <w:r>
        <w:rPr>
          <w:rFonts w:ascii="宋体" w:hAnsi="宋体" w:eastAsia="宋体"/>
          <w:sz w:val="21"/>
        </w:rPr>
        <w:t>8. 是否加减、换方、合方或联合其他治疗。</w:t>
      </w:r>
    </w:p>
    <w:p>
      <w:pPr>
        <w:spacing w:after="60"/>
        <w:ind w:left="369" w:hanging="255"/>
      </w:pPr>
      <w:r>
        <w:rPr>
          <w:rFonts w:ascii="宋体" w:hAnsi="宋体" w:eastAsia="宋体"/>
          <w:sz w:val="21"/>
        </w:rPr>
        <w:t>9. 医师对疗效等级和原因的判断。</w:t>
      </w:r>
    </w:p>
    <w:p>
      <w:pPr>
        <w:spacing w:after="60"/>
        <w:ind w:left="369" w:hanging="255"/>
      </w:pPr>
      <w:r>
        <w:rPr>
          <w:rFonts w:ascii="宋体" w:hAnsi="宋体" w:eastAsia="宋体"/>
          <w:sz w:val="21"/>
        </w:rPr>
        <w:t>10. 与原始辨证、处方和剂量的关联。</w:t>
      </w:r>
    </w:p>
    <w:p>
      <w:pPr>
        <w:spacing w:after="100" w:line="300" w:lineRule="auto"/>
      </w:pPr>
      <w:r>
        <w:rPr>
          <w:rFonts w:ascii="宋体" w:hAnsi="宋体" w:eastAsia="宋体"/>
          <w:sz w:val="21"/>
        </w:rPr>
        <w:t>疗效等级至少包括 CURED、SIGNIFICANTLY_IMPROVED、IMPROVED、UNCHANGED、WORSENED 和 NOT_EVALUABLE。等级判断必须有依据，不能只记录一个标签。</w:t>
      </w:r>
    </w:p>
    <w:p>
      <w:pPr>
        <w:pStyle w:val="Heading2"/>
      </w:pPr>
      <w:r>
        <w:t>8.6 疗效归因辩论</w:t>
      </w:r>
    </w:p>
    <w:p>
      <w:pPr>
        <w:spacing w:after="100" w:line="300" w:lineRule="auto"/>
      </w:pPr>
      <w:r>
        <w:rPr>
          <w:rFonts w:ascii="宋体" w:hAnsi="宋体" w:eastAsia="宋体"/>
          <w:sz w:val="21"/>
        </w:rPr>
        <w:t>疗效反馈保存后，系统启动多 Agent 归因：</w:t>
      </w:r>
    </w:p>
    <w:p>
      <w:pPr>
        <w:spacing w:after="60"/>
        <w:ind w:left="369" w:hanging="255"/>
      </w:pPr>
      <w:r>
        <w:rPr>
          <w:rFonts w:ascii="宋体" w:hAnsi="宋体" w:eastAsia="宋体"/>
          <w:sz w:val="21"/>
        </w:rPr>
        <w:t>1. OutcomeAnalyst 分析结果和变化趋势。</w:t>
      </w:r>
    </w:p>
    <w:p>
      <w:pPr>
        <w:spacing w:after="60"/>
        <w:ind w:left="369" w:hanging="255"/>
      </w:pPr>
      <w:r>
        <w:rPr>
          <w:rFonts w:ascii="宋体" w:hAnsi="宋体" w:eastAsia="宋体"/>
          <w:sz w:val="21"/>
        </w:rPr>
        <w:t>2. SchoolDialectician 重新检查原始辨证。</w:t>
      </w:r>
    </w:p>
    <w:p>
      <w:pPr>
        <w:spacing w:after="60"/>
        <w:ind w:left="369" w:hanging="255"/>
      </w:pPr>
      <w:r>
        <w:rPr>
          <w:rFonts w:ascii="宋体" w:hAnsi="宋体" w:eastAsia="宋体"/>
          <w:sz w:val="21"/>
        </w:rPr>
        <w:t>3. PathogenesisAnalyst 比较原病机和治疗后病机变化。</w:t>
      </w:r>
    </w:p>
    <w:p>
      <w:pPr>
        <w:spacing w:after="60"/>
        <w:ind w:left="369" w:hanging="255"/>
      </w:pPr>
      <w:r>
        <w:rPr>
          <w:rFonts w:ascii="宋体" w:hAnsi="宋体" w:eastAsia="宋体"/>
          <w:sz w:val="21"/>
        </w:rPr>
        <w:t>4. FormulaAnalyst 检查剂量、配伍、剂型和疗程。</w:t>
      </w:r>
    </w:p>
    <w:p>
      <w:pPr>
        <w:spacing w:after="60"/>
        <w:ind w:left="369" w:hanging="255"/>
      </w:pPr>
      <w:r>
        <w:rPr>
          <w:rFonts w:ascii="宋体" w:hAnsi="宋体" w:eastAsia="宋体"/>
          <w:sz w:val="21"/>
        </w:rPr>
        <w:t>5. SafetyAgent 检查不良反应和混杂因素。</w:t>
      </w:r>
    </w:p>
    <w:p>
      <w:pPr>
        <w:spacing w:after="60"/>
        <w:ind w:left="369" w:hanging="255"/>
      </w:pPr>
      <w:r>
        <w:rPr>
          <w:rFonts w:ascii="宋体" w:hAnsi="宋体" w:eastAsia="宋体"/>
          <w:sz w:val="21"/>
        </w:rPr>
        <w:t>6. Critic 检查相关性被误写成因果关系。</w:t>
      </w:r>
    </w:p>
    <w:p>
      <w:pPr>
        <w:spacing w:after="60"/>
        <w:ind w:left="369" w:hanging="255"/>
      </w:pPr>
      <w:r>
        <w:rPr>
          <w:rFonts w:ascii="宋体" w:hAnsi="宋体" w:eastAsia="宋体"/>
          <w:sz w:val="21"/>
        </w:rPr>
        <w:t>7. EvidenceAuditor 检查疗效反馈与知识证据。</w:t>
      </w:r>
    </w:p>
    <w:p>
      <w:pPr>
        <w:spacing w:after="60"/>
        <w:ind w:left="369" w:hanging="255"/>
      </w:pPr>
      <w:r>
        <w:rPr>
          <w:rFonts w:ascii="宋体" w:hAnsi="宋体" w:eastAsia="宋体"/>
          <w:sz w:val="21"/>
        </w:rPr>
        <w:t>8. Judge 形成经审计的归因候选和后续建议。</w:t>
      </w:r>
    </w:p>
    <w:p>
      <w:pPr>
        <w:spacing w:after="100" w:line="300" w:lineRule="auto"/>
      </w:pPr>
      <w:r>
        <w:rPr>
          <w:rFonts w:ascii="宋体" w:hAnsi="宋体" w:eastAsia="宋体"/>
          <w:sz w:val="21"/>
        </w:rPr>
        <w:t>系统必须区分疗效与本方的关系强度，并考虑自然病程、联合用药、依从性和其他混杂因素。</w:t>
      </w:r>
    </w:p>
    <w:p>
      <w:pPr>
        <w:pStyle w:val="Heading2"/>
      </w:pPr>
      <w:r>
        <w:t>8.7 单例假设</w:t>
      </w:r>
    </w:p>
    <w:p>
      <w:pPr>
        <w:spacing w:after="100" w:line="300" w:lineRule="auto"/>
      </w:pPr>
      <w:r>
        <w:rPr>
          <w:rFonts w:ascii="宋体" w:hAnsi="宋体" w:eastAsia="宋体"/>
          <w:sz w:val="21"/>
        </w:rPr>
        <w:t>单个病例出现以下情况时，系统可以生成 HYPOTHESIS：</w:t>
      </w:r>
    </w:p>
    <w:p>
      <w:pPr>
        <w:spacing w:after="60"/>
        <w:ind w:left="369" w:hanging="255"/>
      </w:pPr>
      <w:r>
        <w:rPr>
          <w:rFonts w:ascii="宋体" w:hAnsi="宋体" w:eastAsia="宋体"/>
          <w:sz w:val="21"/>
        </w:rPr>
        <w:t>1. 原辨证明显不匹配但新解释与疗效一致。</w:t>
      </w:r>
    </w:p>
    <w:p>
      <w:pPr>
        <w:spacing w:after="60"/>
        <w:ind w:left="369" w:hanging="255"/>
      </w:pPr>
      <w:r>
        <w:rPr>
          <w:rFonts w:ascii="宋体" w:hAnsi="宋体" w:eastAsia="宋体"/>
          <w:sz w:val="21"/>
        </w:rPr>
        <w:t>2. 原方加减后出现稳定改善。</w:t>
      </w:r>
    </w:p>
    <w:p>
      <w:pPr>
        <w:spacing w:after="60"/>
        <w:ind w:left="369" w:hanging="255"/>
      </w:pPr>
      <w:r>
        <w:rPr>
          <w:rFonts w:ascii="宋体" w:hAnsi="宋体" w:eastAsia="宋体"/>
          <w:sz w:val="21"/>
        </w:rPr>
        <w:t>3. 合方或新配伍产生可观察疗效。</w:t>
      </w:r>
    </w:p>
    <w:p>
      <w:pPr>
        <w:spacing w:after="60"/>
        <w:ind w:left="369" w:hanging="255"/>
      </w:pPr>
      <w:r>
        <w:rPr>
          <w:rFonts w:ascii="宋体" w:hAnsi="宋体" w:eastAsia="宋体"/>
          <w:sz w:val="21"/>
        </w:rPr>
        <w:t>4. 某流派解释比原流派更符合病程变化。</w:t>
      </w:r>
    </w:p>
    <w:p>
      <w:pPr>
        <w:spacing w:after="60"/>
        <w:ind w:left="369" w:hanging="255"/>
      </w:pPr>
      <w:r>
        <w:rPr>
          <w:rFonts w:ascii="宋体" w:hAnsi="宋体" w:eastAsia="宋体"/>
          <w:sz w:val="21"/>
        </w:rPr>
        <w:t>5. 某剂量、炮制或剂型调整改变了疗效。</w:t>
      </w:r>
    </w:p>
    <w:p>
      <w:pPr>
        <w:spacing w:after="100" w:line="300" w:lineRule="auto"/>
      </w:pPr>
      <w:r>
        <w:rPr>
          <w:rFonts w:ascii="宋体" w:hAnsi="宋体" w:eastAsia="宋体"/>
          <w:sz w:val="21"/>
        </w:rPr>
        <w:t>单例假设必须标记为个案，不得进入正式推荐库，不得自动改变其他病例的排序权重。</w:t>
      </w:r>
    </w:p>
    <w:p>
      <w:pPr>
        <w:pStyle w:val="Heading2"/>
      </w:pPr>
      <w:r>
        <w:t>8.8 多例复现和规律确认</w:t>
      </w:r>
    </w:p>
    <w:p>
      <w:pPr>
        <w:spacing w:after="100" w:line="300" w:lineRule="auto"/>
      </w:pPr>
      <w:r>
        <w:rPr>
          <w:rFonts w:ascii="宋体" w:hAnsi="宋体" w:eastAsia="宋体"/>
          <w:sz w:val="21"/>
        </w:rPr>
        <w:t>系统对假设进行以下检查：</w:t>
      </w:r>
    </w:p>
    <w:p>
      <w:pPr>
        <w:spacing w:after="60"/>
        <w:ind w:left="369" w:hanging="255"/>
      </w:pPr>
      <w:r>
        <w:rPr>
          <w:rFonts w:ascii="宋体" w:hAnsi="宋体" w:eastAsia="宋体"/>
          <w:sz w:val="21"/>
        </w:rPr>
        <w:t>1. 是否为独立病例。</w:t>
      </w:r>
    </w:p>
    <w:p>
      <w:pPr>
        <w:spacing w:after="60"/>
        <w:ind w:left="369" w:hanging="255"/>
      </w:pPr>
      <w:r>
        <w:rPr>
          <w:rFonts w:ascii="宋体" w:hAnsi="宋体" w:eastAsia="宋体"/>
          <w:sz w:val="21"/>
        </w:rPr>
        <w:t>2. 是否有稳定且可重复的疗效。</w:t>
      </w:r>
    </w:p>
    <w:p>
      <w:pPr>
        <w:spacing w:after="60"/>
        <w:ind w:left="369" w:hanging="255"/>
      </w:pPr>
      <w:r>
        <w:rPr>
          <w:rFonts w:ascii="宋体" w:hAnsi="宋体" w:eastAsia="宋体"/>
          <w:sz w:val="21"/>
        </w:rPr>
        <w:t>3. 是否存在无效或反例。</w:t>
      </w:r>
    </w:p>
    <w:p>
      <w:pPr>
        <w:spacing w:after="60"/>
        <w:ind w:left="369" w:hanging="255"/>
      </w:pPr>
      <w:r>
        <w:rPr>
          <w:rFonts w:ascii="宋体" w:hAnsi="宋体" w:eastAsia="宋体"/>
          <w:sz w:val="21"/>
        </w:rPr>
        <w:t>4. 是否有不同流派的竞争解释。</w:t>
      </w:r>
    </w:p>
    <w:p>
      <w:pPr>
        <w:spacing w:after="60"/>
        <w:ind w:left="369" w:hanging="255"/>
      </w:pPr>
      <w:r>
        <w:rPr>
          <w:rFonts w:ascii="宋体" w:hAnsi="宋体" w:eastAsia="宋体"/>
          <w:sz w:val="21"/>
        </w:rPr>
        <w:t>5. 是否受到混杂因素影响。</w:t>
      </w:r>
    </w:p>
    <w:p>
      <w:pPr>
        <w:spacing w:after="60"/>
        <w:ind w:left="369" w:hanging="255"/>
      </w:pPr>
      <w:r>
        <w:rPr>
          <w:rFonts w:ascii="宋体" w:hAnsi="宋体" w:eastAsia="宋体"/>
          <w:sz w:val="21"/>
        </w:rPr>
        <w:t>6. 是否具有明确的适用条件和禁忌。</w:t>
      </w:r>
    </w:p>
    <w:p>
      <w:pPr>
        <w:spacing w:after="60"/>
        <w:ind w:left="369" w:hanging="255"/>
      </w:pPr>
      <w:r>
        <w:rPr>
          <w:rFonts w:ascii="宋体" w:hAnsi="宋体" w:eastAsia="宋体"/>
          <w:sz w:val="21"/>
        </w:rPr>
        <w:t>7. 是否能追溯到证据和实际处方。</w:t>
      </w:r>
    </w:p>
    <w:p>
      <w:pPr>
        <w:spacing w:after="60"/>
        <w:ind w:left="369" w:hanging="255"/>
      </w:pPr>
      <w:r>
        <w:rPr>
          <w:rFonts w:ascii="宋体" w:hAnsi="宋体" w:eastAsia="宋体"/>
          <w:sz w:val="21"/>
        </w:rPr>
        <w:t>8. 是否经过专家审阅。</w:t>
      </w:r>
    </w:p>
    <w:p>
      <w:pPr>
        <w:spacing w:after="100" w:line="300" w:lineRule="auto"/>
      </w:pPr>
      <w:r>
        <w:rPr>
          <w:rFonts w:ascii="宋体" w:hAnsi="宋体" w:eastAsia="宋体"/>
          <w:sz w:val="21"/>
        </w:rPr>
        <w:t>达到配置门槛后，状态可以由 HYPOTHESIS 转为 PROVISIONAL 或 CONFIRMED。默认门槛应由用户在系统中配置，建议初步使用“至少 3 例独立复现进入 PROVISIONAL，达到更高样本、反证和专家确认要求后进入 CONFIRMED”。</w:t>
      </w:r>
    </w:p>
    <w:p>
      <w:pPr>
        <w:pStyle w:val="Heading2"/>
      </w:pPr>
      <w:r>
        <w:t>8.9 新规律管理</w:t>
      </w:r>
    </w:p>
    <w:p>
      <w:pPr>
        <w:spacing w:after="100" w:line="300" w:lineRule="auto"/>
      </w:pPr>
      <w:r>
        <w:rPr>
          <w:rFonts w:ascii="宋体" w:hAnsi="宋体" w:eastAsia="宋体"/>
          <w:sz w:val="21"/>
        </w:rPr>
        <w:t>新规律必须：</w:t>
      </w:r>
    </w:p>
    <w:p>
      <w:pPr>
        <w:spacing w:after="60"/>
        <w:ind w:left="369" w:hanging="255"/>
      </w:pPr>
      <w:r>
        <w:rPr>
          <w:rFonts w:ascii="宋体" w:hAnsi="宋体" w:eastAsia="宋体"/>
          <w:sz w:val="21"/>
        </w:rPr>
        <w:t>1. 明确标记为系统生成规律。</w:t>
      </w:r>
    </w:p>
    <w:p>
      <w:pPr>
        <w:spacing w:after="60"/>
        <w:ind w:left="369" w:hanging="255"/>
      </w:pPr>
      <w:r>
        <w:rPr>
          <w:rFonts w:ascii="宋体" w:hAnsi="宋体" w:eastAsia="宋体"/>
          <w:sz w:val="21"/>
        </w:rPr>
        <w:t>2. 与经典、教材、指南和专家共识分开显示。</w:t>
      </w:r>
    </w:p>
    <w:p>
      <w:pPr>
        <w:spacing w:after="60"/>
        <w:ind w:left="369" w:hanging="255"/>
      </w:pPr>
      <w:r>
        <w:rPr>
          <w:rFonts w:ascii="宋体" w:hAnsi="宋体" w:eastAsia="宋体"/>
          <w:sz w:val="21"/>
        </w:rPr>
        <w:t>3. 记录形成它的病例、处方、疗效和证据。</w:t>
      </w:r>
    </w:p>
    <w:p>
      <w:pPr>
        <w:spacing w:after="60"/>
        <w:ind w:left="369" w:hanging="255"/>
      </w:pPr>
      <w:r>
        <w:rPr>
          <w:rFonts w:ascii="宋体" w:hAnsi="宋体" w:eastAsia="宋体"/>
          <w:sz w:val="21"/>
        </w:rPr>
        <w:t>4. 记录反证、无效病例和适用边界。</w:t>
      </w:r>
    </w:p>
    <w:p>
      <w:pPr>
        <w:spacing w:after="60"/>
        <w:ind w:left="369" w:hanging="255"/>
      </w:pPr>
      <w:r>
        <w:rPr>
          <w:rFonts w:ascii="宋体" w:hAnsi="宋体" w:eastAsia="宋体"/>
          <w:sz w:val="21"/>
        </w:rPr>
        <w:t>5. 有版本号和变更记录。</w:t>
      </w:r>
    </w:p>
    <w:p>
      <w:pPr>
        <w:spacing w:after="60"/>
        <w:ind w:left="369" w:hanging="255"/>
      </w:pPr>
      <w:r>
        <w:rPr>
          <w:rFonts w:ascii="宋体" w:hAnsi="宋体" w:eastAsia="宋体"/>
          <w:sz w:val="21"/>
        </w:rPr>
        <w:t>6. 可以被冻结、降级、废弃或推翻。</w:t>
      </w:r>
    </w:p>
    <w:p>
      <w:pPr>
        <w:spacing w:after="60"/>
        <w:ind w:left="369" w:hanging="255"/>
      </w:pPr>
      <w:r>
        <w:rPr>
          <w:rFonts w:ascii="宋体" w:hAnsi="宋体" w:eastAsia="宋体"/>
          <w:sz w:val="21"/>
        </w:rPr>
        <w:t>7. 不能自动覆盖旧知识。</w:t>
      </w:r>
    </w:p>
    <w:p>
      <w:pPr>
        <w:spacing w:after="60"/>
        <w:ind w:left="369" w:hanging="255"/>
      </w:pPr>
      <w:r>
        <w:rPr>
          <w:rFonts w:ascii="宋体" w:hAnsi="宋体" w:eastAsia="宋体"/>
          <w:sz w:val="21"/>
        </w:rPr>
        <w:t>8. 需要经过医师确认后用于真实临床建议。</w:t>
      </w:r>
    </w:p>
    <w:p>
      <w:pPr>
        <w:pStyle w:val="Heading2"/>
      </w:pPr>
      <w:r>
        <w:t>8.10 防止反馈过拟合</w:t>
      </w:r>
    </w:p>
    <w:p>
      <w:pPr>
        <w:spacing w:after="100" w:line="300" w:lineRule="auto"/>
      </w:pPr>
      <w:r>
        <w:rPr>
          <w:rFonts w:ascii="宋体" w:hAnsi="宋体" w:eastAsia="宋体"/>
          <w:sz w:val="21"/>
        </w:rPr>
        <w:t>系统必须避免：</w:t>
      </w:r>
    </w:p>
    <w:p>
      <w:pPr>
        <w:spacing w:after="60"/>
        <w:ind w:left="369" w:hanging="255"/>
      </w:pPr>
      <w:r>
        <w:rPr>
          <w:rFonts w:ascii="宋体" w:hAnsi="宋体" w:eastAsia="宋体"/>
          <w:sz w:val="21"/>
        </w:rPr>
        <w:t>1. 把单个成功病例当成普遍规律。</w:t>
      </w:r>
    </w:p>
    <w:p>
      <w:pPr>
        <w:spacing w:after="60"/>
        <w:ind w:left="369" w:hanging="255"/>
      </w:pPr>
      <w:r>
        <w:rPr>
          <w:rFonts w:ascii="宋体" w:hAnsi="宋体" w:eastAsia="宋体"/>
          <w:sz w:val="21"/>
        </w:rPr>
        <w:t>2. 因为某位医家的偏好而系统性放大特定方药。</w:t>
      </w:r>
    </w:p>
    <w:p>
      <w:pPr>
        <w:spacing w:after="60"/>
        <w:ind w:left="369" w:hanging="255"/>
      </w:pPr>
      <w:r>
        <w:rPr>
          <w:rFonts w:ascii="宋体" w:hAnsi="宋体" w:eastAsia="宋体"/>
          <w:sz w:val="21"/>
        </w:rPr>
        <w:t>3. 只记录成功病例而忽略失败病例。</w:t>
      </w:r>
    </w:p>
    <w:p>
      <w:pPr>
        <w:spacing w:after="60"/>
        <w:ind w:left="369" w:hanging="255"/>
      </w:pPr>
      <w:r>
        <w:rPr>
          <w:rFonts w:ascii="宋体" w:hAnsi="宋体" w:eastAsia="宋体"/>
          <w:sz w:val="21"/>
        </w:rPr>
        <w:t>4. 让疗效数据自动无审核地改变模型或规则。</w:t>
      </w:r>
    </w:p>
    <w:p>
      <w:pPr>
        <w:spacing w:after="60"/>
        <w:ind w:left="369" w:hanging="255"/>
      </w:pPr>
      <w:r>
        <w:rPr>
          <w:rFonts w:ascii="宋体" w:hAnsi="宋体" w:eastAsia="宋体"/>
          <w:sz w:val="21"/>
        </w:rPr>
        <w:t>5. 把相关性、时间和并发治疗误写成因果。</w:t>
      </w:r>
    </w:p>
    <w:p>
      <w:pPr>
        <w:spacing w:after="60"/>
        <w:ind w:left="369" w:hanging="255"/>
      </w:pPr>
      <w:r>
        <w:rPr>
          <w:rFonts w:ascii="宋体" w:hAnsi="宋体" w:eastAsia="宋体"/>
          <w:sz w:val="21"/>
        </w:rPr>
        <w:t>6. 通过不断调参让历史病例回测结果看似最优。</w:t>
      </w:r>
    </w:p>
    <w:p>
      <w:pPr>
        <w:spacing w:after="100" w:line="300" w:lineRule="auto"/>
      </w:pPr>
      <w:r>
        <w:rPr>
          <w:rFonts w:ascii="宋体" w:hAnsi="宋体" w:eastAsia="宋体"/>
          <w:sz w:val="21"/>
        </w:rPr>
        <w:t>所有规则和学习权重更新必须版本化、可回滚、经过人工审批，并保留旧版本用于对照。</w:t>
      </w:r>
    </w:p>
    <w:p>
      <w:pPr>
        <w:pStyle w:val="Heading1"/>
        <w:pageBreakBefore/>
      </w:pPr>
      <w:r>
        <w:t>9. 全流程工作流</w:t>
      </w:r>
    </w:p>
    <w:p>
      <w:pPr>
        <w:pStyle w:val="Heading2"/>
      </w:pPr>
      <w:r>
        <w:t>9.1 工作流 A：知识库建设</w:t>
      </w:r>
    </w:p>
    <w:tbl>
      <w:tblPr>
        <w:tblStyle w:val="TableGrid"/>
        <w:tblW w:type="pct" w:w="5000"/>
        <w:jc w:val="center"/>
        <w:tblLayout w:type="autofit"/>
        <w:tblLook w:firstColumn="1" w:firstRow="1" w:lastColumn="0" w:lastRow="0" w:noHBand="0" w:noVBand="1" w:val="04A0"/>
        <w:tblLayout w:type="autofit"/>
      </w:tblPr>
      <w:tblGrid>
        <w:gridCol w:w="1973"/>
        <w:gridCol w:w="1973"/>
        <w:gridCol w:w="1973"/>
        <w:gridCol w:w="1973"/>
        <w:gridCol w:w="1973"/>
      </w:tblGrid>
      <w:tr>
        <w:trPr>
          <w:cantSplit/>
          <w:tblHeader w:val="true"/>
        </w:trPr>
        <w:tc>
          <w:tcPr>
            <w:tcW w:type="dxa" w:w="1973"/>
            <w:vAlign w:val="center"/>
            <w:tcMar>
              <w:top w:w="60" w:type="dxa"/>
              <w:start w:w="80" w:type="dxa"/>
              <w:bottom w:w="60" w:type="dxa"/>
              <w:end w:w="80" w:type="dxa"/>
            </w:tcMar>
            <w:shd w:fill="1F4E79"/>
          </w:tcPr>
          <w:p>
            <w:pPr>
              <w:spacing w:after="0" w:line="252" w:lineRule="auto"/>
            </w:pPr>
            <w:r>
              <w:rPr>
                <w:rFonts w:ascii="宋体" w:hAnsi="宋体" w:eastAsia="宋体"/>
                <w:b/>
                <w:color w:val="FFFFFF"/>
                <w:sz w:val="16"/>
              </w:rPr>
              <w:t>步骤</w:t>
            </w:r>
          </w:p>
        </w:tc>
        <w:tc>
          <w:tcPr>
            <w:tcW w:type="dxa" w:w="1973"/>
            <w:vAlign w:val="center"/>
            <w:tcMar>
              <w:top w:w="60" w:type="dxa"/>
              <w:start w:w="80" w:type="dxa"/>
              <w:bottom w:w="60" w:type="dxa"/>
              <w:end w:w="80" w:type="dxa"/>
            </w:tcMar>
            <w:shd w:fill="1F4E79"/>
          </w:tcPr>
          <w:p>
            <w:pPr>
              <w:spacing w:after="0" w:line="252" w:lineRule="auto"/>
            </w:pPr>
            <w:r>
              <w:rPr>
                <w:rFonts w:ascii="宋体" w:hAnsi="宋体" w:eastAsia="宋体"/>
                <w:b/>
                <w:color w:val="FFFFFF"/>
                <w:sz w:val="16"/>
              </w:rPr>
              <w:t>输入</w:t>
            </w:r>
          </w:p>
        </w:tc>
        <w:tc>
          <w:tcPr>
            <w:tcW w:type="dxa" w:w="1973"/>
            <w:vAlign w:val="center"/>
            <w:tcMar>
              <w:top w:w="60" w:type="dxa"/>
              <w:start w:w="80" w:type="dxa"/>
              <w:bottom w:w="60" w:type="dxa"/>
              <w:end w:w="80" w:type="dxa"/>
            </w:tcMar>
            <w:shd w:fill="1F4E79"/>
          </w:tcPr>
          <w:p>
            <w:pPr>
              <w:spacing w:after="0" w:line="252" w:lineRule="auto"/>
            </w:pPr>
            <w:r>
              <w:rPr>
                <w:rFonts w:ascii="宋体" w:hAnsi="宋体" w:eastAsia="宋体"/>
                <w:b/>
                <w:color w:val="FFFFFF"/>
                <w:sz w:val="16"/>
              </w:rPr>
              <w:t>执行主体</w:t>
            </w:r>
          </w:p>
        </w:tc>
        <w:tc>
          <w:tcPr>
            <w:tcW w:type="dxa" w:w="1973"/>
            <w:vAlign w:val="center"/>
            <w:tcMar>
              <w:top w:w="60" w:type="dxa"/>
              <w:start w:w="80" w:type="dxa"/>
              <w:bottom w:w="60" w:type="dxa"/>
              <w:end w:w="80" w:type="dxa"/>
            </w:tcMar>
            <w:shd w:fill="1F4E79"/>
          </w:tcPr>
          <w:p>
            <w:pPr>
              <w:spacing w:after="0" w:line="252" w:lineRule="auto"/>
            </w:pPr>
            <w:r>
              <w:rPr>
                <w:rFonts w:ascii="宋体" w:hAnsi="宋体" w:eastAsia="宋体"/>
                <w:b/>
                <w:color w:val="FFFFFF"/>
                <w:sz w:val="16"/>
              </w:rPr>
              <w:t>输出</w:t>
            </w:r>
          </w:p>
        </w:tc>
        <w:tc>
          <w:tcPr>
            <w:tcW w:type="dxa" w:w="1973"/>
            <w:vAlign w:val="center"/>
            <w:tcMar>
              <w:top w:w="60" w:type="dxa"/>
              <w:start w:w="80" w:type="dxa"/>
              <w:bottom w:w="60" w:type="dxa"/>
              <w:end w:w="80" w:type="dxa"/>
            </w:tcMar>
            <w:shd w:fill="1F4E79"/>
          </w:tcPr>
          <w:p>
            <w:pPr>
              <w:spacing w:after="0" w:line="252" w:lineRule="auto"/>
            </w:pPr>
            <w:r>
              <w:rPr>
                <w:rFonts w:ascii="宋体" w:hAnsi="宋体" w:eastAsia="宋体"/>
                <w:b/>
                <w:color w:val="FFFFFF"/>
                <w:sz w:val="16"/>
              </w:rPr>
              <w:t>失败处理</w:t>
            </w:r>
          </w:p>
        </w:tc>
      </w:tr>
      <w:tr>
        <w:trPr>
          <w:cantSplit/>
        </w:trPr>
        <w:tc>
          <w:tcPr>
            <w:tcW w:type="dxa" w:w="1973"/>
            <w:vAlign w:val="center"/>
            <w:tcMar>
              <w:top w:w="60" w:type="dxa"/>
              <w:start w:w="80" w:type="dxa"/>
              <w:bottom w:w="60" w:type="dxa"/>
              <w:end w:w="80" w:type="dxa"/>
            </w:tcMar>
          </w:tcPr>
          <w:p>
            <w:pPr>
              <w:spacing w:after="0" w:line="252" w:lineRule="auto"/>
            </w:pPr>
            <w:r>
              <w:rPr>
                <w:rFonts w:ascii="宋体" w:hAnsi="宋体" w:eastAsia="宋体"/>
                <w:sz w:val="16"/>
              </w:rPr>
              <w:t>A1 来源登记</w:t>
            </w:r>
          </w:p>
        </w:tc>
        <w:tc>
          <w:tcPr>
            <w:tcW w:type="dxa" w:w="1973"/>
            <w:vAlign w:val="center"/>
            <w:tcMar>
              <w:top w:w="60" w:type="dxa"/>
              <w:start w:w="80" w:type="dxa"/>
              <w:bottom w:w="60" w:type="dxa"/>
              <w:end w:w="80" w:type="dxa"/>
            </w:tcMar>
          </w:tcPr>
          <w:p>
            <w:pPr>
              <w:spacing w:after="0" w:line="252" w:lineRule="auto"/>
            </w:pPr>
            <w:r>
              <w:rPr>
                <w:rFonts w:ascii="宋体" w:hAnsi="宋体" w:eastAsia="宋体"/>
                <w:sz w:val="16"/>
              </w:rPr>
              <w:t>文件、书籍信息、版权信息</w:t>
            </w:r>
          </w:p>
        </w:tc>
        <w:tc>
          <w:tcPr>
            <w:tcW w:type="dxa" w:w="1973"/>
            <w:vAlign w:val="center"/>
            <w:tcMar>
              <w:top w:w="60" w:type="dxa"/>
              <w:start w:w="80" w:type="dxa"/>
              <w:bottom w:w="60" w:type="dxa"/>
              <w:end w:w="80" w:type="dxa"/>
            </w:tcMar>
          </w:tcPr>
          <w:p>
            <w:pPr>
              <w:spacing w:after="0" w:line="252" w:lineRule="auto"/>
            </w:pPr>
            <w:r>
              <w:rPr>
                <w:rFonts w:ascii="宋体" w:hAnsi="宋体" w:eastAsia="宋体"/>
                <w:sz w:val="16"/>
              </w:rPr>
              <w:t>用户、系统</w:t>
            </w:r>
          </w:p>
        </w:tc>
        <w:tc>
          <w:tcPr>
            <w:tcW w:type="dxa" w:w="1973"/>
            <w:vAlign w:val="center"/>
            <w:tcMar>
              <w:top w:w="60" w:type="dxa"/>
              <w:start w:w="80" w:type="dxa"/>
              <w:bottom w:w="60" w:type="dxa"/>
              <w:end w:w="80" w:type="dxa"/>
            </w:tcMar>
          </w:tcPr>
          <w:p>
            <w:pPr>
              <w:spacing w:after="0" w:line="252" w:lineRule="auto"/>
            </w:pPr>
            <w:r>
              <w:rPr>
                <w:rFonts w:ascii="宋体" w:hAnsi="宋体" w:eastAsia="宋体"/>
                <w:sz w:val="16"/>
              </w:rPr>
              <w:t>SourceDocument 草稿</w:t>
            </w:r>
          </w:p>
        </w:tc>
        <w:tc>
          <w:tcPr>
            <w:tcW w:type="dxa" w:w="1973"/>
            <w:vAlign w:val="center"/>
            <w:tcMar>
              <w:top w:w="60" w:type="dxa"/>
              <w:start w:w="80" w:type="dxa"/>
              <w:bottom w:w="60" w:type="dxa"/>
              <w:end w:w="80" w:type="dxa"/>
            </w:tcMar>
          </w:tcPr>
          <w:p>
            <w:pPr>
              <w:spacing w:after="0" w:line="252" w:lineRule="auto"/>
            </w:pPr>
            <w:r>
              <w:rPr>
                <w:rFonts w:ascii="宋体" w:hAnsi="宋体" w:eastAsia="宋体"/>
                <w:sz w:val="16"/>
              </w:rPr>
              <w:t>重复文件提示、权限问题阻断</w:t>
            </w:r>
          </w:p>
        </w:tc>
      </w:tr>
      <w:tr>
        <w:trPr>
          <w:cantSplit/>
        </w:trPr>
        <w:tc>
          <w:tcPr>
            <w:tcW w:type="dxa" w:w="1973"/>
            <w:vAlign w:val="center"/>
            <w:tcMar>
              <w:top w:w="60" w:type="dxa"/>
              <w:start w:w="80" w:type="dxa"/>
              <w:bottom w:w="60" w:type="dxa"/>
              <w:end w:w="80" w:type="dxa"/>
            </w:tcMar>
            <w:shd w:fill="F7F9FC"/>
          </w:tcPr>
          <w:p>
            <w:pPr>
              <w:spacing w:after="0" w:line="252" w:lineRule="auto"/>
            </w:pPr>
            <w:r>
              <w:rPr>
                <w:rFonts w:ascii="宋体" w:hAnsi="宋体" w:eastAsia="宋体"/>
                <w:sz w:val="16"/>
              </w:rPr>
              <w:t>A2 文件解析</w:t>
            </w:r>
          </w:p>
        </w:tc>
        <w:tc>
          <w:tcPr>
            <w:tcW w:type="dxa" w:w="1973"/>
            <w:vAlign w:val="center"/>
            <w:tcMar>
              <w:top w:w="60" w:type="dxa"/>
              <w:start w:w="80" w:type="dxa"/>
              <w:bottom w:w="60" w:type="dxa"/>
              <w:end w:w="80" w:type="dxa"/>
            </w:tcMar>
            <w:shd w:fill="F7F9FC"/>
          </w:tcPr>
          <w:p>
            <w:pPr>
              <w:spacing w:after="0" w:line="252" w:lineRule="auto"/>
            </w:pPr>
            <w:r>
              <w:rPr>
                <w:rFonts w:ascii="宋体" w:hAnsi="宋体" w:eastAsia="宋体"/>
                <w:sz w:val="16"/>
              </w:rPr>
              <w:t>原始文件</w:t>
            </w:r>
          </w:p>
        </w:tc>
        <w:tc>
          <w:tcPr>
            <w:tcW w:type="dxa" w:w="1973"/>
            <w:vAlign w:val="center"/>
            <w:tcMar>
              <w:top w:w="60" w:type="dxa"/>
              <w:start w:w="80" w:type="dxa"/>
              <w:bottom w:w="60" w:type="dxa"/>
              <w:end w:w="80" w:type="dxa"/>
            </w:tcMar>
            <w:shd w:fill="F7F9FC"/>
          </w:tcPr>
          <w:p>
            <w:pPr>
              <w:spacing w:after="0" w:line="252" w:lineRule="auto"/>
            </w:pPr>
            <w:r>
              <w:rPr>
                <w:rFonts w:ascii="宋体" w:hAnsi="宋体" w:eastAsia="宋体"/>
                <w:sz w:val="16"/>
              </w:rPr>
              <w:t>解析服务</w:t>
            </w:r>
          </w:p>
        </w:tc>
        <w:tc>
          <w:tcPr>
            <w:tcW w:type="dxa" w:w="1973"/>
            <w:vAlign w:val="center"/>
            <w:tcMar>
              <w:top w:w="60" w:type="dxa"/>
              <w:start w:w="80" w:type="dxa"/>
              <w:bottom w:w="60" w:type="dxa"/>
              <w:end w:w="80" w:type="dxa"/>
            </w:tcMar>
            <w:shd w:fill="F7F9FC"/>
          </w:tcPr>
          <w:p>
            <w:pPr>
              <w:spacing w:after="0" w:line="252" w:lineRule="auto"/>
            </w:pPr>
            <w:r>
              <w:rPr>
                <w:rFonts w:ascii="宋体" w:hAnsi="宋体" w:eastAsia="宋体"/>
                <w:sz w:val="16"/>
              </w:rPr>
              <w:t>规范化文本、页和段落结构</w:t>
            </w:r>
          </w:p>
        </w:tc>
        <w:tc>
          <w:tcPr>
            <w:tcW w:type="dxa" w:w="1973"/>
            <w:vAlign w:val="center"/>
            <w:tcMar>
              <w:top w:w="60" w:type="dxa"/>
              <w:start w:w="80" w:type="dxa"/>
              <w:bottom w:w="60" w:type="dxa"/>
              <w:end w:w="80" w:type="dxa"/>
            </w:tcMar>
            <w:shd w:fill="F7F9FC"/>
          </w:tcPr>
          <w:p>
            <w:pPr>
              <w:spacing w:after="0" w:line="252" w:lineRule="auto"/>
            </w:pPr>
            <w:r>
              <w:rPr>
                <w:rFonts w:ascii="宋体" w:hAnsi="宋体" w:eastAsia="宋体"/>
                <w:sz w:val="16"/>
              </w:rPr>
              <w:t>转为 OCR 或人工导入</w:t>
            </w:r>
          </w:p>
        </w:tc>
      </w:tr>
      <w:tr>
        <w:trPr>
          <w:cantSplit/>
        </w:trPr>
        <w:tc>
          <w:tcPr>
            <w:tcW w:type="dxa" w:w="1973"/>
            <w:vAlign w:val="center"/>
            <w:tcMar>
              <w:top w:w="60" w:type="dxa"/>
              <w:start w:w="80" w:type="dxa"/>
              <w:bottom w:w="60" w:type="dxa"/>
              <w:end w:w="80" w:type="dxa"/>
            </w:tcMar>
          </w:tcPr>
          <w:p>
            <w:pPr>
              <w:spacing w:after="0" w:line="252" w:lineRule="auto"/>
            </w:pPr>
            <w:r>
              <w:rPr>
                <w:rFonts w:ascii="宋体" w:hAnsi="宋体" w:eastAsia="宋体"/>
                <w:sz w:val="16"/>
              </w:rPr>
              <w:t>A3 结构切分</w:t>
            </w:r>
          </w:p>
        </w:tc>
        <w:tc>
          <w:tcPr>
            <w:tcW w:type="dxa" w:w="1973"/>
            <w:vAlign w:val="center"/>
            <w:tcMar>
              <w:top w:w="60" w:type="dxa"/>
              <w:start w:w="80" w:type="dxa"/>
              <w:bottom w:w="60" w:type="dxa"/>
              <w:end w:w="80" w:type="dxa"/>
            </w:tcMar>
          </w:tcPr>
          <w:p>
            <w:pPr>
              <w:spacing w:after="0" w:line="252" w:lineRule="auto"/>
            </w:pPr>
            <w:r>
              <w:rPr>
                <w:rFonts w:ascii="宋体" w:hAnsi="宋体" w:eastAsia="宋体"/>
                <w:sz w:val="16"/>
              </w:rPr>
              <w:t>规范化文本</w:t>
            </w:r>
          </w:p>
        </w:tc>
        <w:tc>
          <w:tcPr>
            <w:tcW w:type="dxa" w:w="1973"/>
            <w:vAlign w:val="center"/>
            <w:tcMar>
              <w:top w:w="60" w:type="dxa"/>
              <w:start w:w="80" w:type="dxa"/>
              <w:bottom w:w="60" w:type="dxa"/>
              <w:end w:w="80" w:type="dxa"/>
            </w:tcMar>
          </w:tcPr>
          <w:p>
            <w:pPr>
              <w:spacing w:after="0" w:line="252" w:lineRule="auto"/>
            </w:pPr>
            <w:r>
              <w:rPr>
                <w:rFonts w:ascii="宋体" w:hAnsi="宋体" w:eastAsia="宋体"/>
                <w:sz w:val="16"/>
              </w:rPr>
              <w:t>切分器、人工</w:t>
            </w:r>
          </w:p>
        </w:tc>
        <w:tc>
          <w:tcPr>
            <w:tcW w:type="dxa" w:w="1973"/>
            <w:vAlign w:val="center"/>
            <w:tcMar>
              <w:top w:w="60" w:type="dxa"/>
              <w:start w:w="80" w:type="dxa"/>
              <w:bottom w:w="60" w:type="dxa"/>
              <w:end w:w="80" w:type="dxa"/>
            </w:tcMar>
          </w:tcPr>
          <w:p>
            <w:pPr>
              <w:spacing w:after="0" w:line="252" w:lineRule="auto"/>
            </w:pPr>
            <w:r>
              <w:rPr>
                <w:rFonts w:ascii="宋体" w:hAnsi="宋体" w:eastAsia="宋体"/>
                <w:sz w:val="16"/>
              </w:rPr>
              <w:t>卷、篇、章、条、段、句、病案边界</w:t>
            </w:r>
          </w:p>
        </w:tc>
        <w:tc>
          <w:tcPr>
            <w:tcW w:type="dxa" w:w="1973"/>
            <w:vAlign w:val="center"/>
            <w:tcMar>
              <w:top w:w="60" w:type="dxa"/>
              <w:start w:w="80" w:type="dxa"/>
              <w:bottom w:w="60" w:type="dxa"/>
              <w:end w:w="80" w:type="dxa"/>
            </w:tcMar>
          </w:tcPr>
          <w:p>
            <w:pPr>
              <w:spacing w:after="0" w:line="252" w:lineRule="auto"/>
            </w:pPr>
            <w:r>
              <w:rPr>
                <w:rFonts w:ascii="宋体" w:hAnsi="宋体" w:eastAsia="宋体"/>
                <w:sz w:val="16"/>
              </w:rPr>
              <w:t>进入人工切分队列</w:t>
            </w:r>
          </w:p>
        </w:tc>
      </w:tr>
      <w:tr>
        <w:trPr>
          <w:cantSplit/>
        </w:trPr>
        <w:tc>
          <w:tcPr>
            <w:tcW w:type="dxa" w:w="1973"/>
            <w:vAlign w:val="center"/>
            <w:tcMar>
              <w:top w:w="60" w:type="dxa"/>
              <w:start w:w="80" w:type="dxa"/>
              <w:bottom w:w="60" w:type="dxa"/>
              <w:end w:w="80" w:type="dxa"/>
            </w:tcMar>
            <w:shd w:fill="F7F9FC"/>
          </w:tcPr>
          <w:p>
            <w:pPr>
              <w:spacing w:after="0" w:line="252" w:lineRule="auto"/>
            </w:pPr>
            <w:r>
              <w:rPr>
                <w:rFonts w:ascii="宋体" w:hAnsi="宋体" w:eastAsia="宋体"/>
                <w:sz w:val="16"/>
              </w:rPr>
              <w:t>A4 实体抽取</w:t>
            </w:r>
          </w:p>
        </w:tc>
        <w:tc>
          <w:tcPr>
            <w:tcW w:type="dxa" w:w="1973"/>
            <w:vAlign w:val="center"/>
            <w:tcMar>
              <w:top w:w="60" w:type="dxa"/>
              <w:start w:w="80" w:type="dxa"/>
              <w:bottom w:w="60" w:type="dxa"/>
              <w:end w:w="80" w:type="dxa"/>
            </w:tcMar>
            <w:shd w:fill="F7F9FC"/>
          </w:tcPr>
          <w:p>
            <w:pPr>
              <w:spacing w:after="0" w:line="252" w:lineRule="auto"/>
            </w:pPr>
            <w:r>
              <w:rPr>
                <w:rFonts w:ascii="宋体" w:hAnsi="宋体" w:eastAsia="宋体"/>
                <w:sz w:val="16"/>
              </w:rPr>
              <w:t>文本片段</w:t>
            </w:r>
          </w:p>
        </w:tc>
        <w:tc>
          <w:tcPr>
            <w:tcW w:type="dxa" w:w="1973"/>
            <w:vAlign w:val="center"/>
            <w:tcMar>
              <w:top w:w="60" w:type="dxa"/>
              <w:start w:w="80" w:type="dxa"/>
              <w:bottom w:w="60" w:type="dxa"/>
              <w:end w:w="80" w:type="dxa"/>
            </w:tcMar>
            <w:shd w:fill="F7F9FC"/>
          </w:tcPr>
          <w:p>
            <w:pPr>
              <w:spacing w:after="0" w:line="252" w:lineRule="auto"/>
            </w:pPr>
            <w:r>
              <w:rPr>
                <w:rFonts w:ascii="宋体" w:hAnsi="宋体" w:eastAsia="宋体"/>
                <w:sz w:val="16"/>
              </w:rPr>
              <w:t>NLP、LLM、规则</w:t>
            </w:r>
          </w:p>
        </w:tc>
        <w:tc>
          <w:tcPr>
            <w:tcW w:type="dxa" w:w="1973"/>
            <w:vAlign w:val="center"/>
            <w:tcMar>
              <w:top w:w="60" w:type="dxa"/>
              <w:start w:w="80" w:type="dxa"/>
              <w:bottom w:w="60" w:type="dxa"/>
              <w:end w:w="80" w:type="dxa"/>
            </w:tcMar>
            <w:shd w:fill="F7F9FC"/>
          </w:tcPr>
          <w:p>
            <w:pPr>
              <w:spacing w:after="0" w:line="252" w:lineRule="auto"/>
            </w:pPr>
            <w:r>
              <w:rPr>
                <w:rFonts w:ascii="宋体" w:hAnsi="宋体" w:eastAsia="宋体"/>
                <w:sz w:val="16"/>
              </w:rPr>
              <w:t>药物、方剂、证候、病机、症状等候选</w:t>
            </w:r>
          </w:p>
        </w:tc>
        <w:tc>
          <w:tcPr>
            <w:tcW w:type="dxa" w:w="1973"/>
            <w:vAlign w:val="center"/>
            <w:tcMar>
              <w:top w:w="60" w:type="dxa"/>
              <w:start w:w="80" w:type="dxa"/>
              <w:bottom w:w="60" w:type="dxa"/>
              <w:end w:w="80" w:type="dxa"/>
            </w:tcMar>
            <w:shd w:fill="F7F9FC"/>
          </w:tcPr>
          <w:p>
            <w:pPr>
              <w:spacing w:after="0" w:line="252" w:lineRule="auto"/>
            </w:pPr>
            <w:r>
              <w:rPr>
                <w:rFonts w:ascii="宋体" w:hAnsi="宋体" w:eastAsia="宋体"/>
                <w:sz w:val="16"/>
              </w:rPr>
              <w:t>低置信内容进入复核</w:t>
            </w:r>
          </w:p>
        </w:tc>
      </w:tr>
      <w:tr>
        <w:trPr>
          <w:cantSplit/>
        </w:trPr>
        <w:tc>
          <w:tcPr>
            <w:tcW w:type="dxa" w:w="1973"/>
            <w:vAlign w:val="center"/>
            <w:tcMar>
              <w:top w:w="60" w:type="dxa"/>
              <w:start w:w="80" w:type="dxa"/>
              <w:bottom w:w="60" w:type="dxa"/>
              <w:end w:w="80" w:type="dxa"/>
            </w:tcMar>
          </w:tcPr>
          <w:p>
            <w:pPr>
              <w:spacing w:after="0" w:line="252" w:lineRule="auto"/>
            </w:pPr>
            <w:r>
              <w:rPr>
                <w:rFonts w:ascii="宋体" w:hAnsi="宋体" w:eastAsia="宋体"/>
                <w:sz w:val="16"/>
              </w:rPr>
              <w:t>A5 关系抽取</w:t>
            </w:r>
          </w:p>
        </w:tc>
        <w:tc>
          <w:tcPr>
            <w:tcW w:type="dxa" w:w="1973"/>
            <w:vAlign w:val="center"/>
            <w:tcMar>
              <w:top w:w="60" w:type="dxa"/>
              <w:start w:w="80" w:type="dxa"/>
              <w:bottom w:w="60" w:type="dxa"/>
              <w:end w:w="80" w:type="dxa"/>
            </w:tcMar>
          </w:tcPr>
          <w:p>
            <w:pPr>
              <w:spacing w:after="0" w:line="252" w:lineRule="auto"/>
            </w:pPr>
            <w:r>
              <w:rPr>
                <w:rFonts w:ascii="宋体" w:hAnsi="宋体" w:eastAsia="宋体"/>
                <w:sz w:val="16"/>
              </w:rPr>
              <w:t>实体和上下文</w:t>
            </w:r>
          </w:p>
        </w:tc>
        <w:tc>
          <w:tcPr>
            <w:tcW w:type="dxa" w:w="1973"/>
            <w:vAlign w:val="center"/>
            <w:tcMar>
              <w:top w:w="60" w:type="dxa"/>
              <w:start w:w="80" w:type="dxa"/>
              <w:bottom w:w="60" w:type="dxa"/>
              <w:end w:w="80" w:type="dxa"/>
            </w:tcMar>
          </w:tcPr>
          <w:p>
            <w:pPr>
              <w:spacing w:after="0" w:line="252" w:lineRule="auto"/>
            </w:pPr>
            <w:r>
              <w:rPr>
                <w:rFonts w:ascii="宋体" w:hAnsi="宋体" w:eastAsia="宋体"/>
                <w:sz w:val="16"/>
              </w:rPr>
              <w:t>NLP、LLM、规则</w:t>
            </w:r>
          </w:p>
        </w:tc>
        <w:tc>
          <w:tcPr>
            <w:tcW w:type="dxa" w:w="1973"/>
            <w:vAlign w:val="center"/>
            <w:tcMar>
              <w:top w:w="60" w:type="dxa"/>
              <w:start w:w="80" w:type="dxa"/>
              <w:bottom w:w="60" w:type="dxa"/>
              <w:end w:w="80" w:type="dxa"/>
            </w:tcMar>
          </w:tcPr>
          <w:p>
            <w:pPr>
              <w:spacing w:after="0" w:line="252" w:lineRule="auto"/>
            </w:pPr>
            <w:r>
              <w:rPr>
                <w:rFonts w:ascii="宋体" w:hAnsi="宋体" w:eastAsia="宋体"/>
                <w:sz w:val="16"/>
              </w:rPr>
              <w:t>关系候选和证据</w:t>
            </w:r>
          </w:p>
        </w:tc>
        <w:tc>
          <w:tcPr>
            <w:tcW w:type="dxa" w:w="1973"/>
            <w:vAlign w:val="center"/>
            <w:tcMar>
              <w:top w:w="60" w:type="dxa"/>
              <w:start w:w="80" w:type="dxa"/>
              <w:bottom w:w="60" w:type="dxa"/>
              <w:end w:w="80" w:type="dxa"/>
            </w:tcMar>
          </w:tcPr>
          <w:p>
            <w:pPr>
              <w:spacing w:after="0" w:line="252" w:lineRule="auto"/>
            </w:pPr>
            <w:r>
              <w:rPr>
                <w:rFonts w:ascii="宋体" w:hAnsi="宋体" w:eastAsia="宋体"/>
                <w:sz w:val="16"/>
              </w:rPr>
              <w:t>冲突关系不由系统自动覆盖</w:t>
            </w:r>
          </w:p>
        </w:tc>
      </w:tr>
      <w:tr>
        <w:trPr>
          <w:cantSplit/>
        </w:trPr>
        <w:tc>
          <w:tcPr>
            <w:tcW w:type="dxa" w:w="1973"/>
            <w:vAlign w:val="center"/>
            <w:tcMar>
              <w:top w:w="60" w:type="dxa"/>
              <w:start w:w="80" w:type="dxa"/>
              <w:bottom w:w="60" w:type="dxa"/>
              <w:end w:w="80" w:type="dxa"/>
            </w:tcMar>
            <w:shd w:fill="F7F9FC"/>
          </w:tcPr>
          <w:p>
            <w:pPr>
              <w:spacing w:after="0" w:line="252" w:lineRule="auto"/>
            </w:pPr>
            <w:r>
              <w:rPr>
                <w:rFonts w:ascii="宋体" w:hAnsi="宋体" w:eastAsia="宋体"/>
                <w:sz w:val="16"/>
              </w:rPr>
              <w:t>A6 方剂结构化</w:t>
            </w:r>
          </w:p>
        </w:tc>
        <w:tc>
          <w:tcPr>
            <w:tcW w:type="dxa" w:w="1973"/>
            <w:vAlign w:val="center"/>
            <w:tcMar>
              <w:top w:w="60" w:type="dxa"/>
              <w:start w:w="80" w:type="dxa"/>
              <w:bottom w:w="60" w:type="dxa"/>
              <w:end w:w="80" w:type="dxa"/>
            </w:tcMar>
            <w:shd w:fill="F7F9FC"/>
          </w:tcPr>
          <w:p>
            <w:pPr>
              <w:spacing w:after="0" w:line="252" w:lineRule="auto"/>
            </w:pPr>
            <w:r>
              <w:rPr>
                <w:rFonts w:ascii="宋体" w:hAnsi="宋体" w:eastAsia="宋体"/>
                <w:sz w:val="16"/>
              </w:rPr>
              <w:t>方剂文本</w:t>
            </w:r>
          </w:p>
        </w:tc>
        <w:tc>
          <w:tcPr>
            <w:tcW w:type="dxa" w:w="1973"/>
            <w:vAlign w:val="center"/>
            <w:tcMar>
              <w:top w:w="60" w:type="dxa"/>
              <w:start w:w="80" w:type="dxa"/>
              <w:bottom w:w="60" w:type="dxa"/>
              <w:end w:w="80" w:type="dxa"/>
            </w:tcMar>
            <w:shd w:fill="F7F9FC"/>
          </w:tcPr>
          <w:p>
            <w:pPr>
              <w:spacing w:after="0" w:line="252" w:lineRule="auto"/>
            </w:pPr>
            <w:r>
              <w:rPr>
                <w:rFonts w:ascii="宋体" w:hAnsi="宋体" w:eastAsia="宋体"/>
                <w:sz w:val="16"/>
              </w:rPr>
              <w:t>抽取器、人工</w:t>
            </w:r>
          </w:p>
        </w:tc>
        <w:tc>
          <w:tcPr>
            <w:tcW w:type="dxa" w:w="1973"/>
            <w:vAlign w:val="center"/>
            <w:tcMar>
              <w:top w:w="60" w:type="dxa"/>
              <w:start w:w="80" w:type="dxa"/>
              <w:bottom w:w="60" w:type="dxa"/>
              <w:end w:w="80" w:type="dxa"/>
            </w:tcMar>
            <w:shd w:fill="F7F9FC"/>
          </w:tcPr>
          <w:p>
            <w:pPr>
              <w:spacing w:after="0" w:line="252" w:lineRule="auto"/>
            </w:pPr>
            <w:r>
              <w:rPr>
                <w:rFonts w:ascii="宋体" w:hAnsi="宋体" w:eastAsia="宋体"/>
                <w:sz w:val="16"/>
              </w:rPr>
              <w:t>组成、剂量、炮制、剂型、用法</w:t>
            </w:r>
          </w:p>
        </w:tc>
        <w:tc>
          <w:tcPr>
            <w:tcW w:type="dxa" w:w="1973"/>
            <w:vAlign w:val="center"/>
            <w:tcMar>
              <w:top w:w="60" w:type="dxa"/>
              <w:start w:w="80" w:type="dxa"/>
              <w:bottom w:w="60" w:type="dxa"/>
              <w:end w:w="80" w:type="dxa"/>
            </w:tcMar>
            <w:shd w:fill="F7F9FC"/>
          </w:tcPr>
          <w:p>
            <w:pPr>
              <w:spacing w:after="0" w:line="252" w:lineRule="auto"/>
            </w:pPr>
            <w:r>
              <w:rPr>
                <w:rFonts w:ascii="宋体" w:hAnsi="宋体" w:eastAsia="宋体"/>
                <w:sz w:val="16"/>
              </w:rPr>
              <w:t>数值错误和异常进入风险审核</w:t>
            </w:r>
          </w:p>
        </w:tc>
      </w:tr>
      <w:tr>
        <w:trPr>
          <w:cantSplit/>
        </w:trPr>
        <w:tc>
          <w:tcPr>
            <w:tcW w:type="dxa" w:w="1973"/>
            <w:vAlign w:val="center"/>
            <w:tcMar>
              <w:top w:w="60" w:type="dxa"/>
              <w:start w:w="80" w:type="dxa"/>
              <w:bottom w:w="60" w:type="dxa"/>
              <w:end w:w="80" w:type="dxa"/>
            </w:tcMar>
          </w:tcPr>
          <w:p>
            <w:pPr>
              <w:spacing w:after="0" w:line="252" w:lineRule="auto"/>
            </w:pPr>
            <w:r>
              <w:rPr>
                <w:rFonts w:ascii="宋体" w:hAnsi="宋体" w:eastAsia="宋体"/>
                <w:sz w:val="16"/>
              </w:rPr>
              <w:t>A7 术语规范化</w:t>
            </w:r>
          </w:p>
        </w:tc>
        <w:tc>
          <w:tcPr>
            <w:tcW w:type="dxa" w:w="1973"/>
            <w:vAlign w:val="center"/>
            <w:tcMar>
              <w:top w:w="60" w:type="dxa"/>
              <w:start w:w="80" w:type="dxa"/>
              <w:bottom w:w="60" w:type="dxa"/>
              <w:end w:w="80" w:type="dxa"/>
            </w:tcMar>
          </w:tcPr>
          <w:p>
            <w:pPr>
              <w:spacing w:after="0" w:line="252" w:lineRule="auto"/>
            </w:pPr>
            <w:r>
              <w:rPr>
                <w:rFonts w:ascii="宋体" w:hAnsi="宋体" w:eastAsia="宋体"/>
                <w:sz w:val="16"/>
              </w:rPr>
              <w:t>实体词</w:t>
            </w:r>
          </w:p>
        </w:tc>
        <w:tc>
          <w:tcPr>
            <w:tcW w:type="dxa" w:w="1973"/>
            <w:vAlign w:val="center"/>
            <w:tcMar>
              <w:top w:w="60" w:type="dxa"/>
              <w:start w:w="80" w:type="dxa"/>
              <w:bottom w:w="60" w:type="dxa"/>
              <w:end w:w="80" w:type="dxa"/>
            </w:tcMar>
          </w:tcPr>
          <w:p>
            <w:pPr>
              <w:spacing w:after="0" w:line="252" w:lineRule="auto"/>
            </w:pPr>
            <w:r>
              <w:rPr>
                <w:rFonts w:ascii="宋体" w:hAnsi="宋体" w:eastAsia="宋体"/>
                <w:sz w:val="16"/>
              </w:rPr>
              <w:t>词表、语义模型</w:t>
            </w:r>
          </w:p>
        </w:tc>
        <w:tc>
          <w:tcPr>
            <w:tcW w:type="dxa" w:w="1973"/>
            <w:vAlign w:val="center"/>
            <w:tcMar>
              <w:top w:w="60" w:type="dxa"/>
              <w:start w:w="80" w:type="dxa"/>
              <w:bottom w:w="60" w:type="dxa"/>
              <w:end w:w="80" w:type="dxa"/>
            </w:tcMar>
          </w:tcPr>
          <w:p>
            <w:pPr>
              <w:spacing w:after="0" w:line="252" w:lineRule="auto"/>
            </w:pPr>
            <w:r>
              <w:rPr>
                <w:rFonts w:ascii="宋体" w:hAnsi="宋体" w:eastAsia="宋体"/>
                <w:sz w:val="16"/>
              </w:rPr>
              <w:t>规范名、别名、版本关系</w:t>
            </w:r>
          </w:p>
        </w:tc>
        <w:tc>
          <w:tcPr>
            <w:tcW w:type="dxa" w:w="1973"/>
            <w:vAlign w:val="center"/>
            <w:tcMar>
              <w:top w:w="60" w:type="dxa"/>
              <w:start w:w="80" w:type="dxa"/>
              <w:bottom w:w="60" w:type="dxa"/>
              <w:end w:w="80" w:type="dxa"/>
            </w:tcMar>
          </w:tcPr>
          <w:p>
            <w:pPr>
              <w:spacing w:after="0" w:line="252" w:lineRule="auto"/>
            </w:pPr>
            <w:r>
              <w:rPr>
                <w:rFonts w:ascii="宋体" w:hAnsi="宋体" w:eastAsia="宋体"/>
                <w:sz w:val="16"/>
              </w:rPr>
              <w:t>歧义和流派差异保留</w:t>
            </w:r>
          </w:p>
        </w:tc>
      </w:tr>
      <w:tr>
        <w:trPr>
          <w:cantSplit/>
        </w:trPr>
        <w:tc>
          <w:tcPr>
            <w:tcW w:type="dxa" w:w="1973"/>
            <w:vAlign w:val="center"/>
            <w:tcMar>
              <w:top w:w="60" w:type="dxa"/>
              <w:start w:w="80" w:type="dxa"/>
              <w:bottom w:w="60" w:type="dxa"/>
              <w:end w:w="80" w:type="dxa"/>
            </w:tcMar>
            <w:shd w:fill="F7F9FC"/>
          </w:tcPr>
          <w:p>
            <w:pPr>
              <w:spacing w:after="0" w:line="252" w:lineRule="auto"/>
            </w:pPr>
            <w:r>
              <w:rPr>
                <w:rFonts w:ascii="宋体" w:hAnsi="宋体" w:eastAsia="宋体"/>
                <w:sz w:val="16"/>
              </w:rPr>
              <w:t>A8 证据生成</w:t>
            </w:r>
          </w:p>
        </w:tc>
        <w:tc>
          <w:tcPr>
            <w:tcW w:type="dxa" w:w="1973"/>
            <w:vAlign w:val="center"/>
            <w:tcMar>
              <w:top w:w="60" w:type="dxa"/>
              <w:start w:w="80" w:type="dxa"/>
              <w:bottom w:w="60" w:type="dxa"/>
              <w:end w:w="80" w:type="dxa"/>
            </w:tcMar>
            <w:shd w:fill="F7F9FC"/>
          </w:tcPr>
          <w:p>
            <w:pPr>
              <w:spacing w:after="0" w:line="252" w:lineRule="auto"/>
            </w:pPr>
            <w:r>
              <w:rPr>
                <w:rFonts w:ascii="宋体" w:hAnsi="宋体" w:eastAsia="宋体"/>
                <w:sz w:val="16"/>
              </w:rPr>
              <w:t>文本和实体</w:t>
            </w:r>
          </w:p>
        </w:tc>
        <w:tc>
          <w:tcPr>
            <w:tcW w:type="dxa" w:w="1973"/>
            <w:vAlign w:val="center"/>
            <w:tcMar>
              <w:top w:w="60" w:type="dxa"/>
              <w:start w:w="80" w:type="dxa"/>
              <w:bottom w:w="60" w:type="dxa"/>
              <w:end w:w="80" w:type="dxa"/>
            </w:tcMar>
            <w:shd w:fill="F7F9FC"/>
          </w:tcPr>
          <w:p>
            <w:pPr>
              <w:spacing w:after="0" w:line="252" w:lineRule="auto"/>
            </w:pPr>
            <w:r>
              <w:rPr>
                <w:rFonts w:ascii="宋体" w:hAnsi="宋体" w:eastAsia="宋体"/>
                <w:sz w:val="16"/>
              </w:rPr>
              <w:t>系统</w:t>
            </w:r>
          </w:p>
        </w:tc>
        <w:tc>
          <w:tcPr>
            <w:tcW w:type="dxa" w:w="1973"/>
            <w:vAlign w:val="center"/>
            <w:tcMar>
              <w:top w:w="60" w:type="dxa"/>
              <w:start w:w="80" w:type="dxa"/>
              <w:bottom w:w="60" w:type="dxa"/>
              <w:end w:w="80" w:type="dxa"/>
            </w:tcMar>
            <w:shd w:fill="F7F9FC"/>
          </w:tcPr>
          <w:p>
            <w:pPr>
              <w:spacing w:after="0" w:line="252" w:lineRule="auto"/>
            </w:pPr>
            <w:r>
              <w:rPr>
                <w:rFonts w:ascii="宋体" w:hAnsi="宋体" w:eastAsia="宋体"/>
                <w:sz w:val="16"/>
              </w:rPr>
              <w:t>Evidence 和定位</w:t>
            </w:r>
          </w:p>
        </w:tc>
        <w:tc>
          <w:tcPr>
            <w:tcW w:type="dxa" w:w="1973"/>
            <w:vAlign w:val="center"/>
            <w:tcMar>
              <w:top w:w="60" w:type="dxa"/>
              <w:start w:w="80" w:type="dxa"/>
              <w:bottom w:w="60" w:type="dxa"/>
              <w:end w:w="80" w:type="dxa"/>
            </w:tcMar>
            <w:shd w:fill="F7F9FC"/>
          </w:tcPr>
          <w:p>
            <w:pPr>
              <w:spacing w:after="0" w:line="252" w:lineRule="auto"/>
            </w:pPr>
            <w:r>
              <w:rPr>
                <w:rFonts w:ascii="宋体" w:hAnsi="宋体" w:eastAsia="宋体"/>
                <w:sz w:val="16"/>
              </w:rPr>
              <w:t>无来源内容不能发布</w:t>
            </w:r>
          </w:p>
        </w:tc>
      </w:tr>
      <w:tr>
        <w:trPr>
          <w:cantSplit/>
        </w:trPr>
        <w:tc>
          <w:tcPr>
            <w:tcW w:type="dxa" w:w="1973"/>
            <w:vAlign w:val="center"/>
            <w:tcMar>
              <w:top w:w="60" w:type="dxa"/>
              <w:start w:w="80" w:type="dxa"/>
              <w:bottom w:w="60" w:type="dxa"/>
              <w:end w:w="80" w:type="dxa"/>
            </w:tcMar>
          </w:tcPr>
          <w:p>
            <w:pPr>
              <w:spacing w:after="0" w:line="252" w:lineRule="auto"/>
            </w:pPr>
            <w:r>
              <w:rPr>
                <w:rFonts w:ascii="宋体" w:hAnsi="宋体" w:eastAsia="宋体"/>
                <w:sz w:val="16"/>
              </w:rPr>
              <w:t>A9 质量检查</w:t>
            </w:r>
          </w:p>
        </w:tc>
        <w:tc>
          <w:tcPr>
            <w:tcW w:type="dxa" w:w="1973"/>
            <w:vAlign w:val="center"/>
            <w:tcMar>
              <w:top w:w="60" w:type="dxa"/>
              <w:start w:w="80" w:type="dxa"/>
              <w:bottom w:w="60" w:type="dxa"/>
              <w:end w:w="80" w:type="dxa"/>
            </w:tcMar>
          </w:tcPr>
          <w:p>
            <w:pPr>
              <w:spacing w:after="0" w:line="252" w:lineRule="auto"/>
            </w:pPr>
            <w:r>
              <w:rPr>
                <w:rFonts w:ascii="宋体" w:hAnsi="宋体" w:eastAsia="宋体"/>
                <w:sz w:val="16"/>
              </w:rPr>
              <w:t>处理结果</w:t>
            </w:r>
          </w:p>
        </w:tc>
        <w:tc>
          <w:tcPr>
            <w:tcW w:type="dxa" w:w="1973"/>
            <w:vAlign w:val="center"/>
            <w:tcMar>
              <w:top w:w="60" w:type="dxa"/>
              <w:start w:w="80" w:type="dxa"/>
              <w:bottom w:w="60" w:type="dxa"/>
              <w:end w:w="80" w:type="dxa"/>
            </w:tcMar>
          </w:tcPr>
          <w:p>
            <w:pPr>
              <w:spacing w:after="0" w:line="252" w:lineRule="auto"/>
            </w:pPr>
            <w:r>
              <w:rPr>
                <w:rFonts w:ascii="宋体" w:hAnsi="宋体" w:eastAsia="宋体"/>
                <w:sz w:val="16"/>
              </w:rPr>
              <w:t>规则、审阅人</w:t>
            </w:r>
          </w:p>
        </w:tc>
        <w:tc>
          <w:tcPr>
            <w:tcW w:type="dxa" w:w="1973"/>
            <w:vAlign w:val="center"/>
            <w:tcMar>
              <w:top w:w="60" w:type="dxa"/>
              <w:start w:w="80" w:type="dxa"/>
              <w:bottom w:w="60" w:type="dxa"/>
              <w:end w:w="80" w:type="dxa"/>
            </w:tcMar>
          </w:tcPr>
          <w:p>
            <w:pPr>
              <w:spacing w:after="0" w:line="252" w:lineRule="auto"/>
            </w:pPr>
            <w:r>
              <w:rPr>
                <w:rFonts w:ascii="宋体" w:hAnsi="宋体" w:eastAsia="宋体"/>
                <w:sz w:val="16"/>
              </w:rPr>
              <w:t>质量报告、修订任务</w:t>
            </w:r>
          </w:p>
        </w:tc>
        <w:tc>
          <w:tcPr>
            <w:tcW w:type="dxa" w:w="1973"/>
            <w:vAlign w:val="center"/>
            <w:tcMar>
              <w:top w:w="60" w:type="dxa"/>
              <w:start w:w="80" w:type="dxa"/>
              <w:bottom w:w="60" w:type="dxa"/>
              <w:end w:w="80" w:type="dxa"/>
            </w:tcMar>
          </w:tcPr>
          <w:p>
            <w:pPr>
              <w:spacing w:after="0" w:line="252" w:lineRule="auto"/>
            </w:pPr>
            <w:r>
              <w:rPr>
                <w:rFonts w:ascii="宋体" w:hAnsi="宋体" w:eastAsia="宋体"/>
                <w:sz w:val="16"/>
              </w:rPr>
              <w:t>阻断发布或回退处理</w:t>
            </w:r>
          </w:p>
        </w:tc>
      </w:tr>
      <w:tr>
        <w:trPr>
          <w:cantSplit/>
        </w:trPr>
        <w:tc>
          <w:tcPr>
            <w:tcW w:type="dxa" w:w="1973"/>
            <w:vAlign w:val="center"/>
            <w:tcMar>
              <w:top w:w="60" w:type="dxa"/>
              <w:start w:w="80" w:type="dxa"/>
              <w:bottom w:w="60" w:type="dxa"/>
              <w:end w:w="80" w:type="dxa"/>
            </w:tcMar>
            <w:shd w:fill="F7F9FC"/>
          </w:tcPr>
          <w:p>
            <w:pPr>
              <w:spacing w:after="0" w:line="252" w:lineRule="auto"/>
            </w:pPr>
            <w:r>
              <w:rPr>
                <w:rFonts w:ascii="宋体" w:hAnsi="宋体" w:eastAsia="宋体"/>
                <w:sz w:val="16"/>
              </w:rPr>
              <w:t>A10 版本发布</w:t>
            </w:r>
          </w:p>
        </w:tc>
        <w:tc>
          <w:tcPr>
            <w:tcW w:type="dxa" w:w="1973"/>
            <w:vAlign w:val="center"/>
            <w:tcMar>
              <w:top w:w="60" w:type="dxa"/>
              <w:start w:w="80" w:type="dxa"/>
              <w:bottom w:w="60" w:type="dxa"/>
              <w:end w:w="80" w:type="dxa"/>
            </w:tcMar>
            <w:shd w:fill="F7F9FC"/>
          </w:tcPr>
          <w:p>
            <w:pPr>
              <w:spacing w:after="0" w:line="252" w:lineRule="auto"/>
            </w:pPr>
            <w:r>
              <w:rPr>
                <w:rFonts w:ascii="宋体" w:hAnsi="宋体" w:eastAsia="宋体"/>
                <w:sz w:val="16"/>
              </w:rPr>
              <w:t>审核通过对象</w:t>
            </w:r>
          </w:p>
        </w:tc>
        <w:tc>
          <w:tcPr>
            <w:tcW w:type="dxa" w:w="1973"/>
            <w:vAlign w:val="center"/>
            <w:tcMar>
              <w:top w:w="60" w:type="dxa"/>
              <w:start w:w="80" w:type="dxa"/>
              <w:bottom w:w="60" w:type="dxa"/>
              <w:end w:w="80" w:type="dxa"/>
            </w:tcMar>
            <w:shd w:fill="F7F9FC"/>
          </w:tcPr>
          <w:p>
            <w:pPr>
              <w:spacing w:after="0" w:line="252" w:lineRule="auto"/>
            </w:pPr>
            <w:r>
              <w:rPr>
                <w:rFonts w:ascii="宋体" w:hAnsi="宋体" w:eastAsia="宋体"/>
                <w:sz w:val="16"/>
              </w:rPr>
              <w:t>知识管理员</w:t>
            </w:r>
          </w:p>
        </w:tc>
        <w:tc>
          <w:tcPr>
            <w:tcW w:type="dxa" w:w="1973"/>
            <w:vAlign w:val="center"/>
            <w:tcMar>
              <w:top w:w="60" w:type="dxa"/>
              <w:start w:w="80" w:type="dxa"/>
              <w:bottom w:w="60" w:type="dxa"/>
              <w:end w:w="80" w:type="dxa"/>
            </w:tcMar>
            <w:shd w:fill="F7F9FC"/>
          </w:tcPr>
          <w:p>
            <w:pPr>
              <w:spacing w:after="0" w:line="252" w:lineRule="auto"/>
            </w:pPr>
            <w:r>
              <w:rPr>
                <w:rFonts w:ascii="宋体" w:hAnsi="宋体" w:eastAsia="宋体"/>
                <w:sz w:val="16"/>
              </w:rPr>
              <w:t>知识版本和索引</w:t>
            </w:r>
          </w:p>
        </w:tc>
        <w:tc>
          <w:tcPr>
            <w:tcW w:type="dxa" w:w="1973"/>
            <w:vAlign w:val="center"/>
            <w:tcMar>
              <w:top w:w="60" w:type="dxa"/>
              <w:start w:w="80" w:type="dxa"/>
              <w:bottom w:w="60" w:type="dxa"/>
              <w:end w:w="80" w:type="dxa"/>
            </w:tcMar>
            <w:shd w:fill="F7F9FC"/>
          </w:tcPr>
          <w:p>
            <w:pPr>
              <w:spacing w:after="0" w:line="252" w:lineRule="auto"/>
            </w:pPr>
            <w:r>
              <w:rPr>
                <w:rFonts w:ascii="宋体" w:hAnsi="宋体" w:eastAsia="宋体"/>
                <w:sz w:val="16"/>
              </w:rPr>
              <w:t>旧版本可回滚</w:t>
            </w:r>
          </w:p>
        </w:tc>
      </w:tr>
    </w:tbl>
    <w:p>
      <w:pPr>
        <w:spacing w:after="0"/>
      </w:pPr>
    </w:p>
    <w:p>
      <w:pPr>
        <w:pStyle w:val="Heading2"/>
      </w:pPr>
      <w:r>
        <w:t>9.2 工作流 B：理论推理</w:t>
      </w:r>
    </w:p>
    <w:tbl>
      <w:tblPr>
        <w:tblStyle w:val="TableGrid"/>
        <w:tblW w:type="pct" w:w="5000"/>
        <w:jc w:val="center"/>
        <w:tblLook w:firstColumn="1" w:firstRow="1" w:lastColumn="0" w:lastRow="0" w:noHBand="0" w:noVBand="1" w:val="04A0"/>
      </w:tblPr>
      <w:tblGrid>
        <w:gridCol w:w="9866"/>
      </w:tblGrid>
      <w:tr>
        <w:tc>
          <w:tcPr>
            <w:tcW w:type="dxa" w:w="9866"/>
            <w:shd w:fill="F3F4F6"/>
            <w:tcMar>
              <w:top w:w="100" w:type="dxa"/>
              <w:start w:w="120" w:type="dxa"/>
              <w:bottom w:w="100" w:type="dxa"/>
              <w:end w:w="120" w:type="dxa"/>
            </w:tcMar>
          </w:tcPr>
          <w:p>
            <w:pPr>
              <w:spacing w:after="0" w:line="240" w:lineRule="auto"/>
            </w:pPr>
            <w:r/>
            <w:r>
              <w:rPr>
                <w:rFonts w:ascii="Consolas" w:hAnsi="Consolas" w:eastAsia="Consolas"/>
                <w:sz w:val="17"/>
              </w:rPr>
              <w:t>创建研究问题</w:t>
            </w:r>
          </w:p>
          <w:p>
            <w:pPr>
              <w:spacing w:after="0" w:line="240" w:lineRule="auto"/>
            </w:pPr>
            <w:r>
              <w:rPr>
                <w:rFonts w:ascii="Consolas" w:hAnsi="Consolas" w:eastAsia="Consolas"/>
                <w:sz w:val="17"/>
              </w:rPr>
              <w:t xml:space="preserve">  -&gt; 设置研究范围和排除条件</w:t>
            </w:r>
          </w:p>
          <w:p>
            <w:pPr>
              <w:spacing w:after="0" w:line="240" w:lineRule="auto"/>
            </w:pPr>
            <w:r>
              <w:rPr>
                <w:rFonts w:ascii="Consolas" w:hAnsi="Consolas" w:eastAsia="Consolas"/>
                <w:sz w:val="17"/>
              </w:rPr>
              <w:t xml:space="preserve">  -&gt; Planner 生成 SubQuestion</w:t>
            </w:r>
          </w:p>
          <w:p>
            <w:pPr>
              <w:spacing w:after="0" w:line="240" w:lineRule="auto"/>
            </w:pPr>
            <w:r>
              <w:rPr>
                <w:rFonts w:ascii="Consolas" w:hAnsi="Consolas" w:eastAsia="Consolas"/>
                <w:sz w:val="17"/>
              </w:rPr>
              <w:t xml:space="preserve">  -&gt; 初始检索和证据池建立</w:t>
            </w:r>
          </w:p>
          <w:p>
            <w:pPr>
              <w:spacing w:after="0" w:line="240" w:lineRule="auto"/>
            </w:pPr>
            <w:r>
              <w:rPr>
                <w:rFonts w:ascii="Consolas" w:hAnsi="Consolas" w:eastAsia="Consolas"/>
                <w:sz w:val="17"/>
              </w:rPr>
              <w:t xml:space="preserve">  -&gt; 多角色首轮独立研究</w:t>
            </w:r>
          </w:p>
          <w:p>
            <w:pPr>
              <w:spacing w:after="0" w:line="240" w:lineRule="auto"/>
            </w:pPr>
            <w:r>
              <w:rPr>
                <w:rFonts w:ascii="Consolas" w:hAnsi="Consolas" w:eastAsia="Consolas"/>
                <w:sz w:val="17"/>
              </w:rPr>
              <w:t xml:space="preserve">  -&gt; Claim 归并和冲突识别</w:t>
            </w:r>
          </w:p>
          <w:p>
            <w:pPr>
              <w:spacing w:after="0" w:line="240" w:lineRule="auto"/>
            </w:pPr>
            <w:r>
              <w:rPr>
                <w:rFonts w:ascii="Consolas" w:hAnsi="Consolas" w:eastAsia="Consolas"/>
                <w:sz w:val="17"/>
              </w:rPr>
              <w:t xml:space="preserve">  -&gt; Critic 质疑</w:t>
            </w:r>
          </w:p>
          <w:p>
            <w:pPr>
              <w:spacing w:after="0" w:line="240" w:lineRule="auto"/>
            </w:pPr>
            <w:r>
              <w:rPr>
                <w:rFonts w:ascii="Consolas" w:hAnsi="Consolas" w:eastAsia="Consolas"/>
                <w:sz w:val="17"/>
              </w:rPr>
              <w:t xml:space="preserve">  -&gt; Rebuttal 与再检索</w:t>
            </w:r>
          </w:p>
          <w:p>
            <w:pPr>
              <w:spacing w:after="0" w:line="240" w:lineRule="auto"/>
            </w:pPr>
            <w:r>
              <w:rPr>
                <w:rFonts w:ascii="Consolas" w:hAnsi="Consolas" w:eastAsia="Consolas"/>
                <w:sz w:val="17"/>
              </w:rPr>
              <w:t xml:space="preserve">  -&gt; EvidenceAuditor 审计</w:t>
            </w:r>
          </w:p>
          <w:p>
            <w:pPr>
              <w:spacing w:after="0" w:line="240" w:lineRule="auto"/>
            </w:pPr>
            <w:r>
              <w:rPr>
                <w:rFonts w:ascii="Consolas" w:hAnsi="Consolas" w:eastAsia="Consolas"/>
                <w:sz w:val="17"/>
              </w:rPr>
              <w:t xml:space="preserve">  -&gt; 形成共识与 Dispute</w:t>
            </w:r>
          </w:p>
          <w:p>
            <w:pPr>
              <w:spacing w:after="0" w:line="240" w:lineRule="auto"/>
            </w:pPr>
            <w:r>
              <w:rPr>
                <w:rFonts w:ascii="Consolas" w:hAnsi="Consolas" w:eastAsia="Consolas"/>
                <w:sz w:val="17"/>
              </w:rPr>
              <w:t xml:space="preserve">  -&gt; Judge 生成研究报告</w:t>
            </w:r>
          </w:p>
          <w:p>
            <w:pPr>
              <w:spacing w:after="0" w:line="240" w:lineRule="auto"/>
            </w:pPr>
            <w:r>
              <w:rPr>
                <w:rFonts w:ascii="Consolas" w:hAnsi="Consolas" w:eastAsia="Consolas"/>
                <w:sz w:val="17"/>
              </w:rPr>
              <w:t xml:space="preserve">  -&gt; 人工复核、冻结或继续研究</w:t>
            </w:r>
          </w:p>
        </w:tc>
      </w:tr>
    </w:tbl>
    <w:p>
      <w:pPr>
        <w:spacing w:after="0"/>
      </w:pPr>
    </w:p>
    <w:p>
      <w:pPr>
        <w:spacing w:after="100" w:line="300" w:lineRule="auto"/>
      </w:pPr>
      <w:r>
        <w:rPr>
          <w:rFonts w:ascii="宋体" w:hAnsi="宋体" w:eastAsia="宋体"/>
          <w:sz w:val="21"/>
        </w:rPr>
        <w:t>每个阶段都必须保存时间、模型、Prompt、知识版本、输入、输出、错误和人工干预。用户暂停任务后，重新开始时应从可恢复检查点继续，不得重新执行全部检索。</w:t>
      </w:r>
    </w:p>
    <w:p>
      <w:pPr>
        <w:pStyle w:val="Heading2"/>
      </w:pPr>
      <w:r>
        <w:t>9.3 工作流 C：临床推理</w:t>
      </w:r>
    </w:p>
    <w:tbl>
      <w:tblPr>
        <w:tblStyle w:val="TableGrid"/>
        <w:tblW w:type="pct" w:w="5000"/>
        <w:jc w:val="center"/>
        <w:tblLook w:firstColumn="1" w:firstRow="1" w:lastColumn="0" w:lastRow="0" w:noHBand="0" w:noVBand="1" w:val="04A0"/>
      </w:tblPr>
      <w:tblGrid>
        <w:gridCol w:w="9866"/>
      </w:tblGrid>
      <w:tr>
        <w:tc>
          <w:tcPr>
            <w:tcW w:type="dxa" w:w="9866"/>
            <w:shd w:fill="F3F4F6"/>
            <w:tcMar>
              <w:top w:w="100" w:type="dxa"/>
              <w:start w:w="120" w:type="dxa"/>
              <w:bottom w:w="100" w:type="dxa"/>
              <w:end w:w="120" w:type="dxa"/>
            </w:tcMar>
          </w:tcPr>
          <w:p>
            <w:pPr>
              <w:spacing w:after="0" w:line="240" w:lineRule="auto"/>
            </w:pPr>
            <w:r/>
            <w:r>
              <w:rPr>
                <w:rFonts w:ascii="Consolas" w:hAnsi="Consolas" w:eastAsia="Consolas"/>
                <w:sz w:val="17"/>
              </w:rPr>
              <w:t>创建病例</w:t>
            </w:r>
          </w:p>
          <w:p>
            <w:pPr>
              <w:spacing w:after="0" w:line="240" w:lineRule="auto"/>
            </w:pPr>
            <w:r>
              <w:rPr>
                <w:rFonts w:ascii="Consolas" w:hAnsi="Consolas" w:eastAsia="Consolas"/>
                <w:sz w:val="17"/>
              </w:rPr>
              <w:t xml:space="preserve">  -&gt; 选择古病案或录入现代病例</w:t>
            </w:r>
          </w:p>
          <w:p>
            <w:pPr>
              <w:spacing w:after="0" w:line="240" w:lineRule="auto"/>
            </w:pPr>
            <w:r>
              <w:rPr>
                <w:rFonts w:ascii="Consolas" w:hAnsi="Consolas" w:eastAsia="Consolas"/>
                <w:sz w:val="17"/>
              </w:rPr>
              <w:t xml:space="preserve">  -&gt; 结构化主诉、病程、四诊和检查</w:t>
            </w:r>
          </w:p>
          <w:p>
            <w:pPr>
              <w:spacing w:after="0" w:line="240" w:lineRule="auto"/>
            </w:pPr>
            <w:r>
              <w:rPr>
                <w:rFonts w:ascii="Consolas" w:hAnsi="Consolas" w:eastAsia="Consolas"/>
                <w:sz w:val="17"/>
              </w:rPr>
              <w:t xml:space="preserve">  -&gt; CaseParser 归纳 Observation</w:t>
            </w:r>
          </w:p>
          <w:p>
            <w:pPr>
              <w:spacing w:after="0" w:line="240" w:lineRule="auto"/>
            </w:pPr>
            <w:r>
              <w:rPr>
                <w:rFonts w:ascii="Consolas" w:hAnsi="Consolas" w:eastAsia="Consolas"/>
                <w:sz w:val="17"/>
              </w:rPr>
              <w:t xml:space="preserve">  -&gt; 识别缺失、冲突和风险信息</w:t>
            </w:r>
          </w:p>
          <w:p>
            <w:pPr>
              <w:spacing w:after="0" w:line="240" w:lineRule="auto"/>
            </w:pPr>
            <w:r>
              <w:rPr>
                <w:rFonts w:ascii="Consolas" w:hAnsi="Consolas" w:eastAsia="Consolas"/>
                <w:sz w:val="17"/>
              </w:rPr>
              <w:t xml:space="preserve">  -&gt; 选择流派和辨证框架</w:t>
            </w:r>
          </w:p>
          <w:p>
            <w:pPr>
              <w:spacing w:after="0" w:line="240" w:lineRule="auto"/>
            </w:pPr>
            <w:r>
              <w:rPr>
                <w:rFonts w:ascii="Consolas" w:hAnsi="Consolas" w:eastAsia="Consolas"/>
                <w:sz w:val="17"/>
              </w:rPr>
              <w:t xml:space="preserve">  -&gt; 多流派独立辨证</w:t>
            </w:r>
          </w:p>
          <w:p>
            <w:pPr>
              <w:spacing w:after="0" w:line="240" w:lineRule="auto"/>
            </w:pPr>
            <w:r>
              <w:rPr>
                <w:rFonts w:ascii="Consolas" w:hAnsi="Consolas" w:eastAsia="Consolas"/>
                <w:sz w:val="17"/>
              </w:rPr>
              <w:t xml:space="preserve">  -&gt; 生成证候和病机候选</w:t>
            </w:r>
          </w:p>
          <w:p>
            <w:pPr>
              <w:spacing w:after="0" w:line="240" w:lineRule="auto"/>
            </w:pPr>
            <w:r>
              <w:rPr>
                <w:rFonts w:ascii="Consolas" w:hAnsi="Consolas" w:eastAsia="Consolas"/>
                <w:sz w:val="17"/>
              </w:rPr>
              <w:t xml:space="preserve">  -&gt; 交叉质疑、证据审计</w:t>
            </w:r>
          </w:p>
          <w:p>
            <w:pPr>
              <w:spacing w:after="0" w:line="240" w:lineRule="auto"/>
            </w:pPr>
            <w:r>
              <w:rPr>
                <w:rFonts w:ascii="Consolas" w:hAnsi="Consolas" w:eastAsia="Consolas"/>
                <w:sz w:val="17"/>
              </w:rPr>
              <w:t xml:space="preserve">  -&gt; 相似病案检索</w:t>
            </w:r>
          </w:p>
          <w:p>
            <w:pPr>
              <w:spacing w:after="0" w:line="240" w:lineRule="auto"/>
            </w:pPr>
            <w:r>
              <w:rPr>
                <w:rFonts w:ascii="Consolas" w:hAnsi="Consolas" w:eastAsia="Consolas"/>
                <w:sz w:val="17"/>
              </w:rPr>
              <w:t xml:space="preserve">  -&gt; MatchScore 排序</w:t>
            </w:r>
          </w:p>
          <w:p>
            <w:pPr>
              <w:spacing w:after="0" w:line="240" w:lineRule="auto"/>
            </w:pPr>
            <w:r>
              <w:rPr>
                <w:rFonts w:ascii="Consolas" w:hAnsi="Consolas" w:eastAsia="Consolas"/>
                <w:sz w:val="17"/>
              </w:rPr>
              <w:t xml:space="preserve">  -&gt; 方药策略生成</w:t>
            </w:r>
          </w:p>
          <w:p>
            <w:pPr>
              <w:spacing w:after="0" w:line="240" w:lineRule="auto"/>
            </w:pPr>
            <w:r>
              <w:rPr>
                <w:rFonts w:ascii="Consolas" w:hAnsi="Consolas" w:eastAsia="Consolas"/>
                <w:sz w:val="17"/>
              </w:rPr>
              <w:t xml:space="preserve">  -&gt; 风险门禁</w:t>
            </w:r>
          </w:p>
          <w:p>
            <w:pPr>
              <w:spacing w:after="0" w:line="240" w:lineRule="auto"/>
            </w:pPr>
            <w:r>
              <w:rPr>
                <w:rFonts w:ascii="Consolas" w:hAnsi="Consolas" w:eastAsia="Consolas"/>
                <w:sz w:val="17"/>
              </w:rPr>
              <w:t xml:space="preserve">  -&gt; 临床报告</w:t>
            </w:r>
          </w:p>
          <w:p>
            <w:pPr>
              <w:spacing w:after="0" w:line="240" w:lineRule="auto"/>
            </w:pPr>
            <w:r>
              <w:rPr>
                <w:rFonts w:ascii="Consolas" w:hAnsi="Consolas" w:eastAsia="Consolas"/>
                <w:sz w:val="17"/>
              </w:rPr>
              <w:t xml:space="preserve">  -&gt; 医师确认、修改或拒绝</w:t>
            </w:r>
          </w:p>
          <w:p>
            <w:pPr>
              <w:spacing w:after="0" w:line="240" w:lineRule="auto"/>
            </w:pPr>
            <w:r>
              <w:rPr>
                <w:rFonts w:ascii="Consolas" w:hAnsi="Consolas" w:eastAsia="Consolas"/>
                <w:sz w:val="17"/>
              </w:rPr>
              <w:t xml:space="preserve">  -&gt; 保存真实处方和预期随访指标</w:t>
            </w:r>
          </w:p>
        </w:tc>
      </w:tr>
    </w:tbl>
    <w:p>
      <w:pPr>
        <w:spacing w:after="0"/>
      </w:pPr>
    </w:p>
    <w:p>
      <w:pPr>
        <w:spacing w:after="100" w:line="300" w:lineRule="auto"/>
      </w:pPr>
      <w:r>
        <w:rPr>
          <w:rFonts w:ascii="宋体" w:hAnsi="宋体" w:eastAsia="宋体"/>
          <w:sz w:val="21"/>
        </w:rPr>
        <w:t>临床推理任务必须支持暂停、继续、取消和人工介入。若病例信息不足以支持任何稳定候选，系统输出最低置信候选和补充信息建议，而不是伪造确定性结论。</w:t>
      </w:r>
    </w:p>
    <w:p>
      <w:pPr>
        <w:pStyle w:val="Heading2"/>
      </w:pPr>
      <w:r>
        <w:t>9.4 工作流 D：疗效反馈与新规律</w:t>
      </w:r>
    </w:p>
    <w:tbl>
      <w:tblPr>
        <w:tblStyle w:val="TableGrid"/>
        <w:tblW w:type="pct" w:w="5000"/>
        <w:jc w:val="center"/>
        <w:tblLook w:firstColumn="1" w:firstRow="1" w:lastColumn="0" w:lastRow="0" w:noHBand="0" w:noVBand="1" w:val="04A0"/>
      </w:tblPr>
      <w:tblGrid>
        <w:gridCol w:w="9866"/>
      </w:tblGrid>
      <w:tr>
        <w:tc>
          <w:tcPr>
            <w:tcW w:type="dxa" w:w="9866"/>
            <w:shd w:fill="F3F4F6"/>
            <w:tcMar>
              <w:top w:w="100" w:type="dxa"/>
              <w:start w:w="120" w:type="dxa"/>
              <w:bottom w:w="100" w:type="dxa"/>
              <w:end w:w="120" w:type="dxa"/>
            </w:tcMar>
          </w:tcPr>
          <w:p>
            <w:pPr>
              <w:spacing w:after="0" w:line="240" w:lineRule="auto"/>
            </w:pPr>
            <w:r/>
            <w:r>
              <w:rPr>
                <w:rFonts w:ascii="Consolas" w:hAnsi="Consolas" w:eastAsia="Consolas"/>
                <w:sz w:val="17"/>
              </w:rPr>
              <w:t>医师录入复诊结果</w:t>
            </w:r>
          </w:p>
          <w:p>
            <w:pPr>
              <w:spacing w:after="0" w:line="240" w:lineRule="auto"/>
            </w:pPr>
            <w:r>
              <w:rPr>
                <w:rFonts w:ascii="Consolas" w:hAnsi="Consolas" w:eastAsia="Consolas"/>
                <w:sz w:val="17"/>
              </w:rPr>
              <w:t xml:space="preserve">  -&gt; 关联原病例、原证候、原处方</w:t>
            </w:r>
          </w:p>
          <w:p>
            <w:pPr>
              <w:spacing w:after="0" w:line="240" w:lineRule="auto"/>
            </w:pPr>
            <w:r>
              <w:rPr>
                <w:rFonts w:ascii="Consolas" w:hAnsi="Consolas" w:eastAsia="Consolas"/>
                <w:sz w:val="17"/>
              </w:rPr>
              <w:t xml:space="preserve">  -&gt; 结构化疗效与不良反应</w:t>
            </w:r>
          </w:p>
          <w:p>
            <w:pPr>
              <w:spacing w:after="0" w:line="240" w:lineRule="auto"/>
            </w:pPr>
            <w:r>
              <w:rPr>
                <w:rFonts w:ascii="Consolas" w:hAnsi="Consolas" w:eastAsia="Consolas"/>
                <w:sz w:val="17"/>
              </w:rPr>
              <w:t xml:space="preserve">  -&gt; 多 Agent 归因</w:t>
            </w:r>
          </w:p>
          <w:p>
            <w:pPr>
              <w:spacing w:after="0" w:line="240" w:lineRule="auto"/>
            </w:pPr>
            <w:r>
              <w:rPr>
                <w:rFonts w:ascii="Consolas" w:hAnsi="Consolas" w:eastAsia="Consolas"/>
                <w:sz w:val="17"/>
              </w:rPr>
              <w:t xml:space="preserve">  -&gt; 区分理论错误、处方问题和外部因素</w:t>
            </w:r>
          </w:p>
          <w:p>
            <w:pPr>
              <w:spacing w:after="0" w:line="240" w:lineRule="auto"/>
            </w:pPr>
            <w:r>
              <w:rPr>
                <w:rFonts w:ascii="Consolas" w:hAnsi="Consolas" w:eastAsia="Consolas"/>
                <w:sz w:val="17"/>
              </w:rPr>
              <w:t xml:space="preserve">  -&gt; 单例形成假设</w:t>
            </w:r>
          </w:p>
          <w:p>
            <w:pPr>
              <w:spacing w:after="0" w:line="240" w:lineRule="auto"/>
            </w:pPr>
            <w:r>
              <w:rPr>
                <w:rFonts w:ascii="Consolas" w:hAnsi="Consolas" w:eastAsia="Consolas"/>
                <w:sz w:val="17"/>
              </w:rPr>
              <w:t xml:space="preserve">  -&gt; 多例复现</w:t>
            </w:r>
          </w:p>
          <w:p>
            <w:pPr>
              <w:spacing w:after="0" w:line="240" w:lineRule="auto"/>
            </w:pPr>
            <w:r>
              <w:rPr>
                <w:rFonts w:ascii="Consolas" w:hAnsi="Consolas" w:eastAsia="Consolas"/>
                <w:sz w:val="17"/>
              </w:rPr>
              <w:t xml:space="preserve">  -&gt; 正反证据审计</w:t>
            </w:r>
          </w:p>
          <w:p>
            <w:pPr>
              <w:spacing w:after="0" w:line="240" w:lineRule="auto"/>
            </w:pPr>
            <w:r>
              <w:rPr>
                <w:rFonts w:ascii="Consolas" w:hAnsi="Consolas" w:eastAsia="Consolas"/>
                <w:sz w:val="17"/>
              </w:rPr>
              <w:t xml:space="preserve">  -&gt; 跨流派比较</w:t>
            </w:r>
          </w:p>
          <w:p>
            <w:pPr>
              <w:spacing w:after="0" w:line="240" w:lineRule="auto"/>
            </w:pPr>
            <w:r>
              <w:rPr>
                <w:rFonts w:ascii="Consolas" w:hAnsi="Consolas" w:eastAsia="Consolas"/>
                <w:sz w:val="17"/>
              </w:rPr>
              <w:t xml:space="preserve">  -&gt; 专家确认</w:t>
            </w:r>
          </w:p>
          <w:p>
            <w:pPr>
              <w:spacing w:after="0" w:line="240" w:lineRule="auto"/>
            </w:pPr>
            <w:r>
              <w:rPr>
                <w:rFonts w:ascii="Consolas" w:hAnsi="Consolas" w:eastAsia="Consolas"/>
                <w:sz w:val="17"/>
              </w:rPr>
              <w:t xml:space="preserve">  -&gt; 规律版本发布或推翻</w:t>
            </w:r>
          </w:p>
        </w:tc>
      </w:tr>
    </w:tbl>
    <w:p>
      <w:pPr>
        <w:spacing w:after="0"/>
      </w:pPr>
    </w:p>
    <w:p>
      <w:pPr>
        <w:pStyle w:val="Heading2"/>
      </w:pPr>
      <w:r>
        <w:t>9.5 角色分工</w:t>
      </w:r>
    </w:p>
    <w:tbl>
      <w:tblPr>
        <w:tblStyle w:val="TableGrid"/>
        <w:tblW w:type="pct" w:w="5000"/>
        <w:jc w:val="center"/>
        <w:tblLayout w:type="autofit"/>
        <w:tblLook w:firstColumn="1" w:firstRow="1" w:lastColumn="0" w:lastRow="0" w:noHBand="0" w:noVBand="1" w:val="04A0"/>
        <w:tblLayout w:type="autofit"/>
      </w:tblPr>
      <w:tblGrid>
        <w:gridCol w:w="1644"/>
        <w:gridCol w:w="1644"/>
        <w:gridCol w:w="1644"/>
        <w:gridCol w:w="1644"/>
        <w:gridCol w:w="1644"/>
        <w:gridCol w:w="1644"/>
      </w:tblGrid>
      <w:tr>
        <w:trPr>
          <w:cantSplit/>
          <w:tblHeader w:val="true"/>
        </w:trPr>
        <w:tc>
          <w:tcPr>
            <w:tcW w:type="dxa" w:w="1644"/>
            <w:vAlign w:val="center"/>
            <w:tcMar>
              <w:top w:w="60" w:type="dxa"/>
              <w:start w:w="80" w:type="dxa"/>
              <w:bottom w:w="60" w:type="dxa"/>
              <w:end w:w="80" w:type="dxa"/>
            </w:tcMar>
            <w:shd w:fill="1F4E79"/>
          </w:tcPr>
          <w:p>
            <w:pPr>
              <w:spacing w:after="0" w:line="252" w:lineRule="auto"/>
            </w:pPr>
            <w:r>
              <w:rPr>
                <w:rFonts w:ascii="宋体" w:hAnsi="宋体" w:eastAsia="宋体"/>
                <w:b/>
                <w:color w:val="FFFFFF"/>
                <w:sz w:val="16"/>
              </w:rPr>
              <w:t>工作环节</w:t>
            </w:r>
          </w:p>
        </w:tc>
        <w:tc>
          <w:tcPr>
            <w:tcW w:type="dxa" w:w="1644"/>
            <w:vAlign w:val="center"/>
            <w:tcMar>
              <w:top w:w="60" w:type="dxa"/>
              <w:start w:w="80" w:type="dxa"/>
              <w:bottom w:w="60" w:type="dxa"/>
              <w:end w:w="80" w:type="dxa"/>
            </w:tcMar>
            <w:shd w:fill="1F4E79"/>
          </w:tcPr>
          <w:p>
            <w:pPr>
              <w:spacing w:after="0" w:line="252" w:lineRule="auto"/>
            </w:pPr>
            <w:r>
              <w:rPr>
                <w:rFonts w:ascii="宋体" w:hAnsi="宋体" w:eastAsia="宋体"/>
                <w:b/>
                <w:color w:val="FFFFFF"/>
                <w:sz w:val="16"/>
              </w:rPr>
              <w:t>医师</w:t>
            </w:r>
          </w:p>
        </w:tc>
        <w:tc>
          <w:tcPr>
            <w:tcW w:type="dxa" w:w="1644"/>
            <w:vAlign w:val="center"/>
            <w:tcMar>
              <w:top w:w="60" w:type="dxa"/>
              <w:start w:w="80" w:type="dxa"/>
              <w:bottom w:w="60" w:type="dxa"/>
              <w:end w:w="80" w:type="dxa"/>
            </w:tcMar>
            <w:shd w:fill="1F4E79"/>
          </w:tcPr>
          <w:p>
            <w:pPr>
              <w:spacing w:after="0" w:line="252" w:lineRule="auto"/>
            </w:pPr>
            <w:r>
              <w:rPr>
                <w:rFonts w:ascii="宋体" w:hAnsi="宋体" w:eastAsia="宋体"/>
                <w:b/>
                <w:color w:val="FFFFFF"/>
                <w:sz w:val="16"/>
              </w:rPr>
              <w:t>研究用户</w:t>
            </w:r>
          </w:p>
        </w:tc>
        <w:tc>
          <w:tcPr>
            <w:tcW w:type="dxa" w:w="1644"/>
            <w:vAlign w:val="center"/>
            <w:tcMar>
              <w:top w:w="60" w:type="dxa"/>
              <w:start w:w="80" w:type="dxa"/>
              <w:bottom w:w="60" w:type="dxa"/>
              <w:end w:w="80" w:type="dxa"/>
            </w:tcMar>
            <w:shd w:fill="1F4E79"/>
          </w:tcPr>
          <w:p>
            <w:pPr>
              <w:spacing w:after="0" w:line="252" w:lineRule="auto"/>
            </w:pPr>
            <w:r>
              <w:rPr>
                <w:rFonts w:ascii="宋体" w:hAnsi="宋体" w:eastAsia="宋体"/>
                <w:b/>
                <w:color w:val="FFFFFF"/>
                <w:sz w:val="16"/>
              </w:rPr>
              <w:t>知识管理员</w:t>
            </w:r>
          </w:p>
        </w:tc>
        <w:tc>
          <w:tcPr>
            <w:tcW w:type="dxa" w:w="1644"/>
            <w:vAlign w:val="center"/>
            <w:tcMar>
              <w:top w:w="60" w:type="dxa"/>
              <w:start w:w="80" w:type="dxa"/>
              <w:bottom w:w="60" w:type="dxa"/>
              <w:end w:w="80" w:type="dxa"/>
            </w:tcMar>
            <w:shd w:fill="1F4E79"/>
          </w:tcPr>
          <w:p>
            <w:pPr>
              <w:spacing w:after="0" w:line="252" w:lineRule="auto"/>
            </w:pPr>
            <w:r>
              <w:rPr>
                <w:rFonts w:ascii="宋体" w:hAnsi="宋体" w:eastAsia="宋体"/>
                <w:b/>
                <w:color w:val="FFFFFF"/>
                <w:sz w:val="16"/>
              </w:rPr>
              <w:t>Agent 系统</w:t>
            </w:r>
          </w:p>
        </w:tc>
        <w:tc>
          <w:tcPr>
            <w:tcW w:type="dxa" w:w="1644"/>
            <w:vAlign w:val="center"/>
            <w:tcMar>
              <w:top w:w="60" w:type="dxa"/>
              <w:start w:w="80" w:type="dxa"/>
              <w:bottom w:w="60" w:type="dxa"/>
              <w:end w:w="80" w:type="dxa"/>
            </w:tcMar>
            <w:shd w:fill="1F4E79"/>
          </w:tcPr>
          <w:p>
            <w:pPr>
              <w:spacing w:after="0" w:line="252" w:lineRule="auto"/>
            </w:pPr>
            <w:r>
              <w:rPr>
                <w:rFonts w:ascii="宋体" w:hAnsi="宋体" w:eastAsia="宋体"/>
                <w:b/>
                <w:color w:val="FFFFFF"/>
                <w:sz w:val="16"/>
              </w:rPr>
              <w:t>专家审阅者</w:t>
            </w:r>
          </w:p>
        </w:tc>
      </w:tr>
      <w:tr>
        <w:trPr>
          <w:cantSplit/>
        </w:trPr>
        <w:tc>
          <w:tcPr>
            <w:tcW w:type="dxa" w:w="1644"/>
            <w:vAlign w:val="center"/>
            <w:tcMar>
              <w:top w:w="60" w:type="dxa"/>
              <w:start w:w="80" w:type="dxa"/>
              <w:bottom w:w="60" w:type="dxa"/>
              <w:end w:w="80" w:type="dxa"/>
            </w:tcMar>
          </w:tcPr>
          <w:p>
            <w:pPr>
              <w:spacing w:after="0" w:line="252" w:lineRule="auto"/>
            </w:pPr>
            <w:r>
              <w:rPr>
                <w:rFonts w:ascii="宋体" w:hAnsi="宋体" w:eastAsia="宋体"/>
                <w:sz w:val="16"/>
              </w:rPr>
              <w:t>资料导入</w:t>
            </w:r>
          </w:p>
        </w:tc>
        <w:tc>
          <w:tcPr>
            <w:tcW w:type="dxa" w:w="1644"/>
            <w:vAlign w:val="center"/>
            <w:tcMar>
              <w:top w:w="60" w:type="dxa"/>
              <w:start w:w="80" w:type="dxa"/>
              <w:bottom w:w="60" w:type="dxa"/>
              <w:end w:w="80" w:type="dxa"/>
            </w:tcMar>
          </w:tcPr>
          <w:p>
            <w:pPr>
              <w:spacing w:after="0" w:line="252" w:lineRule="auto"/>
            </w:pPr>
            <w:r>
              <w:rPr>
                <w:rFonts w:ascii="宋体" w:hAnsi="宋体" w:eastAsia="宋体"/>
                <w:sz w:val="16"/>
              </w:rPr>
              <w:t>可提出需求</w:t>
            </w:r>
          </w:p>
        </w:tc>
        <w:tc>
          <w:tcPr>
            <w:tcW w:type="dxa" w:w="1644"/>
            <w:vAlign w:val="center"/>
            <w:tcMar>
              <w:top w:w="60" w:type="dxa"/>
              <w:start w:w="80" w:type="dxa"/>
              <w:bottom w:w="60" w:type="dxa"/>
              <w:end w:w="80" w:type="dxa"/>
            </w:tcMar>
          </w:tcPr>
          <w:p>
            <w:pPr>
              <w:spacing w:after="0" w:line="252" w:lineRule="auto"/>
            </w:pPr>
            <w:r>
              <w:rPr>
                <w:rFonts w:ascii="宋体" w:hAnsi="宋体" w:eastAsia="宋体"/>
                <w:sz w:val="16"/>
              </w:rPr>
              <w:t>可使用</w:t>
            </w:r>
          </w:p>
        </w:tc>
        <w:tc>
          <w:tcPr>
            <w:tcW w:type="dxa" w:w="1644"/>
            <w:vAlign w:val="center"/>
            <w:tcMar>
              <w:top w:w="60" w:type="dxa"/>
              <w:start w:w="80" w:type="dxa"/>
              <w:bottom w:w="60" w:type="dxa"/>
              <w:end w:w="80" w:type="dxa"/>
            </w:tcMar>
          </w:tcPr>
          <w:p>
            <w:pPr>
              <w:spacing w:after="0" w:line="252" w:lineRule="auto"/>
            </w:pPr>
            <w:r>
              <w:rPr>
                <w:rFonts w:ascii="宋体" w:hAnsi="宋体" w:eastAsia="宋体"/>
                <w:sz w:val="16"/>
              </w:rPr>
              <w:t>负责</w:t>
            </w:r>
          </w:p>
        </w:tc>
        <w:tc>
          <w:tcPr>
            <w:tcW w:type="dxa" w:w="1644"/>
            <w:vAlign w:val="center"/>
            <w:tcMar>
              <w:top w:w="60" w:type="dxa"/>
              <w:start w:w="80" w:type="dxa"/>
              <w:bottom w:w="60" w:type="dxa"/>
              <w:end w:w="80" w:type="dxa"/>
            </w:tcMar>
          </w:tcPr>
          <w:p>
            <w:pPr>
              <w:spacing w:after="0" w:line="252" w:lineRule="auto"/>
            </w:pPr>
            <w:r>
              <w:rPr>
                <w:rFonts w:ascii="宋体" w:hAnsi="宋体" w:eastAsia="宋体"/>
                <w:sz w:val="16"/>
              </w:rPr>
              <w:t>执行解析</w:t>
            </w:r>
          </w:p>
        </w:tc>
        <w:tc>
          <w:tcPr>
            <w:tcW w:type="dxa" w:w="1644"/>
            <w:vAlign w:val="center"/>
            <w:tcMar>
              <w:top w:w="60" w:type="dxa"/>
              <w:start w:w="80" w:type="dxa"/>
              <w:bottom w:w="60" w:type="dxa"/>
              <w:end w:w="80" w:type="dxa"/>
            </w:tcMar>
          </w:tcPr>
          <w:p>
            <w:pPr>
              <w:spacing w:after="0" w:line="252" w:lineRule="auto"/>
            </w:pPr>
            <w:r>
              <w:rPr>
                <w:rFonts w:ascii="宋体" w:hAnsi="宋体" w:eastAsia="宋体"/>
                <w:sz w:val="16"/>
              </w:rPr>
              <w:t>处理冲突</w:t>
            </w:r>
          </w:p>
        </w:tc>
      </w:tr>
      <w:tr>
        <w:trPr>
          <w:cantSplit/>
        </w:trPr>
        <w:tc>
          <w:tcPr>
            <w:tcW w:type="dxa" w:w="1644"/>
            <w:vAlign w:val="center"/>
            <w:tcMar>
              <w:top w:w="60" w:type="dxa"/>
              <w:start w:w="80" w:type="dxa"/>
              <w:bottom w:w="60" w:type="dxa"/>
              <w:end w:w="80" w:type="dxa"/>
            </w:tcMar>
            <w:shd w:fill="F7F9FC"/>
          </w:tcPr>
          <w:p>
            <w:pPr>
              <w:spacing w:after="0" w:line="252" w:lineRule="auto"/>
            </w:pPr>
            <w:r>
              <w:rPr>
                <w:rFonts w:ascii="宋体" w:hAnsi="宋体" w:eastAsia="宋体"/>
                <w:sz w:val="16"/>
              </w:rPr>
              <w:t>知识校订</w:t>
            </w:r>
          </w:p>
        </w:tc>
        <w:tc>
          <w:tcPr>
            <w:tcW w:type="dxa" w:w="1644"/>
            <w:vAlign w:val="center"/>
            <w:tcMar>
              <w:top w:w="60" w:type="dxa"/>
              <w:start w:w="80" w:type="dxa"/>
              <w:bottom w:w="60" w:type="dxa"/>
              <w:end w:w="80" w:type="dxa"/>
            </w:tcMar>
            <w:shd w:fill="F7F9FC"/>
          </w:tcPr>
          <w:p>
            <w:pPr>
              <w:spacing w:after="0" w:line="252" w:lineRule="auto"/>
            </w:pPr>
            <w:r>
              <w:rPr>
                <w:rFonts w:ascii="宋体" w:hAnsi="宋体" w:eastAsia="宋体"/>
                <w:sz w:val="16"/>
              </w:rPr>
              <w:t>临床审核</w:t>
            </w:r>
          </w:p>
        </w:tc>
        <w:tc>
          <w:tcPr>
            <w:tcW w:type="dxa" w:w="1644"/>
            <w:vAlign w:val="center"/>
            <w:tcMar>
              <w:top w:w="60" w:type="dxa"/>
              <w:start w:w="80" w:type="dxa"/>
              <w:bottom w:w="60" w:type="dxa"/>
              <w:end w:w="80" w:type="dxa"/>
            </w:tcMar>
            <w:shd w:fill="F7F9FC"/>
          </w:tcPr>
          <w:p>
            <w:pPr>
              <w:spacing w:after="0" w:line="252" w:lineRule="auto"/>
            </w:pPr>
            <w:r>
              <w:rPr>
                <w:rFonts w:ascii="宋体" w:hAnsi="宋体" w:eastAsia="宋体"/>
                <w:sz w:val="16"/>
              </w:rPr>
              <w:t>可提出修订</w:t>
            </w:r>
          </w:p>
        </w:tc>
        <w:tc>
          <w:tcPr>
            <w:tcW w:type="dxa" w:w="1644"/>
            <w:vAlign w:val="center"/>
            <w:tcMar>
              <w:top w:w="60" w:type="dxa"/>
              <w:start w:w="80" w:type="dxa"/>
              <w:bottom w:w="60" w:type="dxa"/>
              <w:end w:w="80" w:type="dxa"/>
            </w:tcMar>
            <w:shd w:fill="F7F9FC"/>
          </w:tcPr>
          <w:p>
            <w:pPr>
              <w:spacing w:after="0" w:line="252" w:lineRule="auto"/>
            </w:pPr>
            <w:r>
              <w:rPr>
                <w:rFonts w:ascii="宋体" w:hAnsi="宋体" w:eastAsia="宋体"/>
                <w:sz w:val="16"/>
              </w:rPr>
              <w:t>主责</w:t>
            </w:r>
          </w:p>
        </w:tc>
        <w:tc>
          <w:tcPr>
            <w:tcW w:type="dxa" w:w="1644"/>
            <w:vAlign w:val="center"/>
            <w:tcMar>
              <w:top w:w="60" w:type="dxa"/>
              <w:start w:w="80" w:type="dxa"/>
              <w:bottom w:w="60" w:type="dxa"/>
              <w:end w:w="80" w:type="dxa"/>
            </w:tcMar>
            <w:shd w:fill="F7F9FC"/>
          </w:tcPr>
          <w:p>
            <w:pPr>
              <w:spacing w:after="0" w:line="252" w:lineRule="auto"/>
            </w:pPr>
            <w:r>
              <w:rPr>
                <w:rFonts w:ascii="宋体" w:hAnsi="宋体" w:eastAsia="宋体"/>
                <w:sz w:val="16"/>
              </w:rPr>
              <w:t>提议候选</w:t>
            </w:r>
          </w:p>
        </w:tc>
        <w:tc>
          <w:tcPr>
            <w:tcW w:type="dxa" w:w="1644"/>
            <w:vAlign w:val="center"/>
            <w:tcMar>
              <w:top w:w="60" w:type="dxa"/>
              <w:start w:w="80" w:type="dxa"/>
              <w:bottom w:w="60" w:type="dxa"/>
              <w:end w:w="80" w:type="dxa"/>
            </w:tcMar>
            <w:shd w:fill="F7F9FC"/>
          </w:tcPr>
          <w:p>
            <w:pPr>
              <w:spacing w:after="0" w:line="252" w:lineRule="auto"/>
            </w:pPr>
            <w:r>
              <w:rPr>
                <w:rFonts w:ascii="宋体" w:hAnsi="宋体" w:eastAsia="宋体"/>
                <w:sz w:val="16"/>
              </w:rPr>
              <w:t>处理争议</w:t>
            </w:r>
          </w:p>
        </w:tc>
      </w:tr>
      <w:tr>
        <w:trPr>
          <w:cantSplit/>
        </w:trPr>
        <w:tc>
          <w:tcPr>
            <w:tcW w:type="dxa" w:w="1644"/>
            <w:vAlign w:val="center"/>
            <w:tcMar>
              <w:top w:w="60" w:type="dxa"/>
              <w:start w:w="80" w:type="dxa"/>
              <w:bottom w:w="60" w:type="dxa"/>
              <w:end w:w="80" w:type="dxa"/>
            </w:tcMar>
          </w:tcPr>
          <w:p>
            <w:pPr>
              <w:spacing w:after="0" w:line="252" w:lineRule="auto"/>
            </w:pPr>
            <w:r>
              <w:rPr>
                <w:rFonts w:ascii="宋体" w:hAnsi="宋体" w:eastAsia="宋体"/>
                <w:sz w:val="16"/>
              </w:rPr>
              <w:t>理论研究</w:t>
            </w:r>
          </w:p>
        </w:tc>
        <w:tc>
          <w:tcPr>
            <w:tcW w:type="dxa" w:w="1644"/>
            <w:vAlign w:val="center"/>
            <w:tcMar>
              <w:top w:w="60" w:type="dxa"/>
              <w:start w:w="80" w:type="dxa"/>
              <w:bottom w:w="60" w:type="dxa"/>
              <w:end w:w="80" w:type="dxa"/>
            </w:tcMar>
          </w:tcPr>
          <w:p>
            <w:pPr>
              <w:spacing w:after="0" w:line="252" w:lineRule="auto"/>
            </w:pPr>
            <w:r>
              <w:rPr>
                <w:rFonts w:ascii="宋体" w:hAnsi="宋体" w:eastAsia="宋体"/>
                <w:sz w:val="16"/>
              </w:rPr>
              <w:t>参与判断</w:t>
            </w:r>
          </w:p>
        </w:tc>
        <w:tc>
          <w:tcPr>
            <w:tcW w:type="dxa" w:w="1644"/>
            <w:vAlign w:val="center"/>
            <w:tcMar>
              <w:top w:w="60" w:type="dxa"/>
              <w:start w:w="80" w:type="dxa"/>
              <w:bottom w:w="60" w:type="dxa"/>
              <w:end w:w="80" w:type="dxa"/>
            </w:tcMar>
          </w:tcPr>
          <w:p>
            <w:pPr>
              <w:spacing w:after="0" w:line="252" w:lineRule="auto"/>
            </w:pPr>
            <w:r>
              <w:rPr>
                <w:rFonts w:ascii="宋体" w:hAnsi="宋体" w:eastAsia="宋体"/>
                <w:sz w:val="16"/>
              </w:rPr>
              <w:t>主责</w:t>
            </w:r>
          </w:p>
        </w:tc>
        <w:tc>
          <w:tcPr>
            <w:tcW w:type="dxa" w:w="1644"/>
            <w:vAlign w:val="center"/>
            <w:tcMar>
              <w:top w:w="60" w:type="dxa"/>
              <w:start w:w="80" w:type="dxa"/>
              <w:bottom w:w="60" w:type="dxa"/>
              <w:end w:w="80" w:type="dxa"/>
            </w:tcMar>
          </w:tcPr>
          <w:p>
            <w:pPr>
              <w:spacing w:after="0" w:line="252" w:lineRule="auto"/>
            </w:pPr>
            <w:r>
              <w:rPr>
                <w:rFonts w:ascii="宋体" w:hAnsi="宋体" w:eastAsia="宋体"/>
                <w:sz w:val="16"/>
              </w:rPr>
              <w:t>提供知识</w:t>
            </w:r>
          </w:p>
        </w:tc>
        <w:tc>
          <w:tcPr>
            <w:tcW w:type="dxa" w:w="1644"/>
            <w:vAlign w:val="center"/>
            <w:tcMar>
              <w:top w:w="60" w:type="dxa"/>
              <w:start w:w="80" w:type="dxa"/>
              <w:bottom w:w="60" w:type="dxa"/>
              <w:end w:w="80" w:type="dxa"/>
            </w:tcMar>
          </w:tcPr>
          <w:p>
            <w:pPr>
              <w:spacing w:after="0" w:line="252" w:lineRule="auto"/>
            </w:pPr>
            <w:r>
              <w:rPr>
                <w:rFonts w:ascii="宋体" w:hAnsi="宋体" w:eastAsia="宋体"/>
                <w:sz w:val="16"/>
              </w:rPr>
              <w:t>执行推理</w:t>
            </w:r>
          </w:p>
        </w:tc>
        <w:tc>
          <w:tcPr>
            <w:tcW w:type="dxa" w:w="1644"/>
            <w:vAlign w:val="center"/>
            <w:tcMar>
              <w:top w:w="60" w:type="dxa"/>
              <w:start w:w="80" w:type="dxa"/>
              <w:bottom w:w="60" w:type="dxa"/>
              <w:end w:w="80" w:type="dxa"/>
            </w:tcMar>
          </w:tcPr>
          <w:p>
            <w:pPr>
              <w:spacing w:after="0" w:line="252" w:lineRule="auto"/>
            </w:pPr>
            <w:r>
              <w:rPr>
                <w:rFonts w:ascii="宋体" w:hAnsi="宋体" w:eastAsia="宋体"/>
                <w:sz w:val="16"/>
              </w:rPr>
              <w:t>处理未决问题</w:t>
            </w:r>
          </w:p>
        </w:tc>
      </w:tr>
      <w:tr>
        <w:trPr>
          <w:cantSplit/>
        </w:trPr>
        <w:tc>
          <w:tcPr>
            <w:tcW w:type="dxa" w:w="1644"/>
            <w:vAlign w:val="center"/>
            <w:tcMar>
              <w:top w:w="60" w:type="dxa"/>
              <w:start w:w="80" w:type="dxa"/>
              <w:bottom w:w="60" w:type="dxa"/>
              <w:end w:w="80" w:type="dxa"/>
            </w:tcMar>
            <w:shd w:fill="F7F9FC"/>
          </w:tcPr>
          <w:p>
            <w:pPr>
              <w:spacing w:after="0" w:line="252" w:lineRule="auto"/>
            </w:pPr>
            <w:r>
              <w:rPr>
                <w:rFonts w:ascii="宋体" w:hAnsi="宋体" w:eastAsia="宋体"/>
                <w:sz w:val="16"/>
              </w:rPr>
              <w:t>临床病例</w:t>
            </w:r>
          </w:p>
        </w:tc>
        <w:tc>
          <w:tcPr>
            <w:tcW w:type="dxa" w:w="1644"/>
            <w:vAlign w:val="center"/>
            <w:tcMar>
              <w:top w:w="60" w:type="dxa"/>
              <w:start w:w="80" w:type="dxa"/>
              <w:bottom w:w="60" w:type="dxa"/>
              <w:end w:w="80" w:type="dxa"/>
            </w:tcMar>
            <w:shd w:fill="F7F9FC"/>
          </w:tcPr>
          <w:p>
            <w:pPr>
              <w:spacing w:after="0" w:line="252" w:lineRule="auto"/>
            </w:pPr>
            <w:r>
              <w:rPr>
                <w:rFonts w:ascii="宋体" w:hAnsi="宋体" w:eastAsia="宋体"/>
                <w:sz w:val="16"/>
              </w:rPr>
              <w:t>主责</w:t>
            </w:r>
          </w:p>
        </w:tc>
        <w:tc>
          <w:tcPr>
            <w:tcW w:type="dxa" w:w="1644"/>
            <w:vAlign w:val="center"/>
            <w:tcMar>
              <w:top w:w="60" w:type="dxa"/>
              <w:start w:w="80" w:type="dxa"/>
              <w:bottom w:w="60" w:type="dxa"/>
              <w:end w:w="80" w:type="dxa"/>
            </w:tcMar>
            <w:shd w:fill="F7F9FC"/>
          </w:tcPr>
          <w:p>
            <w:pPr>
              <w:spacing w:after="0" w:line="252" w:lineRule="auto"/>
            </w:pPr>
            <w:r>
              <w:rPr>
                <w:rFonts w:ascii="宋体" w:hAnsi="宋体" w:eastAsia="宋体"/>
                <w:sz w:val="16"/>
              </w:rPr>
              <w:t>可研究</w:t>
            </w:r>
          </w:p>
        </w:tc>
        <w:tc>
          <w:tcPr>
            <w:tcW w:type="dxa" w:w="1644"/>
            <w:vAlign w:val="center"/>
            <w:tcMar>
              <w:top w:w="60" w:type="dxa"/>
              <w:start w:w="80" w:type="dxa"/>
              <w:bottom w:w="60" w:type="dxa"/>
              <w:end w:w="80" w:type="dxa"/>
            </w:tcMar>
            <w:shd w:fill="F7F9FC"/>
          </w:tcPr>
          <w:p>
            <w:pPr>
              <w:spacing w:after="0" w:line="252" w:lineRule="auto"/>
            </w:pPr>
            <w:r>
              <w:rPr>
                <w:rFonts w:ascii="宋体" w:hAnsi="宋体" w:eastAsia="宋体"/>
                <w:sz w:val="16"/>
              </w:rPr>
              <w:t>维护数据</w:t>
            </w:r>
          </w:p>
        </w:tc>
        <w:tc>
          <w:tcPr>
            <w:tcW w:type="dxa" w:w="1644"/>
            <w:vAlign w:val="center"/>
            <w:tcMar>
              <w:top w:w="60" w:type="dxa"/>
              <w:start w:w="80" w:type="dxa"/>
              <w:bottom w:w="60" w:type="dxa"/>
              <w:end w:w="80" w:type="dxa"/>
            </w:tcMar>
            <w:shd w:fill="F7F9FC"/>
          </w:tcPr>
          <w:p>
            <w:pPr>
              <w:spacing w:after="0" w:line="252" w:lineRule="auto"/>
            </w:pPr>
            <w:r>
              <w:rPr>
                <w:rFonts w:ascii="宋体" w:hAnsi="宋体" w:eastAsia="宋体"/>
                <w:sz w:val="16"/>
              </w:rPr>
              <w:t>生成候选</w:t>
            </w:r>
          </w:p>
        </w:tc>
        <w:tc>
          <w:tcPr>
            <w:tcW w:type="dxa" w:w="1644"/>
            <w:vAlign w:val="center"/>
            <w:tcMar>
              <w:top w:w="60" w:type="dxa"/>
              <w:start w:w="80" w:type="dxa"/>
              <w:bottom w:w="60" w:type="dxa"/>
              <w:end w:w="80" w:type="dxa"/>
            </w:tcMar>
            <w:shd w:fill="F7F9FC"/>
          </w:tcPr>
          <w:p>
            <w:pPr>
              <w:spacing w:after="0" w:line="252" w:lineRule="auto"/>
            </w:pPr>
            <w:r>
              <w:rPr>
                <w:rFonts w:ascii="宋体" w:hAnsi="宋体" w:eastAsia="宋体"/>
                <w:sz w:val="16"/>
              </w:rPr>
              <w:t>必要时会诊</w:t>
            </w:r>
          </w:p>
        </w:tc>
      </w:tr>
      <w:tr>
        <w:trPr>
          <w:cantSplit/>
        </w:trPr>
        <w:tc>
          <w:tcPr>
            <w:tcW w:type="dxa" w:w="1644"/>
            <w:vAlign w:val="center"/>
            <w:tcMar>
              <w:top w:w="60" w:type="dxa"/>
              <w:start w:w="80" w:type="dxa"/>
              <w:bottom w:w="60" w:type="dxa"/>
              <w:end w:w="80" w:type="dxa"/>
            </w:tcMar>
          </w:tcPr>
          <w:p>
            <w:pPr>
              <w:spacing w:after="0" w:line="252" w:lineRule="auto"/>
            </w:pPr>
            <w:r>
              <w:rPr>
                <w:rFonts w:ascii="宋体" w:hAnsi="宋体" w:eastAsia="宋体"/>
                <w:sz w:val="16"/>
              </w:rPr>
              <w:t>方药优化</w:t>
            </w:r>
          </w:p>
        </w:tc>
        <w:tc>
          <w:tcPr>
            <w:tcW w:type="dxa" w:w="1644"/>
            <w:vAlign w:val="center"/>
            <w:tcMar>
              <w:top w:w="60" w:type="dxa"/>
              <w:start w:w="80" w:type="dxa"/>
              <w:bottom w:w="60" w:type="dxa"/>
              <w:end w:w="80" w:type="dxa"/>
            </w:tcMar>
          </w:tcPr>
          <w:p>
            <w:pPr>
              <w:spacing w:after="0" w:line="252" w:lineRule="auto"/>
            </w:pPr>
            <w:r>
              <w:rPr>
                <w:rFonts w:ascii="宋体" w:hAnsi="宋体" w:eastAsia="宋体"/>
                <w:sz w:val="16"/>
              </w:rPr>
              <w:t>最终确认</w:t>
            </w:r>
          </w:p>
        </w:tc>
        <w:tc>
          <w:tcPr>
            <w:tcW w:type="dxa" w:w="1644"/>
            <w:vAlign w:val="center"/>
            <w:tcMar>
              <w:top w:w="60" w:type="dxa"/>
              <w:start w:w="80" w:type="dxa"/>
              <w:bottom w:w="60" w:type="dxa"/>
              <w:end w:w="80" w:type="dxa"/>
            </w:tcMar>
          </w:tcPr>
          <w:p>
            <w:pPr>
              <w:spacing w:after="0" w:line="252" w:lineRule="auto"/>
            </w:pPr>
            <w:r>
              <w:rPr>
                <w:rFonts w:ascii="宋体" w:hAnsi="宋体" w:eastAsia="宋体"/>
                <w:sz w:val="16"/>
              </w:rPr>
              <w:t>研究分析</w:t>
            </w:r>
          </w:p>
        </w:tc>
        <w:tc>
          <w:tcPr>
            <w:tcW w:type="dxa" w:w="1644"/>
            <w:vAlign w:val="center"/>
            <w:tcMar>
              <w:top w:w="60" w:type="dxa"/>
              <w:start w:w="80" w:type="dxa"/>
              <w:bottom w:w="60" w:type="dxa"/>
              <w:end w:w="80" w:type="dxa"/>
            </w:tcMar>
          </w:tcPr>
          <w:p>
            <w:pPr>
              <w:spacing w:after="0" w:line="252" w:lineRule="auto"/>
            </w:pPr>
            <w:r>
              <w:rPr>
                <w:rFonts w:ascii="宋体" w:hAnsi="宋体" w:eastAsia="宋体"/>
                <w:sz w:val="16"/>
              </w:rPr>
              <w:t>维护方药</w:t>
            </w:r>
          </w:p>
        </w:tc>
        <w:tc>
          <w:tcPr>
            <w:tcW w:type="dxa" w:w="1644"/>
            <w:vAlign w:val="center"/>
            <w:tcMar>
              <w:top w:w="60" w:type="dxa"/>
              <w:start w:w="80" w:type="dxa"/>
              <w:bottom w:w="60" w:type="dxa"/>
              <w:end w:w="80" w:type="dxa"/>
            </w:tcMar>
          </w:tcPr>
          <w:p>
            <w:pPr>
              <w:spacing w:after="0" w:line="252" w:lineRule="auto"/>
            </w:pPr>
            <w:r>
              <w:rPr>
                <w:rFonts w:ascii="宋体" w:hAnsi="宋体" w:eastAsia="宋体"/>
                <w:sz w:val="16"/>
              </w:rPr>
              <w:t>生成候选</w:t>
            </w:r>
          </w:p>
        </w:tc>
        <w:tc>
          <w:tcPr>
            <w:tcW w:type="dxa" w:w="1644"/>
            <w:vAlign w:val="center"/>
            <w:tcMar>
              <w:top w:w="60" w:type="dxa"/>
              <w:start w:w="80" w:type="dxa"/>
              <w:bottom w:w="60" w:type="dxa"/>
              <w:end w:w="80" w:type="dxa"/>
            </w:tcMar>
          </w:tcPr>
          <w:p>
            <w:pPr>
              <w:spacing w:after="0" w:line="252" w:lineRule="auto"/>
            </w:pPr>
            <w:r>
              <w:rPr>
                <w:rFonts w:ascii="宋体" w:hAnsi="宋体" w:eastAsia="宋体"/>
                <w:sz w:val="16"/>
              </w:rPr>
              <w:t>复核争议</w:t>
            </w:r>
          </w:p>
        </w:tc>
      </w:tr>
      <w:tr>
        <w:trPr>
          <w:cantSplit/>
        </w:trPr>
        <w:tc>
          <w:tcPr>
            <w:tcW w:type="dxa" w:w="1644"/>
            <w:vAlign w:val="center"/>
            <w:tcMar>
              <w:top w:w="60" w:type="dxa"/>
              <w:start w:w="80" w:type="dxa"/>
              <w:bottom w:w="60" w:type="dxa"/>
              <w:end w:w="80" w:type="dxa"/>
            </w:tcMar>
            <w:shd w:fill="F7F9FC"/>
          </w:tcPr>
          <w:p>
            <w:pPr>
              <w:spacing w:after="0" w:line="252" w:lineRule="auto"/>
            </w:pPr>
            <w:r>
              <w:rPr>
                <w:rFonts w:ascii="宋体" w:hAnsi="宋体" w:eastAsia="宋体"/>
                <w:sz w:val="16"/>
              </w:rPr>
              <w:t>疗效反馈</w:t>
            </w:r>
          </w:p>
        </w:tc>
        <w:tc>
          <w:tcPr>
            <w:tcW w:type="dxa" w:w="1644"/>
            <w:vAlign w:val="center"/>
            <w:tcMar>
              <w:top w:w="60" w:type="dxa"/>
              <w:start w:w="80" w:type="dxa"/>
              <w:bottom w:w="60" w:type="dxa"/>
              <w:end w:w="80" w:type="dxa"/>
            </w:tcMar>
            <w:shd w:fill="F7F9FC"/>
          </w:tcPr>
          <w:p>
            <w:pPr>
              <w:spacing w:after="0" w:line="252" w:lineRule="auto"/>
            </w:pPr>
            <w:r>
              <w:rPr>
                <w:rFonts w:ascii="宋体" w:hAnsi="宋体" w:eastAsia="宋体"/>
                <w:sz w:val="16"/>
              </w:rPr>
              <w:t>主责录入</w:t>
            </w:r>
          </w:p>
        </w:tc>
        <w:tc>
          <w:tcPr>
            <w:tcW w:type="dxa" w:w="1644"/>
            <w:vAlign w:val="center"/>
            <w:tcMar>
              <w:top w:w="60" w:type="dxa"/>
              <w:start w:w="80" w:type="dxa"/>
              <w:bottom w:w="60" w:type="dxa"/>
              <w:end w:w="80" w:type="dxa"/>
            </w:tcMar>
            <w:shd w:fill="F7F9FC"/>
          </w:tcPr>
          <w:p>
            <w:pPr>
              <w:spacing w:after="0" w:line="252" w:lineRule="auto"/>
            </w:pPr>
            <w:r>
              <w:rPr>
                <w:rFonts w:ascii="宋体" w:hAnsi="宋体" w:eastAsia="宋体"/>
                <w:sz w:val="16"/>
              </w:rPr>
              <w:t>分析</w:t>
            </w:r>
          </w:p>
        </w:tc>
        <w:tc>
          <w:tcPr>
            <w:tcW w:type="dxa" w:w="1644"/>
            <w:vAlign w:val="center"/>
            <w:tcMar>
              <w:top w:w="60" w:type="dxa"/>
              <w:start w:w="80" w:type="dxa"/>
              <w:bottom w:w="60" w:type="dxa"/>
              <w:end w:w="80" w:type="dxa"/>
            </w:tcMar>
            <w:shd w:fill="F7F9FC"/>
          </w:tcPr>
          <w:p>
            <w:pPr>
              <w:spacing w:after="0" w:line="252" w:lineRule="auto"/>
            </w:pPr>
            <w:r>
              <w:rPr>
                <w:rFonts w:ascii="宋体" w:hAnsi="宋体" w:eastAsia="宋体"/>
                <w:sz w:val="16"/>
              </w:rPr>
              <w:t>维护数据</w:t>
            </w:r>
          </w:p>
        </w:tc>
        <w:tc>
          <w:tcPr>
            <w:tcW w:type="dxa" w:w="1644"/>
            <w:vAlign w:val="center"/>
            <w:tcMar>
              <w:top w:w="60" w:type="dxa"/>
              <w:start w:w="80" w:type="dxa"/>
              <w:bottom w:w="60" w:type="dxa"/>
              <w:end w:w="80" w:type="dxa"/>
            </w:tcMar>
            <w:shd w:fill="F7F9FC"/>
          </w:tcPr>
          <w:p>
            <w:pPr>
              <w:spacing w:after="0" w:line="252" w:lineRule="auto"/>
            </w:pPr>
            <w:r>
              <w:rPr>
                <w:rFonts w:ascii="宋体" w:hAnsi="宋体" w:eastAsia="宋体"/>
                <w:sz w:val="16"/>
              </w:rPr>
              <w:t>归因分析</w:t>
            </w:r>
          </w:p>
        </w:tc>
        <w:tc>
          <w:tcPr>
            <w:tcW w:type="dxa" w:w="1644"/>
            <w:vAlign w:val="center"/>
            <w:tcMar>
              <w:top w:w="60" w:type="dxa"/>
              <w:start w:w="80" w:type="dxa"/>
              <w:bottom w:w="60" w:type="dxa"/>
              <w:end w:w="80" w:type="dxa"/>
            </w:tcMar>
            <w:shd w:fill="F7F9FC"/>
          </w:tcPr>
          <w:p>
            <w:pPr>
              <w:spacing w:after="0" w:line="252" w:lineRule="auto"/>
            </w:pPr>
            <w:r>
              <w:rPr>
                <w:rFonts w:ascii="宋体" w:hAnsi="宋体" w:eastAsia="宋体"/>
                <w:sz w:val="16"/>
              </w:rPr>
              <w:t>确认新规律</w:t>
            </w:r>
          </w:p>
        </w:tc>
      </w:tr>
      <w:tr>
        <w:trPr>
          <w:cantSplit/>
        </w:trPr>
        <w:tc>
          <w:tcPr>
            <w:tcW w:type="dxa" w:w="1644"/>
            <w:vAlign w:val="center"/>
            <w:tcMar>
              <w:top w:w="60" w:type="dxa"/>
              <w:start w:w="80" w:type="dxa"/>
              <w:bottom w:w="60" w:type="dxa"/>
              <w:end w:w="80" w:type="dxa"/>
            </w:tcMar>
          </w:tcPr>
          <w:p>
            <w:pPr>
              <w:spacing w:after="0" w:line="252" w:lineRule="auto"/>
            </w:pPr>
            <w:r>
              <w:rPr>
                <w:rFonts w:ascii="宋体" w:hAnsi="宋体" w:eastAsia="宋体"/>
                <w:sz w:val="16"/>
              </w:rPr>
              <w:t>版本发布</w:t>
            </w:r>
          </w:p>
        </w:tc>
        <w:tc>
          <w:tcPr>
            <w:tcW w:type="dxa" w:w="1644"/>
            <w:vAlign w:val="center"/>
            <w:tcMar>
              <w:top w:w="60" w:type="dxa"/>
              <w:start w:w="80" w:type="dxa"/>
              <w:bottom w:w="60" w:type="dxa"/>
              <w:end w:w="80" w:type="dxa"/>
            </w:tcMar>
          </w:tcPr>
          <w:p>
            <w:pPr>
              <w:spacing w:after="0" w:line="252" w:lineRule="auto"/>
            </w:pPr>
            <w:r>
              <w:rPr>
                <w:rFonts w:ascii="宋体" w:hAnsi="宋体" w:eastAsia="宋体"/>
                <w:sz w:val="16"/>
              </w:rPr>
              <w:t>临床确认</w:t>
            </w:r>
          </w:p>
        </w:tc>
        <w:tc>
          <w:tcPr>
            <w:tcW w:type="dxa" w:w="1644"/>
            <w:vAlign w:val="center"/>
            <w:tcMar>
              <w:top w:w="60" w:type="dxa"/>
              <w:start w:w="80" w:type="dxa"/>
              <w:bottom w:w="60" w:type="dxa"/>
              <w:end w:w="80" w:type="dxa"/>
            </w:tcMar>
          </w:tcPr>
          <w:p>
            <w:pPr>
              <w:spacing w:after="0" w:line="252" w:lineRule="auto"/>
            </w:pPr>
            <w:r>
              <w:rPr>
                <w:rFonts w:ascii="宋体" w:hAnsi="宋体" w:eastAsia="宋体"/>
                <w:sz w:val="16"/>
              </w:rPr>
              <w:t>可提出</w:t>
            </w:r>
          </w:p>
        </w:tc>
        <w:tc>
          <w:tcPr>
            <w:tcW w:type="dxa" w:w="1644"/>
            <w:vAlign w:val="center"/>
            <w:tcMar>
              <w:top w:w="60" w:type="dxa"/>
              <w:start w:w="80" w:type="dxa"/>
              <w:bottom w:w="60" w:type="dxa"/>
              <w:end w:w="80" w:type="dxa"/>
            </w:tcMar>
          </w:tcPr>
          <w:p>
            <w:pPr>
              <w:spacing w:after="0" w:line="252" w:lineRule="auto"/>
            </w:pPr>
            <w:r>
              <w:rPr>
                <w:rFonts w:ascii="宋体" w:hAnsi="宋体" w:eastAsia="宋体"/>
                <w:sz w:val="16"/>
              </w:rPr>
              <w:t>主责</w:t>
            </w:r>
          </w:p>
        </w:tc>
        <w:tc>
          <w:tcPr>
            <w:tcW w:type="dxa" w:w="1644"/>
            <w:vAlign w:val="center"/>
            <w:tcMar>
              <w:top w:w="60" w:type="dxa"/>
              <w:start w:w="80" w:type="dxa"/>
              <w:bottom w:w="60" w:type="dxa"/>
              <w:end w:w="80" w:type="dxa"/>
            </w:tcMar>
          </w:tcPr>
          <w:p>
            <w:pPr>
              <w:spacing w:after="0" w:line="252" w:lineRule="auto"/>
            </w:pPr>
            <w:r>
              <w:rPr>
                <w:rFonts w:ascii="宋体" w:hAnsi="宋体" w:eastAsia="宋体"/>
                <w:sz w:val="16"/>
              </w:rPr>
              <w:t>不可自动发布</w:t>
            </w:r>
          </w:p>
        </w:tc>
        <w:tc>
          <w:tcPr>
            <w:tcW w:type="dxa" w:w="1644"/>
            <w:vAlign w:val="center"/>
            <w:tcMar>
              <w:top w:w="60" w:type="dxa"/>
              <w:start w:w="80" w:type="dxa"/>
              <w:bottom w:w="60" w:type="dxa"/>
              <w:end w:w="80" w:type="dxa"/>
            </w:tcMar>
          </w:tcPr>
          <w:p>
            <w:pPr>
              <w:spacing w:after="0" w:line="252" w:lineRule="auto"/>
            </w:pPr>
            <w:r>
              <w:rPr>
                <w:rFonts w:ascii="宋体" w:hAnsi="宋体" w:eastAsia="宋体"/>
                <w:sz w:val="16"/>
              </w:rPr>
              <w:t>审核</w:t>
            </w:r>
          </w:p>
        </w:tc>
      </w:tr>
    </w:tbl>
    <w:p>
      <w:pPr>
        <w:spacing w:after="0"/>
      </w:pPr>
    </w:p>
    <w:p>
      <w:pPr>
        <w:pStyle w:val="Heading1"/>
      </w:pPr>
      <w:r>
        <w:t>10. 功能需求目录</w:t>
      </w:r>
    </w:p>
    <w:p>
      <w:pPr>
        <w:spacing w:after="100" w:line="300" w:lineRule="auto"/>
      </w:pPr>
      <w:r>
        <w:rPr>
          <w:rFonts w:ascii="宋体" w:hAnsi="宋体" w:eastAsia="宋体"/>
          <w:sz w:val="21"/>
        </w:rPr>
        <w:t>优先级定义：P0 为阶段阻断功能，P1 为重要功能，P2 为增强功能。</w:t>
      </w:r>
    </w:p>
    <w:p>
      <w:pPr>
        <w:pStyle w:val="Heading2"/>
      </w:pPr>
      <w:r>
        <w:t>10.1 系统与治理</w:t>
      </w:r>
    </w:p>
    <w:tbl>
      <w:tblPr>
        <w:tblStyle w:val="TableGrid"/>
        <w:tblW w:type="pct" w:w="5000"/>
        <w:jc w:val="center"/>
        <w:tblLayout w:type="autofit"/>
        <w:tblLook w:firstColumn="1" w:firstRow="1" w:lastColumn="0" w:lastRow="0" w:noHBand="0" w:noVBand="1" w:val="04A0"/>
        <w:tblLayout w:type="autofit"/>
      </w:tblPr>
      <w:tblGrid>
        <w:gridCol w:w="2466"/>
        <w:gridCol w:w="2466"/>
        <w:gridCol w:w="2466"/>
        <w:gridCol w:w="2466"/>
      </w:tblGrid>
      <w:tr>
        <w:trPr>
          <w:cantSplit/>
          <w:tblHeader w:val="true"/>
        </w:trPr>
        <w:tc>
          <w:tcPr>
            <w:tcW w:type="dxa" w:w="2466"/>
            <w:vAlign w:val="center"/>
            <w:tcMar>
              <w:top w:w="60" w:type="dxa"/>
              <w:start w:w="80" w:type="dxa"/>
              <w:bottom w:w="60" w:type="dxa"/>
              <w:end w:w="80" w:type="dxa"/>
            </w:tcMar>
            <w:shd w:fill="1F4E79"/>
          </w:tcPr>
          <w:p>
            <w:pPr>
              <w:spacing w:after="0" w:line="252" w:lineRule="auto"/>
            </w:pPr>
            <w:r>
              <w:rPr>
                <w:rFonts w:ascii="宋体" w:hAnsi="宋体" w:eastAsia="宋体"/>
                <w:b/>
                <w:color w:val="FFFFFF"/>
                <w:sz w:val="16"/>
              </w:rPr>
              <w:t>编号</w:t>
            </w:r>
          </w:p>
        </w:tc>
        <w:tc>
          <w:tcPr>
            <w:tcW w:type="dxa" w:w="2466"/>
            <w:vAlign w:val="center"/>
            <w:tcMar>
              <w:top w:w="60" w:type="dxa"/>
              <w:start w:w="80" w:type="dxa"/>
              <w:bottom w:w="60" w:type="dxa"/>
              <w:end w:w="80" w:type="dxa"/>
            </w:tcMar>
            <w:shd w:fill="1F4E79"/>
          </w:tcPr>
          <w:p>
            <w:pPr>
              <w:spacing w:after="0" w:line="252" w:lineRule="auto"/>
            </w:pPr>
            <w:r>
              <w:rPr>
                <w:rFonts w:ascii="宋体" w:hAnsi="宋体" w:eastAsia="宋体"/>
                <w:b/>
                <w:color w:val="FFFFFF"/>
                <w:sz w:val="16"/>
              </w:rPr>
              <w:t>需求</w:t>
            </w:r>
          </w:p>
        </w:tc>
        <w:tc>
          <w:tcPr>
            <w:tcW w:type="dxa" w:w="2466"/>
            <w:vAlign w:val="center"/>
            <w:tcMar>
              <w:top w:w="60" w:type="dxa"/>
              <w:start w:w="80" w:type="dxa"/>
              <w:bottom w:w="60" w:type="dxa"/>
              <w:end w:w="80" w:type="dxa"/>
            </w:tcMar>
            <w:shd w:fill="1F4E79"/>
          </w:tcPr>
          <w:p>
            <w:pPr>
              <w:spacing w:after="0" w:line="252" w:lineRule="auto"/>
            </w:pPr>
            <w:r>
              <w:rPr>
                <w:rFonts w:ascii="宋体" w:hAnsi="宋体" w:eastAsia="宋体"/>
                <w:b/>
                <w:color w:val="FFFFFF"/>
                <w:sz w:val="16"/>
              </w:rPr>
              <w:t>优先级</w:t>
            </w:r>
          </w:p>
        </w:tc>
        <w:tc>
          <w:tcPr>
            <w:tcW w:type="dxa" w:w="2466"/>
            <w:vAlign w:val="center"/>
            <w:tcMar>
              <w:top w:w="60" w:type="dxa"/>
              <w:start w:w="80" w:type="dxa"/>
              <w:bottom w:w="60" w:type="dxa"/>
              <w:end w:w="80" w:type="dxa"/>
            </w:tcMar>
            <w:shd w:fill="1F4E79"/>
          </w:tcPr>
          <w:p>
            <w:pPr>
              <w:spacing w:after="0" w:line="252" w:lineRule="auto"/>
            </w:pPr>
            <w:r>
              <w:rPr>
                <w:rFonts w:ascii="宋体" w:hAnsi="宋体" w:eastAsia="宋体"/>
                <w:b/>
                <w:color w:val="FFFFFF"/>
                <w:sz w:val="16"/>
              </w:rPr>
              <w:t>验收要点</w:t>
            </w:r>
          </w:p>
        </w:tc>
      </w:tr>
      <w:tr>
        <w:trPr>
          <w:cantSplit/>
        </w:trPr>
        <w:tc>
          <w:tcPr>
            <w:tcW w:type="dxa" w:w="2466"/>
            <w:vAlign w:val="center"/>
            <w:tcMar>
              <w:top w:w="60" w:type="dxa"/>
              <w:start w:w="80" w:type="dxa"/>
              <w:bottom w:w="60" w:type="dxa"/>
              <w:end w:w="80" w:type="dxa"/>
            </w:tcMar>
          </w:tcPr>
          <w:p>
            <w:pPr>
              <w:spacing w:after="0" w:line="252" w:lineRule="auto"/>
            </w:pPr>
            <w:r>
              <w:rPr>
                <w:rFonts w:ascii="宋体" w:hAnsi="宋体" w:eastAsia="宋体"/>
                <w:sz w:val="16"/>
              </w:rPr>
              <w:t>FR-GOV-001</w:t>
            </w:r>
          </w:p>
        </w:tc>
        <w:tc>
          <w:tcPr>
            <w:tcW w:type="dxa" w:w="2466"/>
            <w:vAlign w:val="center"/>
            <w:tcMar>
              <w:top w:w="60" w:type="dxa"/>
              <w:start w:w="80" w:type="dxa"/>
              <w:bottom w:w="60" w:type="dxa"/>
              <w:end w:w="80" w:type="dxa"/>
            </w:tcMar>
          </w:tcPr>
          <w:p>
            <w:pPr>
              <w:spacing w:after="0" w:line="252" w:lineRule="auto"/>
            </w:pPr>
            <w:r>
              <w:rPr>
                <w:rFonts w:ascii="宋体" w:hAnsi="宋体" w:eastAsia="宋体"/>
                <w:sz w:val="16"/>
              </w:rPr>
              <w:t>系统提供本地用户和运行环境管理</w:t>
            </w:r>
          </w:p>
        </w:tc>
        <w:tc>
          <w:tcPr>
            <w:tcW w:type="dxa" w:w="2466"/>
            <w:vAlign w:val="center"/>
            <w:tcMar>
              <w:top w:w="60" w:type="dxa"/>
              <w:start w:w="80" w:type="dxa"/>
              <w:bottom w:w="60" w:type="dxa"/>
              <w:end w:w="80" w:type="dxa"/>
            </w:tcMar>
          </w:tcPr>
          <w:p>
            <w:pPr>
              <w:spacing w:after="0" w:line="252" w:lineRule="auto"/>
            </w:pPr>
            <w:r>
              <w:rPr>
                <w:rFonts w:ascii="宋体" w:hAnsi="宋体" w:eastAsia="宋体"/>
                <w:sz w:val="16"/>
              </w:rPr>
              <w:t>P0</w:t>
            </w:r>
          </w:p>
        </w:tc>
        <w:tc>
          <w:tcPr>
            <w:tcW w:type="dxa" w:w="2466"/>
            <w:vAlign w:val="center"/>
            <w:tcMar>
              <w:top w:w="60" w:type="dxa"/>
              <w:start w:w="80" w:type="dxa"/>
              <w:bottom w:w="60" w:type="dxa"/>
              <w:end w:w="80" w:type="dxa"/>
            </w:tcMar>
          </w:tcPr>
          <w:p>
            <w:pPr>
              <w:spacing w:after="0" w:line="252" w:lineRule="auto"/>
            </w:pPr>
            <w:r>
              <w:rPr>
                <w:rFonts w:ascii="宋体" w:hAnsi="宋体" w:eastAsia="宋体"/>
                <w:sz w:val="16"/>
              </w:rPr>
              <w:t>可启动、停止、备份和恢复</w:t>
            </w:r>
          </w:p>
        </w:tc>
      </w:tr>
      <w:tr>
        <w:trPr>
          <w:cantSplit/>
        </w:trPr>
        <w:tc>
          <w:tcPr>
            <w:tcW w:type="dxa" w:w="2466"/>
            <w:vAlign w:val="center"/>
            <w:tcMar>
              <w:top w:w="60" w:type="dxa"/>
              <w:start w:w="80" w:type="dxa"/>
              <w:bottom w:w="60" w:type="dxa"/>
              <w:end w:w="80" w:type="dxa"/>
            </w:tcMar>
            <w:shd w:fill="F7F9FC"/>
          </w:tcPr>
          <w:p>
            <w:pPr>
              <w:spacing w:after="0" w:line="252" w:lineRule="auto"/>
            </w:pPr>
            <w:r>
              <w:rPr>
                <w:rFonts w:ascii="宋体" w:hAnsi="宋体" w:eastAsia="宋体"/>
                <w:sz w:val="16"/>
              </w:rPr>
              <w:t>FR-GOV-002</w:t>
            </w:r>
          </w:p>
        </w:tc>
        <w:tc>
          <w:tcPr>
            <w:tcW w:type="dxa" w:w="2466"/>
            <w:vAlign w:val="center"/>
            <w:tcMar>
              <w:top w:w="60" w:type="dxa"/>
              <w:start w:w="80" w:type="dxa"/>
              <w:bottom w:w="60" w:type="dxa"/>
              <w:end w:w="80" w:type="dxa"/>
            </w:tcMar>
            <w:shd w:fill="F7F9FC"/>
          </w:tcPr>
          <w:p>
            <w:pPr>
              <w:spacing w:after="0" w:line="252" w:lineRule="auto"/>
            </w:pPr>
            <w:r>
              <w:rPr>
                <w:rFonts w:ascii="宋体" w:hAnsi="宋体" w:eastAsia="宋体"/>
                <w:sz w:val="16"/>
              </w:rPr>
              <w:t>所有对象使用稳定唯一 ID</w:t>
            </w:r>
          </w:p>
        </w:tc>
        <w:tc>
          <w:tcPr>
            <w:tcW w:type="dxa" w:w="2466"/>
            <w:vAlign w:val="center"/>
            <w:tcMar>
              <w:top w:w="60" w:type="dxa"/>
              <w:start w:w="80" w:type="dxa"/>
              <w:bottom w:w="60" w:type="dxa"/>
              <w:end w:w="80" w:type="dxa"/>
            </w:tcMar>
            <w:shd w:fill="F7F9FC"/>
          </w:tcPr>
          <w:p>
            <w:pPr>
              <w:spacing w:after="0" w:line="252" w:lineRule="auto"/>
            </w:pPr>
            <w:r>
              <w:rPr>
                <w:rFonts w:ascii="宋体" w:hAnsi="宋体" w:eastAsia="宋体"/>
                <w:sz w:val="16"/>
              </w:rPr>
              <w:t>P0</w:t>
            </w:r>
          </w:p>
        </w:tc>
        <w:tc>
          <w:tcPr>
            <w:tcW w:type="dxa" w:w="2466"/>
            <w:vAlign w:val="center"/>
            <w:tcMar>
              <w:top w:w="60" w:type="dxa"/>
              <w:start w:w="80" w:type="dxa"/>
              <w:bottom w:w="60" w:type="dxa"/>
              <w:end w:w="80" w:type="dxa"/>
            </w:tcMar>
            <w:shd w:fill="F7F9FC"/>
          </w:tcPr>
          <w:p>
            <w:pPr>
              <w:spacing w:after="0" w:line="252" w:lineRule="auto"/>
            </w:pPr>
            <w:r>
              <w:rPr>
                <w:rFonts w:ascii="宋体" w:hAnsi="宋体" w:eastAsia="宋体"/>
                <w:sz w:val="16"/>
              </w:rPr>
              <w:t>跨版本可追踪</w:t>
            </w:r>
          </w:p>
        </w:tc>
      </w:tr>
      <w:tr>
        <w:trPr>
          <w:cantSplit/>
        </w:trPr>
        <w:tc>
          <w:tcPr>
            <w:tcW w:type="dxa" w:w="2466"/>
            <w:vAlign w:val="center"/>
            <w:tcMar>
              <w:top w:w="60" w:type="dxa"/>
              <w:start w:w="80" w:type="dxa"/>
              <w:bottom w:w="60" w:type="dxa"/>
              <w:end w:w="80" w:type="dxa"/>
            </w:tcMar>
          </w:tcPr>
          <w:p>
            <w:pPr>
              <w:spacing w:after="0" w:line="252" w:lineRule="auto"/>
            </w:pPr>
            <w:r>
              <w:rPr>
                <w:rFonts w:ascii="宋体" w:hAnsi="宋体" w:eastAsia="宋体"/>
                <w:sz w:val="16"/>
              </w:rPr>
              <w:t>FR-GOV-003</w:t>
            </w:r>
          </w:p>
        </w:tc>
        <w:tc>
          <w:tcPr>
            <w:tcW w:type="dxa" w:w="2466"/>
            <w:vAlign w:val="center"/>
            <w:tcMar>
              <w:top w:w="60" w:type="dxa"/>
              <w:start w:w="80" w:type="dxa"/>
              <w:bottom w:w="60" w:type="dxa"/>
              <w:end w:w="80" w:type="dxa"/>
            </w:tcMar>
          </w:tcPr>
          <w:p>
            <w:pPr>
              <w:spacing w:after="0" w:line="252" w:lineRule="auto"/>
            </w:pPr>
            <w:r>
              <w:rPr>
                <w:rFonts w:ascii="宋体" w:hAnsi="宋体" w:eastAsia="宋体"/>
                <w:sz w:val="16"/>
              </w:rPr>
              <w:t>所有关键修改形成不可静默覆盖的版本记录</w:t>
            </w:r>
          </w:p>
        </w:tc>
        <w:tc>
          <w:tcPr>
            <w:tcW w:type="dxa" w:w="2466"/>
            <w:vAlign w:val="center"/>
            <w:tcMar>
              <w:top w:w="60" w:type="dxa"/>
              <w:start w:w="80" w:type="dxa"/>
              <w:bottom w:w="60" w:type="dxa"/>
              <w:end w:w="80" w:type="dxa"/>
            </w:tcMar>
          </w:tcPr>
          <w:p>
            <w:pPr>
              <w:spacing w:after="0" w:line="252" w:lineRule="auto"/>
            </w:pPr>
            <w:r>
              <w:rPr>
                <w:rFonts w:ascii="宋体" w:hAnsi="宋体" w:eastAsia="宋体"/>
                <w:sz w:val="16"/>
              </w:rPr>
              <w:t>P0</w:t>
            </w:r>
          </w:p>
        </w:tc>
        <w:tc>
          <w:tcPr>
            <w:tcW w:type="dxa" w:w="2466"/>
            <w:vAlign w:val="center"/>
            <w:tcMar>
              <w:top w:w="60" w:type="dxa"/>
              <w:start w:w="80" w:type="dxa"/>
              <w:bottom w:w="60" w:type="dxa"/>
              <w:end w:w="80" w:type="dxa"/>
            </w:tcMar>
          </w:tcPr>
          <w:p>
            <w:pPr>
              <w:spacing w:after="0" w:line="252" w:lineRule="auto"/>
            </w:pPr>
            <w:r>
              <w:rPr>
                <w:rFonts w:ascii="宋体" w:hAnsi="宋体" w:eastAsia="宋体"/>
                <w:sz w:val="16"/>
              </w:rPr>
              <w:t>可查看差异和回滚</w:t>
            </w:r>
          </w:p>
        </w:tc>
      </w:tr>
      <w:tr>
        <w:trPr>
          <w:cantSplit/>
        </w:trPr>
        <w:tc>
          <w:tcPr>
            <w:tcW w:type="dxa" w:w="2466"/>
            <w:vAlign w:val="center"/>
            <w:tcMar>
              <w:top w:w="60" w:type="dxa"/>
              <w:start w:w="80" w:type="dxa"/>
              <w:bottom w:w="60" w:type="dxa"/>
              <w:end w:w="80" w:type="dxa"/>
            </w:tcMar>
            <w:shd w:fill="F7F9FC"/>
          </w:tcPr>
          <w:p>
            <w:pPr>
              <w:spacing w:after="0" w:line="252" w:lineRule="auto"/>
            </w:pPr>
            <w:r>
              <w:rPr>
                <w:rFonts w:ascii="宋体" w:hAnsi="宋体" w:eastAsia="宋体"/>
                <w:sz w:val="16"/>
              </w:rPr>
              <w:t>FR-GOV-004</w:t>
            </w:r>
          </w:p>
        </w:tc>
        <w:tc>
          <w:tcPr>
            <w:tcW w:type="dxa" w:w="2466"/>
            <w:vAlign w:val="center"/>
            <w:tcMar>
              <w:top w:w="60" w:type="dxa"/>
              <w:start w:w="80" w:type="dxa"/>
              <w:bottom w:w="60" w:type="dxa"/>
              <w:end w:w="80" w:type="dxa"/>
            </w:tcMar>
            <w:shd w:fill="F7F9FC"/>
          </w:tcPr>
          <w:p>
            <w:pPr>
              <w:spacing w:after="0" w:line="252" w:lineRule="auto"/>
            </w:pPr>
            <w:r>
              <w:rPr>
                <w:rFonts w:ascii="宋体" w:hAnsi="宋体" w:eastAsia="宋体"/>
                <w:sz w:val="16"/>
              </w:rPr>
              <w:t>所有 Agent、模型、Prompt、规则和知识版本可追踪</w:t>
            </w:r>
          </w:p>
        </w:tc>
        <w:tc>
          <w:tcPr>
            <w:tcW w:type="dxa" w:w="2466"/>
            <w:vAlign w:val="center"/>
            <w:tcMar>
              <w:top w:w="60" w:type="dxa"/>
              <w:start w:w="80" w:type="dxa"/>
              <w:bottom w:w="60" w:type="dxa"/>
              <w:end w:w="80" w:type="dxa"/>
            </w:tcMar>
            <w:shd w:fill="F7F9FC"/>
          </w:tcPr>
          <w:p>
            <w:pPr>
              <w:spacing w:after="0" w:line="252" w:lineRule="auto"/>
            </w:pPr>
            <w:r>
              <w:rPr>
                <w:rFonts w:ascii="宋体" w:hAnsi="宋体" w:eastAsia="宋体"/>
                <w:sz w:val="16"/>
              </w:rPr>
              <w:t>P0</w:t>
            </w:r>
          </w:p>
        </w:tc>
        <w:tc>
          <w:tcPr>
            <w:tcW w:type="dxa" w:w="2466"/>
            <w:vAlign w:val="center"/>
            <w:tcMar>
              <w:top w:w="60" w:type="dxa"/>
              <w:start w:w="80" w:type="dxa"/>
              <w:bottom w:w="60" w:type="dxa"/>
              <w:end w:w="80" w:type="dxa"/>
            </w:tcMar>
            <w:shd w:fill="F7F9FC"/>
          </w:tcPr>
          <w:p>
            <w:pPr>
              <w:spacing w:after="0" w:line="252" w:lineRule="auto"/>
            </w:pPr>
            <w:r>
              <w:rPr>
                <w:rFonts w:ascii="宋体" w:hAnsi="宋体" w:eastAsia="宋体"/>
                <w:sz w:val="16"/>
              </w:rPr>
              <w:t>任意结论可重现版本上下文</w:t>
            </w:r>
          </w:p>
        </w:tc>
      </w:tr>
      <w:tr>
        <w:trPr>
          <w:cantSplit/>
        </w:trPr>
        <w:tc>
          <w:tcPr>
            <w:tcW w:type="dxa" w:w="2466"/>
            <w:vAlign w:val="center"/>
            <w:tcMar>
              <w:top w:w="60" w:type="dxa"/>
              <w:start w:w="80" w:type="dxa"/>
              <w:bottom w:w="60" w:type="dxa"/>
              <w:end w:w="80" w:type="dxa"/>
            </w:tcMar>
          </w:tcPr>
          <w:p>
            <w:pPr>
              <w:spacing w:after="0" w:line="252" w:lineRule="auto"/>
            </w:pPr>
            <w:r>
              <w:rPr>
                <w:rFonts w:ascii="宋体" w:hAnsi="宋体" w:eastAsia="宋体"/>
                <w:sz w:val="16"/>
              </w:rPr>
              <w:t>FR-GOV-005</w:t>
            </w:r>
          </w:p>
        </w:tc>
        <w:tc>
          <w:tcPr>
            <w:tcW w:type="dxa" w:w="2466"/>
            <w:vAlign w:val="center"/>
            <w:tcMar>
              <w:top w:w="60" w:type="dxa"/>
              <w:start w:w="80" w:type="dxa"/>
              <w:bottom w:w="60" w:type="dxa"/>
              <w:end w:w="80" w:type="dxa"/>
            </w:tcMar>
          </w:tcPr>
          <w:p>
            <w:pPr>
              <w:spacing w:after="0" w:line="252" w:lineRule="auto"/>
            </w:pPr>
            <w:r>
              <w:rPr>
                <w:rFonts w:ascii="宋体" w:hAnsi="宋体" w:eastAsia="宋体"/>
                <w:sz w:val="16"/>
              </w:rPr>
              <w:t>提供事件日志和审计导出</w:t>
            </w:r>
          </w:p>
        </w:tc>
        <w:tc>
          <w:tcPr>
            <w:tcW w:type="dxa" w:w="2466"/>
            <w:vAlign w:val="center"/>
            <w:tcMar>
              <w:top w:w="60" w:type="dxa"/>
              <w:start w:w="80" w:type="dxa"/>
              <w:bottom w:w="60" w:type="dxa"/>
              <w:end w:w="80" w:type="dxa"/>
            </w:tcMar>
          </w:tcPr>
          <w:p>
            <w:pPr>
              <w:spacing w:after="0" w:line="252" w:lineRule="auto"/>
            </w:pPr>
            <w:r>
              <w:rPr>
                <w:rFonts w:ascii="宋体" w:hAnsi="宋体" w:eastAsia="宋体"/>
                <w:sz w:val="16"/>
              </w:rPr>
              <w:t>P0</w:t>
            </w:r>
          </w:p>
        </w:tc>
        <w:tc>
          <w:tcPr>
            <w:tcW w:type="dxa" w:w="2466"/>
            <w:vAlign w:val="center"/>
            <w:tcMar>
              <w:top w:w="60" w:type="dxa"/>
              <w:start w:w="80" w:type="dxa"/>
              <w:bottom w:w="60" w:type="dxa"/>
              <w:end w:w="80" w:type="dxa"/>
            </w:tcMar>
          </w:tcPr>
          <w:p>
            <w:pPr>
              <w:spacing w:after="0" w:line="252" w:lineRule="auto"/>
            </w:pPr>
            <w:r>
              <w:rPr>
                <w:rFonts w:ascii="宋体" w:hAnsi="宋体" w:eastAsia="宋体"/>
                <w:sz w:val="16"/>
              </w:rPr>
              <w:t>可查询操作者、时间、对象、原因</w:t>
            </w:r>
          </w:p>
        </w:tc>
      </w:tr>
      <w:tr>
        <w:trPr>
          <w:cantSplit/>
        </w:trPr>
        <w:tc>
          <w:tcPr>
            <w:tcW w:type="dxa" w:w="2466"/>
            <w:vAlign w:val="center"/>
            <w:tcMar>
              <w:top w:w="60" w:type="dxa"/>
              <w:start w:w="80" w:type="dxa"/>
              <w:bottom w:w="60" w:type="dxa"/>
              <w:end w:w="80" w:type="dxa"/>
            </w:tcMar>
            <w:shd w:fill="F7F9FC"/>
          </w:tcPr>
          <w:p>
            <w:pPr>
              <w:spacing w:after="0" w:line="252" w:lineRule="auto"/>
            </w:pPr>
            <w:r>
              <w:rPr>
                <w:rFonts w:ascii="宋体" w:hAnsi="宋体" w:eastAsia="宋体"/>
                <w:sz w:val="16"/>
              </w:rPr>
              <w:t>FR-GOV-006</w:t>
            </w:r>
          </w:p>
        </w:tc>
        <w:tc>
          <w:tcPr>
            <w:tcW w:type="dxa" w:w="2466"/>
            <w:vAlign w:val="center"/>
            <w:tcMar>
              <w:top w:w="60" w:type="dxa"/>
              <w:start w:w="80" w:type="dxa"/>
              <w:bottom w:w="60" w:type="dxa"/>
              <w:end w:w="80" w:type="dxa"/>
            </w:tcMar>
            <w:shd w:fill="F7F9FC"/>
          </w:tcPr>
          <w:p>
            <w:pPr>
              <w:spacing w:after="0" w:line="252" w:lineRule="auto"/>
            </w:pPr>
            <w:r>
              <w:rPr>
                <w:rFonts w:ascii="宋体" w:hAnsi="宋体" w:eastAsia="宋体"/>
                <w:sz w:val="16"/>
              </w:rPr>
              <w:t>提供本地数据备份和恢复</w:t>
            </w:r>
          </w:p>
        </w:tc>
        <w:tc>
          <w:tcPr>
            <w:tcW w:type="dxa" w:w="2466"/>
            <w:vAlign w:val="center"/>
            <w:tcMar>
              <w:top w:w="60" w:type="dxa"/>
              <w:start w:w="80" w:type="dxa"/>
              <w:bottom w:w="60" w:type="dxa"/>
              <w:end w:w="80" w:type="dxa"/>
            </w:tcMar>
            <w:shd w:fill="F7F9FC"/>
          </w:tcPr>
          <w:p>
            <w:pPr>
              <w:spacing w:after="0" w:line="252" w:lineRule="auto"/>
            </w:pPr>
            <w:r>
              <w:rPr>
                <w:rFonts w:ascii="宋体" w:hAnsi="宋体" w:eastAsia="宋体"/>
                <w:sz w:val="16"/>
              </w:rPr>
              <w:t>P0</w:t>
            </w:r>
          </w:p>
        </w:tc>
        <w:tc>
          <w:tcPr>
            <w:tcW w:type="dxa" w:w="2466"/>
            <w:vAlign w:val="center"/>
            <w:tcMar>
              <w:top w:w="60" w:type="dxa"/>
              <w:start w:w="80" w:type="dxa"/>
              <w:bottom w:w="60" w:type="dxa"/>
              <w:end w:w="80" w:type="dxa"/>
            </w:tcMar>
            <w:shd w:fill="F7F9FC"/>
          </w:tcPr>
          <w:p>
            <w:pPr>
              <w:spacing w:after="0" w:line="252" w:lineRule="auto"/>
            </w:pPr>
            <w:r>
              <w:rPr>
                <w:rFonts w:ascii="宋体" w:hAnsi="宋体" w:eastAsia="宋体"/>
                <w:sz w:val="16"/>
              </w:rPr>
              <w:t>备份可重建全部核心对象</w:t>
            </w:r>
          </w:p>
        </w:tc>
      </w:tr>
      <w:tr>
        <w:trPr>
          <w:cantSplit/>
        </w:trPr>
        <w:tc>
          <w:tcPr>
            <w:tcW w:type="dxa" w:w="2466"/>
            <w:vAlign w:val="center"/>
            <w:tcMar>
              <w:top w:w="60" w:type="dxa"/>
              <w:start w:w="80" w:type="dxa"/>
              <w:bottom w:w="60" w:type="dxa"/>
              <w:end w:w="80" w:type="dxa"/>
            </w:tcMar>
          </w:tcPr>
          <w:p>
            <w:pPr>
              <w:spacing w:after="0" w:line="252" w:lineRule="auto"/>
            </w:pPr>
            <w:r>
              <w:rPr>
                <w:rFonts w:ascii="宋体" w:hAnsi="宋体" w:eastAsia="宋体"/>
                <w:sz w:val="16"/>
              </w:rPr>
              <w:t>FR-GOV-007</w:t>
            </w:r>
          </w:p>
        </w:tc>
        <w:tc>
          <w:tcPr>
            <w:tcW w:type="dxa" w:w="2466"/>
            <w:vAlign w:val="center"/>
            <w:tcMar>
              <w:top w:w="60" w:type="dxa"/>
              <w:start w:w="80" w:type="dxa"/>
              <w:bottom w:w="60" w:type="dxa"/>
              <w:end w:w="80" w:type="dxa"/>
            </w:tcMar>
          </w:tcPr>
          <w:p>
            <w:pPr>
              <w:spacing w:after="0" w:line="252" w:lineRule="auto"/>
            </w:pPr>
            <w:r>
              <w:rPr>
                <w:rFonts w:ascii="宋体" w:hAnsi="宋体" w:eastAsia="宋体"/>
                <w:sz w:val="16"/>
              </w:rPr>
              <w:t>提供数据删除和病例隐私删除流程</w:t>
            </w:r>
          </w:p>
        </w:tc>
        <w:tc>
          <w:tcPr>
            <w:tcW w:type="dxa" w:w="2466"/>
            <w:vAlign w:val="center"/>
            <w:tcMar>
              <w:top w:w="60" w:type="dxa"/>
              <w:start w:w="80" w:type="dxa"/>
              <w:bottom w:w="60" w:type="dxa"/>
              <w:end w:w="80" w:type="dxa"/>
            </w:tcMar>
          </w:tcPr>
          <w:p>
            <w:pPr>
              <w:spacing w:after="0" w:line="252" w:lineRule="auto"/>
            </w:pPr>
            <w:r>
              <w:rPr>
                <w:rFonts w:ascii="宋体" w:hAnsi="宋体" w:eastAsia="宋体"/>
                <w:sz w:val="16"/>
              </w:rPr>
              <w:t>P0</w:t>
            </w:r>
          </w:p>
        </w:tc>
        <w:tc>
          <w:tcPr>
            <w:tcW w:type="dxa" w:w="2466"/>
            <w:vAlign w:val="center"/>
            <w:tcMar>
              <w:top w:w="60" w:type="dxa"/>
              <w:start w:w="80" w:type="dxa"/>
              <w:bottom w:w="60" w:type="dxa"/>
              <w:end w:w="80" w:type="dxa"/>
            </w:tcMar>
          </w:tcPr>
          <w:p>
            <w:pPr>
              <w:spacing w:after="0" w:line="252" w:lineRule="auto"/>
            </w:pPr>
            <w:r>
              <w:rPr>
                <w:rFonts w:ascii="宋体" w:hAnsi="宋体" w:eastAsia="宋体"/>
                <w:sz w:val="16"/>
              </w:rPr>
              <w:t>删除范围和影响可见</w:t>
            </w:r>
          </w:p>
        </w:tc>
      </w:tr>
      <w:tr>
        <w:trPr>
          <w:cantSplit/>
        </w:trPr>
        <w:tc>
          <w:tcPr>
            <w:tcW w:type="dxa" w:w="2466"/>
            <w:vAlign w:val="center"/>
            <w:tcMar>
              <w:top w:w="60" w:type="dxa"/>
              <w:start w:w="80" w:type="dxa"/>
              <w:bottom w:w="60" w:type="dxa"/>
              <w:end w:w="80" w:type="dxa"/>
            </w:tcMar>
            <w:shd w:fill="F7F9FC"/>
          </w:tcPr>
          <w:p>
            <w:pPr>
              <w:spacing w:after="0" w:line="252" w:lineRule="auto"/>
            </w:pPr>
            <w:r>
              <w:rPr>
                <w:rFonts w:ascii="宋体" w:hAnsi="宋体" w:eastAsia="宋体"/>
                <w:sz w:val="16"/>
              </w:rPr>
              <w:t>FR-GOV-008</w:t>
            </w:r>
          </w:p>
        </w:tc>
        <w:tc>
          <w:tcPr>
            <w:tcW w:type="dxa" w:w="2466"/>
            <w:vAlign w:val="center"/>
            <w:tcMar>
              <w:top w:w="60" w:type="dxa"/>
              <w:start w:w="80" w:type="dxa"/>
              <w:bottom w:w="60" w:type="dxa"/>
              <w:end w:w="80" w:type="dxa"/>
            </w:tcMar>
            <w:shd w:fill="F7F9FC"/>
          </w:tcPr>
          <w:p>
            <w:pPr>
              <w:spacing w:after="0" w:line="252" w:lineRule="auto"/>
            </w:pPr>
            <w:r>
              <w:rPr>
                <w:rFonts w:ascii="宋体" w:hAnsi="宋体" w:eastAsia="宋体"/>
                <w:sz w:val="16"/>
              </w:rPr>
              <w:t>提供配置导入导出</w:t>
            </w:r>
          </w:p>
        </w:tc>
        <w:tc>
          <w:tcPr>
            <w:tcW w:type="dxa" w:w="2466"/>
            <w:vAlign w:val="center"/>
            <w:tcMar>
              <w:top w:w="60" w:type="dxa"/>
              <w:start w:w="80" w:type="dxa"/>
              <w:bottom w:w="60" w:type="dxa"/>
              <w:end w:w="80" w:type="dxa"/>
            </w:tcMar>
            <w:shd w:fill="F7F9FC"/>
          </w:tcPr>
          <w:p>
            <w:pPr>
              <w:spacing w:after="0" w:line="252" w:lineRule="auto"/>
            </w:pPr>
            <w:r>
              <w:rPr>
                <w:rFonts w:ascii="宋体" w:hAnsi="宋体" w:eastAsia="宋体"/>
                <w:sz w:val="16"/>
              </w:rPr>
              <w:t>P1</w:t>
            </w:r>
          </w:p>
        </w:tc>
        <w:tc>
          <w:tcPr>
            <w:tcW w:type="dxa" w:w="2466"/>
            <w:vAlign w:val="center"/>
            <w:tcMar>
              <w:top w:w="60" w:type="dxa"/>
              <w:start w:w="80" w:type="dxa"/>
              <w:bottom w:w="60" w:type="dxa"/>
              <w:end w:w="80" w:type="dxa"/>
            </w:tcMar>
            <w:shd w:fill="F7F9FC"/>
          </w:tcPr>
          <w:p>
            <w:pPr>
              <w:spacing w:after="0" w:line="252" w:lineRule="auto"/>
            </w:pPr>
            <w:r>
              <w:rPr>
                <w:rFonts w:ascii="宋体" w:hAnsi="宋体" w:eastAsia="宋体"/>
                <w:sz w:val="16"/>
              </w:rPr>
              <w:t>迁移后模型、阈值和 Agent 配置可恢复</w:t>
            </w:r>
          </w:p>
        </w:tc>
      </w:tr>
    </w:tbl>
    <w:p>
      <w:pPr>
        <w:spacing w:after="0"/>
      </w:pPr>
    </w:p>
    <w:p>
      <w:pPr>
        <w:pStyle w:val="Heading2"/>
      </w:pPr>
      <w:r>
        <w:t>10.2 来源与知识库</w:t>
      </w:r>
    </w:p>
    <w:tbl>
      <w:tblPr>
        <w:tblStyle w:val="TableGrid"/>
        <w:tblW w:type="pct" w:w="5000"/>
        <w:jc w:val="center"/>
        <w:tblLayout w:type="autofit"/>
        <w:tblLook w:firstColumn="1" w:firstRow="1" w:lastColumn="0" w:lastRow="0" w:noHBand="0" w:noVBand="1" w:val="04A0"/>
        <w:tblLayout w:type="autofit"/>
      </w:tblPr>
      <w:tblGrid>
        <w:gridCol w:w="2466"/>
        <w:gridCol w:w="2466"/>
        <w:gridCol w:w="2466"/>
        <w:gridCol w:w="2466"/>
      </w:tblGrid>
      <w:tr>
        <w:trPr>
          <w:cantSplit/>
          <w:tblHeader w:val="true"/>
        </w:trPr>
        <w:tc>
          <w:tcPr>
            <w:tcW w:type="dxa" w:w="2466"/>
            <w:vAlign w:val="center"/>
            <w:tcMar>
              <w:top w:w="60" w:type="dxa"/>
              <w:start w:w="80" w:type="dxa"/>
              <w:bottom w:w="60" w:type="dxa"/>
              <w:end w:w="80" w:type="dxa"/>
            </w:tcMar>
            <w:shd w:fill="1F4E79"/>
          </w:tcPr>
          <w:p>
            <w:pPr>
              <w:spacing w:after="0" w:line="252" w:lineRule="auto"/>
            </w:pPr>
            <w:r>
              <w:rPr>
                <w:rFonts w:ascii="宋体" w:hAnsi="宋体" w:eastAsia="宋体"/>
                <w:b/>
                <w:color w:val="FFFFFF"/>
                <w:sz w:val="16"/>
              </w:rPr>
              <w:t>编号</w:t>
            </w:r>
          </w:p>
        </w:tc>
        <w:tc>
          <w:tcPr>
            <w:tcW w:type="dxa" w:w="2466"/>
            <w:vAlign w:val="center"/>
            <w:tcMar>
              <w:top w:w="60" w:type="dxa"/>
              <w:start w:w="80" w:type="dxa"/>
              <w:bottom w:w="60" w:type="dxa"/>
              <w:end w:w="80" w:type="dxa"/>
            </w:tcMar>
            <w:shd w:fill="1F4E79"/>
          </w:tcPr>
          <w:p>
            <w:pPr>
              <w:spacing w:after="0" w:line="252" w:lineRule="auto"/>
            </w:pPr>
            <w:r>
              <w:rPr>
                <w:rFonts w:ascii="宋体" w:hAnsi="宋体" w:eastAsia="宋体"/>
                <w:b/>
                <w:color w:val="FFFFFF"/>
                <w:sz w:val="16"/>
              </w:rPr>
              <w:t>需求</w:t>
            </w:r>
          </w:p>
        </w:tc>
        <w:tc>
          <w:tcPr>
            <w:tcW w:type="dxa" w:w="2466"/>
            <w:vAlign w:val="center"/>
            <w:tcMar>
              <w:top w:w="60" w:type="dxa"/>
              <w:start w:w="80" w:type="dxa"/>
              <w:bottom w:w="60" w:type="dxa"/>
              <w:end w:w="80" w:type="dxa"/>
            </w:tcMar>
            <w:shd w:fill="1F4E79"/>
          </w:tcPr>
          <w:p>
            <w:pPr>
              <w:spacing w:after="0" w:line="252" w:lineRule="auto"/>
            </w:pPr>
            <w:r>
              <w:rPr>
                <w:rFonts w:ascii="宋体" w:hAnsi="宋体" w:eastAsia="宋体"/>
                <w:b/>
                <w:color w:val="FFFFFF"/>
                <w:sz w:val="16"/>
              </w:rPr>
              <w:t>优先级</w:t>
            </w:r>
          </w:p>
        </w:tc>
        <w:tc>
          <w:tcPr>
            <w:tcW w:type="dxa" w:w="2466"/>
            <w:vAlign w:val="center"/>
            <w:tcMar>
              <w:top w:w="60" w:type="dxa"/>
              <w:start w:w="80" w:type="dxa"/>
              <w:bottom w:w="60" w:type="dxa"/>
              <w:end w:w="80" w:type="dxa"/>
            </w:tcMar>
            <w:shd w:fill="1F4E79"/>
          </w:tcPr>
          <w:p>
            <w:pPr>
              <w:spacing w:after="0" w:line="252" w:lineRule="auto"/>
            </w:pPr>
            <w:r>
              <w:rPr>
                <w:rFonts w:ascii="宋体" w:hAnsi="宋体" w:eastAsia="宋体"/>
                <w:b/>
                <w:color w:val="FFFFFF"/>
                <w:sz w:val="16"/>
              </w:rPr>
              <w:t>验收要点</w:t>
            </w:r>
          </w:p>
        </w:tc>
      </w:tr>
      <w:tr>
        <w:trPr>
          <w:cantSplit/>
        </w:trPr>
        <w:tc>
          <w:tcPr>
            <w:tcW w:type="dxa" w:w="2466"/>
            <w:vAlign w:val="center"/>
            <w:tcMar>
              <w:top w:w="60" w:type="dxa"/>
              <w:start w:w="80" w:type="dxa"/>
              <w:bottom w:w="60" w:type="dxa"/>
              <w:end w:w="80" w:type="dxa"/>
            </w:tcMar>
          </w:tcPr>
          <w:p>
            <w:pPr>
              <w:spacing w:after="0" w:line="252" w:lineRule="auto"/>
            </w:pPr>
            <w:r>
              <w:rPr>
                <w:rFonts w:ascii="宋体" w:hAnsi="宋体" w:eastAsia="宋体"/>
                <w:sz w:val="16"/>
              </w:rPr>
              <w:t>FR-KB-001</w:t>
            </w:r>
          </w:p>
        </w:tc>
        <w:tc>
          <w:tcPr>
            <w:tcW w:type="dxa" w:w="2466"/>
            <w:vAlign w:val="center"/>
            <w:tcMar>
              <w:top w:w="60" w:type="dxa"/>
              <w:start w:w="80" w:type="dxa"/>
              <w:bottom w:w="60" w:type="dxa"/>
              <w:end w:w="80" w:type="dxa"/>
            </w:tcMar>
          </w:tcPr>
          <w:p>
            <w:pPr>
              <w:spacing w:after="0" w:line="252" w:lineRule="auto"/>
            </w:pPr>
            <w:r>
              <w:rPr>
                <w:rFonts w:ascii="宋体" w:hAnsi="宋体" w:eastAsia="宋体"/>
                <w:sz w:val="16"/>
              </w:rPr>
              <w:t>支持多格式文献导入</w:t>
            </w:r>
          </w:p>
        </w:tc>
        <w:tc>
          <w:tcPr>
            <w:tcW w:type="dxa" w:w="2466"/>
            <w:vAlign w:val="center"/>
            <w:tcMar>
              <w:top w:w="60" w:type="dxa"/>
              <w:start w:w="80" w:type="dxa"/>
              <w:bottom w:w="60" w:type="dxa"/>
              <w:end w:w="80" w:type="dxa"/>
            </w:tcMar>
          </w:tcPr>
          <w:p>
            <w:pPr>
              <w:spacing w:after="0" w:line="252" w:lineRule="auto"/>
            </w:pPr>
            <w:r>
              <w:rPr>
                <w:rFonts w:ascii="宋体" w:hAnsi="宋体" w:eastAsia="宋体"/>
                <w:sz w:val="16"/>
              </w:rPr>
              <w:t>P0</w:t>
            </w:r>
          </w:p>
        </w:tc>
        <w:tc>
          <w:tcPr>
            <w:tcW w:type="dxa" w:w="2466"/>
            <w:vAlign w:val="center"/>
            <w:tcMar>
              <w:top w:w="60" w:type="dxa"/>
              <w:start w:w="80" w:type="dxa"/>
              <w:bottom w:w="60" w:type="dxa"/>
              <w:end w:w="80" w:type="dxa"/>
            </w:tcMar>
          </w:tcPr>
          <w:p>
            <w:pPr>
              <w:spacing w:after="0" w:line="252" w:lineRule="auto"/>
            </w:pPr>
            <w:r>
              <w:rPr>
                <w:rFonts w:ascii="宋体" w:hAnsi="宋体" w:eastAsia="宋体"/>
                <w:sz w:val="16"/>
              </w:rPr>
              <w:t>TXT、DOCX、PDF、Markdown、JSON、CSV 可用</w:t>
            </w:r>
          </w:p>
        </w:tc>
      </w:tr>
      <w:tr>
        <w:trPr>
          <w:cantSplit/>
        </w:trPr>
        <w:tc>
          <w:tcPr>
            <w:tcW w:type="dxa" w:w="2466"/>
            <w:vAlign w:val="center"/>
            <w:tcMar>
              <w:top w:w="60" w:type="dxa"/>
              <w:start w:w="80" w:type="dxa"/>
              <w:bottom w:w="60" w:type="dxa"/>
              <w:end w:w="80" w:type="dxa"/>
            </w:tcMar>
            <w:shd w:fill="F7F9FC"/>
          </w:tcPr>
          <w:p>
            <w:pPr>
              <w:spacing w:after="0" w:line="252" w:lineRule="auto"/>
            </w:pPr>
            <w:r>
              <w:rPr>
                <w:rFonts w:ascii="宋体" w:hAnsi="宋体" w:eastAsia="宋体"/>
                <w:sz w:val="16"/>
              </w:rPr>
              <w:t>FR-KB-002</w:t>
            </w:r>
          </w:p>
        </w:tc>
        <w:tc>
          <w:tcPr>
            <w:tcW w:type="dxa" w:w="2466"/>
            <w:vAlign w:val="center"/>
            <w:tcMar>
              <w:top w:w="60" w:type="dxa"/>
              <w:start w:w="80" w:type="dxa"/>
              <w:bottom w:w="60" w:type="dxa"/>
              <w:end w:w="80" w:type="dxa"/>
            </w:tcMar>
            <w:shd w:fill="F7F9FC"/>
          </w:tcPr>
          <w:p>
            <w:pPr>
              <w:spacing w:after="0" w:line="252" w:lineRule="auto"/>
            </w:pPr>
            <w:r>
              <w:rPr>
                <w:rFonts w:ascii="宋体" w:hAnsi="宋体" w:eastAsia="宋体"/>
                <w:sz w:val="16"/>
              </w:rPr>
              <w:t>支持扫描件 OCR</w:t>
            </w:r>
          </w:p>
        </w:tc>
        <w:tc>
          <w:tcPr>
            <w:tcW w:type="dxa" w:w="2466"/>
            <w:vAlign w:val="center"/>
            <w:tcMar>
              <w:top w:w="60" w:type="dxa"/>
              <w:start w:w="80" w:type="dxa"/>
              <w:bottom w:w="60" w:type="dxa"/>
              <w:end w:w="80" w:type="dxa"/>
            </w:tcMar>
            <w:shd w:fill="F7F9FC"/>
          </w:tcPr>
          <w:p>
            <w:pPr>
              <w:spacing w:after="0" w:line="252" w:lineRule="auto"/>
            </w:pPr>
            <w:r>
              <w:rPr>
                <w:rFonts w:ascii="宋体" w:hAnsi="宋体" w:eastAsia="宋体"/>
                <w:sz w:val="16"/>
              </w:rPr>
              <w:t>P1</w:t>
            </w:r>
          </w:p>
        </w:tc>
        <w:tc>
          <w:tcPr>
            <w:tcW w:type="dxa" w:w="2466"/>
            <w:vAlign w:val="center"/>
            <w:tcMar>
              <w:top w:w="60" w:type="dxa"/>
              <w:start w:w="80" w:type="dxa"/>
              <w:bottom w:w="60" w:type="dxa"/>
              <w:end w:w="80" w:type="dxa"/>
            </w:tcMar>
            <w:shd w:fill="F7F9FC"/>
          </w:tcPr>
          <w:p>
            <w:pPr>
              <w:spacing w:after="0" w:line="252" w:lineRule="auto"/>
            </w:pPr>
            <w:r>
              <w:rPr>
                <w:rFonts w:ascii="宋体" w:hAnsi="宋体" w:eastAsia="宋体"/>
                <w:sz w:val="16"/>
              </w:rPr>
              <w:t>保留图片、页码和 OCR 原文</w:t>
            </w:r>
          </w:p>
        </w:tc>
      </w:tr>
      <w:tr>
        <w:trPr>
          <w:cantSplit/>
        </w:trPr>
        <w:tc>
          <w:tcPr>
            <w:tcW w:type="dxa" w:w="2466"/>
            <w:vAlign w:val="center"/>
            <w:tcMar>
              <w:top w:w="60" w:type="dxa"/>
              <w:start w:w="80" w:type="dxa"/>
              <w:bottom w:w="60" w:type="dxa"/>
              <w:end w:w="80" w:type="dxa"/>
            </w:tcMar>
          </w:tcPr>
          <w:p>
            <w:pPr>
              <w:spacing w:after="0" w:line="252" w:lineRule="auto"/>
            </w:pPr>
            <w:r>
              <w:rPr>
                <w:rFonts w:ascii="宋体" w:hAnsi="宋体" w:eastAsia="宋体"/>
                <w:sz w:val="16"/>
              </w:rPr>
              <w:t>FR-KB-003</w:t>
            </w:r>
          </w:p>
        </w:tc>
        <w:tc>
          <w:tcPr>
            <w:tcW w:type="dxa" w:w="2466"/>
            <w:vAlign w:val="center"/>
            <w:tcMar>
              <w:top w:w="60" w:type="dxa"/>
              <w:start w:w="80" w:type="dxa"/>
              <w:bottom w:w="60" w:type="dxa"/>
              <w:end w:w="80" w:type="dxa"/>
            </w:tcMar>
          </w:tcPr>
          <w:p>
            <w:pPr>
              <w:spacing w:after="0" w:line="252" w:lineRule="auto"/>
            </w:pPr>
            <w:r>
              <w:rPr>
                <w:rFonts w:ascii="宋体" w:hAnsi="宋体" w:eastAsia="宋体"/>
                <w:sz w:val="16"/>
              </w:rPr>
              <w:t>保存来源、版本、作者、时代、版权和哈希</w:t>
            </w:r>
          </w:p>
        </w:tc>
        <w:tc>
          <w:tcPr>
            <w:tcW w:type="dxa" w:w="2466"/>
            <w:vAlign w:val="center"/>
            <w:tcMar>
              <w:top w:w="60" w:type="dxa"/>
              <w:start w:w="80" w:type="dxa"/>
              <w:bottom w:w="60" w:type="dxa"/>
              <w:end w:w="80" w:type="dxa"/>
            </w:tcMar>
          </w:tcPr>
          <w:p>
            <w:pPr>
              <w:spacing w:after="0" w:line="252" w:lineRule="auto"/>
            </w:pPr>
            <w:r>
              <w:rPr>
                <w:rFonts w:ascii="宋体" w:hAnsi="宋体" w:eastAsia="宋体"/>
                <w:sz w:val="16"/>
              </w:rPr>
              <w:t>P0</w:t>
            </w:r>
          </w:p>
        </w:tc>
        <w:tc>
          <w:tcPr>
            <w:tcW w:type="dxa" w:w="2466"/>
            <w:vAlign w:val="center"/>
            <w:tcMar>
              <w:top w:w="60" w:type="dxa"/>
              <w:start w:w="80" w:type="dxa"/>
              <w:bottom w:w="60" w:type="dxa"/>
              <w:end w:w="80" w:type="dxa"/>
            </w:tcMar>
          </w:tcPr>
          <w:p>
            <w:pPr>
              <w:spacing w:after="0" w:line="252" w:lineRule="auto"/>
            </w:pPr>
            <w:r>
              <w:rPr>
                <w:rFonts w:ascii="宋体" w:hAnsi="宋体" w:eastAsia="宋体"/>
                <w:sz w:val="16"/>
              </w:rPr>
              <w:t>引用可定位</w:t>
            </w:r>
          </w:p>
        </w:tc>
      </w:tr>
      <w:tr>
        <w:trPr>
          <w:cantSplit/>
        </w:trPr>
        <w:tc>
          <w:tcPr>
            <w:tcW w:type="dxa" w:w="2466"/>
            <w:vAlign w:val="center"/>
            <w:tcMar>
              <w:top w:w="60" w:type="dxa"/>
              <w:start w:w="80" w:type="dxa"/>
              <w:bottom w:w="60" w:type="dxa"/>
              <w:end w:w="80" w:type="dxa"/>
            </w:tcMar>
            <w:shd w:fill="F7F9FC"/>
          </w:tcPr>
          <w:p>
            <w:pPr>
              <w:spacing w:after="0" w:line="252" w:lineRule="auto"/>
            </w:pPr>
            <w:r>
              <w:rPr>
                <w:rFonts w:ascii="宋体" w:hAnsi="宋体" w:eastAsia="宋体"/>
                <w:sz w:val="16"/>
              </w:rPr>
              <w:t>FR-KB-004</w:t>
            </w:r>
          </w:p>
        </w:tc>
        <w:tc>
          <w:tcPr>
            <w:tcW w:type="dxa" w:w="2466"/>
            <w:vAlign w:val="center"/>
            <w:tcMar>
              <w:top w:w="60" w:type="dxa"/>
              <w:start w:w="80" w:type="dxa"/>
              <w:bottom w:w="60" w:type="dxa"/>
              <w:end w:w="80" w:type="dxa"/>
            </w:tcMar>
            <w:shd w:fill="F7F9FC"/>
          </w:tcPr>
          <w:p>
            <w:pPr>
              <w:spacing w:after="0" w:line="252" w:lineRule="auto"/>
            </w:pPr>
            <w:r>
              <w:rPr>
                <w:rFonts w:ascii="宋体" w:hAnsi="宋体" w:eastAsia="宋体"/>
                <w:sz w:val="16"/>
              </w:rPr>
              <w:t>支持卷、篇、章、条、段、句和病案切分</w:t>
            </w:r>
          </w:p>
        </w:tc>
        <w:tc>
          <w:tcPr>
            <w:tcW w:type="dxa" w:w="2466"/>
            <w:vAlign w:val="center"/>
            <w:tcMar>
              <w:top w:w="60" w:type="dxa"/>
              <w:start w:w="80" w:type="dxa"/>
              <w:bottom w:w="60" w:type="dxa"/>
              <w:end w:w="80" w:type="dxa"/>
            </w:tcMar>
            <w:shd w:fill="F7F9FC"/>
          </w:tcPr>
          <w:p>
            <w:pPr>
              <w:spacing w:after="0" w:line="252" w:lineRule="auto"/>
            </w:pPr>
            <w:r>
              <w:rPr>
                <w:rFonts w:ascii="宋体" w:hAnsi="宋体" w:eastAsia="宋体"/>
                <w:sz w:val="16"/>
              </w:rPr>
              <w:t>P0</w:t>
            </w:r>
          </w:p>
        </w:tc>
        <w:tc>
          <w:tcPr>
            <w:tcW w:type="dxa" w:w="2466"/>
            <w:vAlign w:val="center"/>
            <w:tcMar>
              <w:top w:w="60" w:type="dxa"/>
              <w:start w:w="80" w:type="dxa"/>
              <w:bottom w:w="60" w:type="dxa"/>
              <w:end w:w="80" w:type="dxa"/>
            </w:tcMar>
            <w:shd w:fill="F7F9FC"/>
          </w:tcPr>
          <w:p>
            <w:pPr>
              <w:spacing w:after="0" w:line="252" w:lineRule="auto"/>
            </w:pPr>
            <w:r>
              <w:rPr>
                <w:rFonts w:ascii="宋体" w:hAnsi="宋体" w:eastAsia="宋体"/>
                <w:sz w:val="16"/>
              </w:rPr>
              <w:t>原文完整上下文可查看</w:t>
            </w:r>
          </w:p>
        </w:tc>
      </w:tr>
      <w:tr>
        <w:trPr>
          <w:cantSplit/>
        </w:trPr>
        <w:tc>
          <w:tcPr>
            <w:tcW w:type="dxa" w:w="2466"/>
            <w:vAlign w:val="center"/>
            <w:tcMar>
              <w:top w:w="60" w:type="dxa"/>
              <w:start w:w="80" w:type="dxa"/>
              <w:bottom w:w="60" w:type="dxa"/>
              <w:end w:w="80" w:type="dxa"/>
            </w:tcMar>
          </w:tcPr>
          <w:p>
            <w:pPr>
              <w:spacing w:after="0" w:line="252" w:lineRule="auto"/>
            </w:pPr>
            <w:r>
              <w:rPr>
                <w:rFonts w:ascii="宋体" w:hAnsi="宋体" w:eastAsia="宋体"/>
                <w:sz w:val="16"/>
              </w:rPr>
              <w:t>FR-KB-005</w:t>
            </w:r>
          </w:p>
        </w:tc>
        <w:tc>
          <w:tcPr>
            <w:tcW w:type="dxa" w:w="2466"/>
            <w:vAlign w:val="center"/>
            <w:tcMar>
              <w:top w:w="60" w:type="dxa"/>
              <w:start w:w="80" w:type="dxa"/>
              <w:bottom w:w="60" w:type="dxa"/>
              <w:end w:w="80" w:type="dxa"/>
            </w:tcMar>
          </w:tcPr>
          <w:p>
            <w:pPr>
              <w:spacing w:after="0" w:line="252" w:lineRule="auto"/>
            </w:pPr>
            <w:r>
              <w:rPr>
                <w:rFonts w:ascii="宋体" w:hAnsi="宋体" w:eastAsia="宋体"/>
                <w:sz w:val="16"/>
              </w:rPr>
              <w:t>支持实体、关系和方剂明细抽取</w:t>
            </w:r>
          </w:p>
        </w:tc>
        <w:tc>
          <w:tcPr>
            <w:tcW w:type="dxa" w:w="2466"/>
            <w:vAlign w:val="center"/>
            <w:tcMar>
              <w:top w:w="60" w:type="dxa"/>
              <w:start w:w="80" w:type="dxa"/>
              <w:bottom w:w="60" w:type="dxa"/>
              <w:end w:w="80" w:type="dxa"/>
            </w:tcMar>
          </w:tcPr>
          <w:p>
            <w:pPr>
              <w:spacing w:after="0" w:line="252" w:lineRule="auto"/>
            </w:pPr>
            <w:r>
              <w:rPr>
                <w:rFonts w:ascii="宋体" w:hAnsi="宋体" w:eastAsia="宋体"/>
                <w:sz w:val="16"/>
              </w:rPr>
              <w:t>P0</w:t>
            </w:r>
          </w:p>
        </w:tc>
        <w:tc>
          <w:tcPr>
            <w:tcW w:type="dxa" w:w="2466"/>
            <w:vAlign w:val="center"/>
            <w:tcMar>
              <w:top w:w="60" w:type="dxa"/>
              <w:start w:w="80" w:type="dxa"/>
              <w:bottom w:w="60" w:type="dxa"/>
              <w:end w:w="80" w:type="dxa"/>
            </w:tcMar>
          </w:tcPr>
          <w:p>
            <w:pPr>
              <w:spacing w:after="0" w:line="252" w:lineRule="auto"/>
            </w:pPr>
            <w:r>
              <w:rPr>
                <w:rFonts w:ascii="宋体" w:hAnsi="宋体" w:eastAsia="宋体"/>
                <w:sz w:val="16"/>
              </w:rPr>
              <w:t>抽取结果可校订</w:t>
            </w:r>
          </w:p>
        </w:tc>
      </w:tr>
      <w:tr>
        <w:trPr>
          <w:cantSplit/>
        </w:trPr>
        <w:tc>
          <w:tcPr>
            <w:tcW w:type="dxa" w:w="2466"/>
            <w:vAlign w:val="center"/>
            <w:tcMar>
              <w:top w:w="60" w:type="dxa"/>
              <w:start w:w="80" w:type="dxa"/>
              <w:bottom w:w="60" w:type="dxa"/>
              <w:end w:w="80" w:type="dxa"/>
            </w:tcMar>
            <w:shd w:fill="F7F9FC"/>
          </w:tcPr>
          <w:p>
            <w:pPr>
              <w:spacing w:after="0" w:line="252" w:lineRule="auto"/>
            </w:pPr>
            <w:r>
              <w:rPr>
                <w:rFonts w:ascii="宋体" w:hAnsi="宋体" w:eastAsia="宋体"/>
                <w:sz w:val="16"/>
              </w:rPr>
              <w:t>FR-KB-006</w:t>
            </w:r>
          </w:p>
        </w:tc>
        <w:tc>
          <w:tcPr>
            <w:tcW w:type="dxa" w:w="2466"/>
            <w:vAlign w:val="center"/>
            <w:tcMar>
              <w:top w:w="60" w:type="dxa"/>
              <w:start w:w="80" w:type="dxa"/>
              <w:bottom w:w="60" w:type="dxa"/>
              <w:end w:w="80" w:type="dxa"/>
            </w:tcMar>
            <w:shd w:fill="F7F9FC"/>
          </w:tcPr>
          <w:p>
            <w:pPr>
              <w:spacing w:after="0" w:line="252" w:lineRule="auto"/>
            </w:pPr>
            <w:r>
              <w:rPr>
                <w:rFonts w:ascii="宋体" w:hAnsi="宋体" w:eastAsia="宋体"/>
                <w:sz w:val="16"/>
              </w:rPr>
              <w:t>支持方剂剂量、炮制、剂型、煎服法和疗程结构化</w:t>
            </w:r>
          </w:p>
        </w:tc>
        <w:tc>
          <w:tcPr>
            <w:tcW w:type="dxa" w:w="2466"/>
            <w:vAlign w:val="center"/>
            <w:tcMar>
              <w:top w:w="60" w:type="dxa"/>
              <w:start w:w="80" w:type="dxa"/>
              <w:bottom w:w="60" w:type="dxa"/>
              <w:end w:w="80" w:type="dxa"/>
            </w:tcMar>
            <w:shd w:fill="F7F9FC"/>
          </w:tcPr>
          <w:p>
            <w:pPr>
              <w:spacing w:after="0" w:line="252" w:lineRule="auto"/>
            </w:pPr>
            <w:r>
              <w:rPr>
                <w:rFonts w:ascii="宋体" w:hAnsi="宋体" w:eastAsia="宋体"/>
                <w:sz w:val="16"/>
              </w:rPr>
              <w:t>P0</w:t>
            </w:r>
          </w:p>
        </w:tc>
        <w:tc>
          <w:tcPr>
            <w:tcW w:type="dxa" w:w="2466"/>
            <w:vAlign w:val="center"/>
            <w:tcMar>
              <w:top w:w="60" w:type="dxa"/>
              <w:start w:w="80" w:type="dxa"/>
              <w:bottom w:w="60" w:type="dxa"/>
              <w:end w:w="80" w:type="dxa"/>
            </w:tcMar>
            <w:shd w:fill="F7F9FC"/>
          </w:tcPr>
          <w:p>
            <w:pPr>
              <w:spacing w:after="0" w:line="252" w:lineRule="auto"/>
            </w:pPr>
            <w:r>
              <w:rPr>
                <w:rFonts w:ascii="宋体" w:hAnsi="宋体" w:eastAsia="宋体"/>
                <w:sz w:val="16"/>
              </w:rPr>
              <w:t>可从知识库查询和导出</w:t>
            </w:r>
          </w:p>
        </w:tc>
      </w:tr>
      <w:tr>
        <w:trPr>
          <w:cantSplit/>
        </w:trPr>
        <w:tc>
          <w:tcPr>
            <w:tcW w:type="dxa" w:w="2466"/>
            <w:vAlign w:val="center"/>
            <w:tcMar>
              <w:top w:w="60" w:type="dxa"/>
              <w:start w:w="80" w:type="dxa"/>
              <w:bottom w:w="60" w:type="dxa"/>
              <w:end w:w="80" w:type="dxa"/>
            </w:tcMar>
          </w:tcPr>
          <w:p>
            <w:pPr>
              <w:spacing w:after="0" w:line="252" w:lineRule="auto"/>
            </w:pPr>
            <w:r>
              <w:rPr>
                <w:rFonts w:ascii="宋体" w:hAnsi="宋体" w:eastAsia="宋体"/>
                <w:sz w:val="16"/>
              </w:rPr>
              <w:t>FR-KB-007</w:t>
            </w:r>
          </w:p>
        </w:tc>
        <w:tc>
          <w:tcPr>
            <w:tcW w:type="dxa" w:w="2466"/>
            <w:vAlign w:val="center"/>
            <w:tcMar>
              <w:top w:w="60" w:type="dxa"/>
              <w:start w:w="80" w:type="dxa"/>
              <w:bottom w:w="60" w:type="dxa"/>
              <w:end w:w="80" w:type="dxa"/>
            </w:tcMar>
          </w:tcPr>
          <w:p>
            <w:pPr>
              <w:spacing w:after="0" w:line="252" w:lineRule="auto"/>
            </w:pPr>
            <w:r>
              <w:rPr>
                <w:rFonts w:ascii="宋体" w:hAnsi="宋体" w:eastAsia="宋体"/>
                <w:sz w:val="16"/>
              </w:rPr>
              <w:t>支持受控词表和流派差异</w:t>
            </w:r>
          </w:p>
        </w:tc>
        <w:tc>
          <w:tcPr>
            <w:tcW w:type="dxa" w:w="2466"/>
            <w:vAlign w:val="center"/>
            <w:tcMar>
              <w:top w:w="60" w:type="dxa"/>
              <w:start w:w="80" w:type="dxa"/>
              <w:bottom w:w="60" w:type="dxa"/>
              <w:end w:w="80" w:type="dxa"/>
            </w:tcMar>
          </w:tcPr>
          <w:p>
            <w:pPr>
              <w:spacing w:after="0" w:line="252" w:lineRule="auto"/>
            </w:pPr>
            <w:r>
              <w:rPr>
                <w:rFonts w:ascii="宋体" w:hAnsi="宋体" w:eastAsia="宋体"/>
                <w:sz w:val="16"/>
              </w:rPr>
              <w:t>P0</w:t>
            </w:r>
          </w:p>
        </w:tc>
        <w:tc>
          <w:tcPr>
            <w:tcW w:type="dxa" w:w="2466"/>
            <w:vAlign w:val="center"/>
            <w:tcMar>
              <w:top w:w="60" w:type="dxa"/>
              <w:start w:w="80" w:type="dxa"/>
              <w:bottom w:w="60" w:type="dxa"/>
              <w:end w:w="80" w:type="dxa"/>
            </w:tcMar>
          </w:tcPr>
          <w:p>
            <w:pPr>
              <w:spacing w:after="0" w:line="252" w:lineRule="auto"/>
            </w:pPr>
            <w:r>
              <w:rPr>
                <w:rFonts w:ascii="宋体" w:hAnsi="宋体" w:eastAsia="宋体"/>
                <w:sz w:val="16"/>
              </w:rPr>
              <w:t>同义词归并可撤销</w:t>
            </w:r>
          </w:p>
        </w:tc>
      </w:tr>
      <w:tr>
        <w:trPr>
          <w:cantSplit/>
        </w:trPr>
        <w:tc>
          <w:tcPr>
            <w:tcW w:type="dxa" w:w="2466"/>
            <w:vAlign w:val="center"/>
            <w:tcMar>
              <w:top w:w="60" w:type="dxa"/>
              <w:start w:w="80" w:type="dxa"/>
              <w:bottom w:w="60" w:type="dxa"/>
              <w:end w:w="80" w:type="dxa"/>
            </w:tcMar>
            <w:shd w:fill="F7F9FC"/>
          </w:tcPr>
          <w:p>
            <w:pPr>
              <w:spacing w:after="0" w:line="252" w:lineRule="auto"/>
            </w:pPr>
            <w:r>
              <w:rPr>
                <w:rFonts w:ascii="宋体" w:hAnsi="宋体" w:eastAsia="宋体"/>
                <w:sz w:val="16"/>
              </w:rPr>
              <w:t>FR-KB-008</w:t>
            </w:r>
          </w:p>
        </w:tc>
        <w:tc>
          <w:tcPr>
            <w:tcW w:type="dxa" w:w="2466"/>
            <w:vAlign w:val="center"/>
            <w:tcMar>
              <w:top w:w="60" w:type="dxa"/>
              <w:start w:w="80" w:type="dxa"/>
              <w:bottom w:w="60" w:type="dxa"/>
              <w:end w:w="80" w:type="dxa"/>
            </w:tcMar>
            <w:shd w:fill="F7F9FC"/>
          </w:tcPr>
          <w:p>
            <w:pPr>
              <w:spacing w:after="0" w:line="252" w:lineRule="auto"/>
            </w:pPr>
            <w:r>
              <w:rPr>
                <w:rFonts w:ascii="宋体" w:hAnsi="宋体" w:eastAsia="宋体"/>
                <w:sz w:val="16"/>
              </w:rPr>
              <w:t>支持证据分级和引用审计</w:t>
            </w:r>
          </w:p>
        </w:tc>
        <w:tc>
          <w:tcPr>
            <w:tcW w:type="dxa" w:w="2466"/>
            <w:vAlign w:val="center"/>
            <w:tcMar>
              <w:top w:w="60" w:type="dxa"/>
              <w:start w:w="80" w:type="dxa"/>
              <w:bottom w:w="60" w:type="dxa"/>
              <w:end w:w="80" w:type="dxa"/>
            </w:tcMar>
            <w:shd w:fill="F7F9FC"/>
          </w:tcPr>
          <w:p>
            <w:pPr>
              <w:spacing w:after="0" w:line="252" w:lineRule="auto"/>
            </w:pPr>
            <w:r>
              <w:rPr>
                <w:rFonts w:ascii="宋体" w:hAnsi="宋体" w:eastAsia="宋体"/>
                <w:sz w:val="16"/>
              </w:rPr>
              <w:t>P0</w:t>
            </w:r>
          </w:p>
        </w:tc>
        <w:tc>
          <w:tcPr>
            <w:tcW w:type="dxa" w:w="2466"/>
            <w:vAlign w:val="center"/>
            <w:tcMar>
              <w:top w:w="60" w:type="dxa"/>
              <w:start w:w="80" w:type="dxa"/>
              <w:bottom w:w="60" w:type="dxa"/>
              <w:end w:w="80" w:type="dxa"/>
            </w:tcMar>
            <w:shd w:fill="F7F9FC"/>
          </w:tcPr>
          <w:p>
            <w:pPr>
              <w:spacing w:after="0" w:line="252" w:lineRule="auto"/>
            </w:pPr>
            <w:r>
              <w:rPr>
                <w:rFonts w:ascii="宋体" w:hAnsi="宋体" w:eastAsia="宋体"/>
                <w:sz w:val="16"/>
              </w:rPr>
              <w:t>不存在证据不能发布</w:t>
            </w:r>
          </w:p>
        </w:tc>
      </w:tr>
      <w:tr>
        <w:trPr>
          <w:cantSplit/>
        </w:trPr>
        <w:tc>
          <w:tcPr>
            <w:tcW w:type="dxa" w:w="2466"/>
            <w:vAlign w:val="center"/>
            <w:tcMar>
              <w:top w:w="60" w:type="dxa"/>
              <w:start w:w="80" w:type="dxa"/>
              <w:bottom w:w="60" w:type="dxa"/>
              <w:end w:w="80" w:type="dxa"/>
            </w:tcMar>
          </w:tcPr>
          <w:p>
            <w:pPr>
              <w:spacing w:after="0" w:line="252" w:lineRule="auto"/>
            </w:pPr>
            <w:r>
              <w:rPr>
                <w:rFonts w:ascii="宋体" w:hAnsi="宋体" w:eastAsia="宋体"/>
                <w:sz w:val="16"/>
              </w:rPr>
              <w:t>FR-KB-009</w:t>
            </w:r>
          </w:p>
        </w:tc>
        <w:tc>
          <w:tcPr>
            <w:tcW w:type="dxa" w:w="2466"/>
            <w:vAlign w:val="center"/>
            <w:tcMar>
              <w:top w:w="60" w:type="dxa"/>
              <w:start w:w="80" w:type="dxa"/>
              <w:bottom w:w="60" w:type="dxa"/>
              <w:end w:w="80" w:type="dxa"/>
            </w:tcMar>
          </w:tcPr>
          <w:p>
            <w:pPr>
              <w:spacing w:after="0" w:line="252" w:lineRule="auto"/>
            </w:pPr>
            <w:r>
              <w:rPr>
                <w:rFonts w:ascii="宋体" w:hAnsi="宋体" w:eastAsia="宋体"/>
                <w:sz w:val="16"/>
              </w:rPr>
              <w:t>支持人工校订、审核和发布</w:t>
            </w:r>
          </w:p>
        </w:tc>
        <w:tc>
          <w:tcPr>
            <w:tcW w:type="dxa" w:w="2466"/>
            <w:vAlign w:val="center"/>
            <w:tcMar>
              <w:top w:w="60" w:type="dxa"/>
              <w:start w:w="80" w:type="dxa"/>
              <w:bottom w:w="60" w:type="dxa"/>
              <w:end w:w="80" w:type="dxa"/>
            </w:tcMar>
          </w:tcPr>
          <w:p>
            <w:pPr>
              <w:spacing w:after="0" w:line="252" w:lineRule="auto"/>
            </w:pPr>
            <w:r>
              <w:rPr>
                <w:rFonts w:ascii="宋体" w:hAnsi="宋体" w:eastAsia="宋体"/>
                <w:sz w:val="16"/>
              </w:rPr>
              <w:t>P0</w:t>
            </w:r>
          </w:p>
        </w:tc>
        <w:tc>
          <w:tcPr>
            <w:tcW w:type="dxa" w:w="2466"/>
            <w:vAlign w:val="center"/>
            <w:tcMar>
              <w:top w:w="60" w:type="dxa"/>
              <w:start w:w="80" w:type="dxa"/>
              <w:bottom w:w="60" w:type="dxa"/>
              <w:end w:w="80" w:type="dxa"/>
            </w:tcMar>
          </w:tcPr>
          <w:p>
            <w:pPr>
              <w:spacing w:after="0" w:line="252" w:lineRule="auto"/>
            </w:pPr>
            <w:r>
              <w:rPr>
                <w:rFonts w:ascii="宋体" w:hAnsi="宋体" w:eastAsia="宋体"/>
                <w:sz w:val="16"/>
              </w:rPr>
              <w:t>自动结果不能直接临床可用</w:t>
            </w:r>
          </w:p>
        </w:tc>
      </w:tr>
      <w:tr>
        <w:trPr>
          <w:cantSplit/>
        </w:trPr>
        <w:tc>
          <w:tcPr>
            <w:tcW w:type="dxa" w:w="2466"/>
            <w:vAlign w:val="center"/>
            <w:tcMar>
              <w:top w:w="60" w:type="dxa"/>
              <w:start w:w="80" w:type="dxa"/>
              <w:bottom w:w="60" w:type="dxa"/>
              <w:end w:w="80" w:type="dxa"/>
            </w:tcMar>
            <w:shd w:fill="F7F9FC"/>
          </w:tcPr>
          <w:p>
            <w:pPr>
              <w:spacing w:after="0" w:line="252" w:lineRule="auto"/>
            </w:pPr>
            <w:r>
              <w:rPr>
                <w:rFonts w:ascii="宋体" w:hAnsi="宋体" w:eastAsia="宋体"/>
                <w:sz w:val="16"/>
              </w:rPr>
              <w:t>FR-KB-010</w:t>
            </w:r>
          </w:p>
        </w:tc>
        <w:tc>
          <w:tcPr>
            <w:tcW w:type="dxa" w:w="2466"/>
            <w:vAlign w:val="center"/>
            <w:tcMar>
              <w:top w:w="60" w:type="dxa"/>
              <w:start w:w="80" w:type="dxa"/>
              <w:bottom w:w="60" w:type="dxa"/>
              <w:end w:w="80" w:type="dxa"/>
            </w:tcMar>
            <w:shd w:fill="F7F9FC"/>
          </w:tcPr>
          <w:p>
            <w:pPr>
              <w:spacing w:after="0" w:line="252" w:lineRule="auto"/>
            </w:pPr>
            <w:r>
              <w:rPr>
                <w:rFonts w:ascii="宋体" w:hAnsi="宋体" w:eastAsia="宋体"/>
                <w:sz w:val="16"/>
              </w:rPr>
              <w:t>支持全库全文、结构和语义检索</w:t>
            </w:r>
          </w:p>
        </w:tc>
        <w:tc>
          <w:tcPr>
            <w:tcW w:type="dxa" w:w="2466"/>
            <w:vAlign w:val="center"/>
            <w:tcMar>
              <w:top w:w="60" w:type="dxa"/>
              <w:start w:w="80" w:type="dxa"/>
              <w:bottom w:w="60" w:type="dxa"/>
              <w:end w:w="80" w:type="dxa"/>
            </w:tcMar>
            <w:shd w:fill="F7F9FC"/>
          </w:tcPr>
          <w:p>
            <w:pPr>
              <w:spacing w:after="0" w:line="252" w:lineRule="auto"/>
            </w:pPr>
            <w:r>
              <w:rPr>
                <w:rFonts w:ascii="宋体" w:hAnsi="宋体" w:eastAsia="宋体"/>
                <w:sz w:val="16"/>
              </w:rPr>
              <w:t>P0</w:t>
            </w:r>
          </w:p>
        </w:tc>
        <w:tc>
          <w:tcPr>
            <w:tcW w:type="dxa" w:w="2466"/>
            <w:vAlign w:val="center"/>
            <w:tcMar>
              <w:top w:w="60" w:type="dxa"/>
              <w:start w:w="80" w:type="dxa"/>
              <w:bottom w:w="60" w:type="dxa"/>
              <w:end w:w="80" w:type="dxa"/>
            </w:tcMar>
            <w:shd w:fill="F7F9FC"/>
          </w:tcPr>
          <w:p>
            <w:pPr>
              <w:spacing w:after="0" w:line="252" w:lineRule="auto"/>
            </w:pPr>
            <w:r>
              <w:rPr>
                <w:rFonts w:ascii="宋体" w:hAnsi="宋体" w:eastAsia="宋体"/>
                <w:sz w:val="16"/>
              </w:rPr>
              <w:t>检索返回原文和来源</w:t>
            </w:r>
          </w:p>
        </w:tc>
      </w:tr>
      <w:tr>
        <w:trPr>
          <w:cantSplit/>
        </w:trPr>
        <w:tc>
          <w:tcPr>
            <w:tcW w:type="dxa" w:w="2466"/>
            <w:vAlign w:val="center"/>
            <w:tcMar>
              <w:top w:w="60" w:type="dxa"/>
              <w:start w:w="80" w:type="dxa"/>
              <w:bottom w:w="60" w:type="dxa"/>
              <w:end w:w="80" w:type="dxa"/>
            </w:tcMar>
          </w:tcPr>
          <w:p>
            <w:pPr>
              <w:spacing w:after="0" w:line="252" w:lineRule="auto"/>
            </w:pPr>
            <w:r>
              <w:rPr>
                <w:rFonts w:ascii="宋体" w:hAnsi="宋体" w:eastAsia="宋体"/>
                <w:sz w:val="16"/>
              </w:rPr>
              <w:t>FR-KB-011</w:t>
            </w:r>
          </w:p>
        </w:tc>
        <w:tc>
          <w:tcPr>
            <w:tcW w:type="dxa" w:w="2466"/>
            <w:vAlign w:val="center"/>
            <w:tcMar>
              <w:top w:w="60" w:type="dxa"/>
              <w:start w:w="80" w:type="dxa"/>
              <w:bottom w:w="60" w:type="dxa"/>
              <w:end w:w="80" w:type="dxa"/>
            </w:tcMar>
          </w:tcPr>
          <w:p>
            <w:pPr>
              <w:spacing w:after="0" w:line="252" w:lineRule="auto"/>
            </w:pPr>
            <w:r>
              <w:rPr>
                <w:rFonts w:ascii="宋体" w:hAnsi="宋体" w:eastAsia="宋体"/>
                <w:sz w:val="16"/>
              </w:rPr>
              <w:t>支持古病案双对象生成</w:t>
            </w:r>
          </w:p>
        </w:tc>
        <w:tc>
          <w:tcPr>
            <w:tcW w:type="dxa" w:w="2466"/>
            <w:vAlign w:val="center"/>
            <w:tcMar>
              <w:top w:w="60" w:type="dxa"/>
              <w:start w:w="80" w:type="dxa"/>
              <w:bottom w:w="60" w:type="dxa"/>
              <w:end w:w="80" w:type="dxa"/>
            </w:tcMar>
          </w:tcPr>
          <w:p>
            <w:pPr>
              <w:spacing w:after="0" w:line="252" w:lineRule="auto"/>
            </w:pPr>
            <w:r>
              <w:rPr>
                <w:rFonts w:ascii="宋体" w:hAnsi="宋体" w:eastAsia="宋体"/>
                <w:sz w:val="16"/>
              </w:rPr>
              <w:t>P0</w:t>
            </w:r>
          </w:p>
        </w:tc>
        <w:tc>
          <w:tcPr>
            <w:tcW w:type="dxa" w:w="2466"/>
            <w:vAlign w:val="center"/>
            <w:tcMar>
              <w:top w:w="60" w:type="dxa"/>
              <w:start w:w="80" w:type="dxa"/>
              <w:bottom w:w="60" w:type="dxa"/>
              <w:end w:w="80" w:type="dxa"/>
            </w:tcMar>
          </w:tcPr>
          <w:p>
            <w:pPr>
              <w:spacing w:after="0" w:line="252" w:lineRule="auto"/>
            </w:pPr>
            <w:r>
              <w:rPr>
                <w:rFonts w:ascii="宋体" w:hAnsi="宋体" w:eastAsia="宋体"/>
                <w:sz w:val="16"/>
              </w:rPr>
              <w:t>文献对象和病例对象互相可追溯</w:t>
            </w:r>
          </w:p>
        </w:tc>
      </w:tr>
      <w:tr>
        <w:trPr>
          <w:cantSplit/>
        </w:trPr>
        <w:tc>
          <w:tcPr>
            <w:tcW w:type="dxa" w:w="2466"/>
            <w:vAlign w:val="center"/>
            <w:tcMar>
              <w:top w:w="60" w:type="dxa"/>
              <w:start w:w="80" w:type="dxa"/>
              <w:bottom w:w="60" w:type="dxa"/>
              <w:end w:w="80" w:type="dxa"/>
            </w:tcMar>
            <w:shd w:fill="F7F9FC"/>
          </w:tcPr>
          <w:p>
            <w:pPr>
              <w:spacing w:after="0" w:line="252" w:lineRule="auto"/>
            </w:pPr>
            <w:r>
              <w:rPr>
                <w:rFonts w:ascii="宋体" w:hAnsi="宋体" w:eastAsia="宋体"/>
                <w:sz w:val="16"/>
              </w:rPr>
              <w:t>FR-KB-012</w:t>
            </w:r>
          </w:p>
        </w:tc>
        <w:tc>
          <w:tcPr>
            <w:tcW w:type="dxa" w:w="2466"/>
            <w:vAlign w:val="center"/>
            <w:tcMar>
              <w:top w:w="60" w:type="dxa"/>
              <w:start w:w="80" w:type="dxa"/>
              <w:bottom w:w="60" w:type="dxa"/>
              <w:end w:w="80" w:type="dxa"/>
            </w:tcMar>
            <w:shd w:fill="F7F9FC"/>
          </w:tcPr>
          <w:p>
            <w:pPr>
              <w:spacing w:after="0" w:line="252" w:lineRule="auto"/>
            </w:pPr>
            <w:r>
              <w:rPr>
                <w:rFonts w:ascii="宋体" w:hAnsi="宋体" w:eastAsia="宋体"/>
                <w:sz w:val="16"/>
              </w:rPr>
              <w:t>支持知识版本比较和回滚</w:t>
            </w:r>
          </w:p>
        </w:tc>
        <w:tc>
          <w:tcPr>
            <w:tcW w:type="dxa" w:w="2466"/>
            <w:vAlign w:val="center"/>
            <w:tcMar>
              <w:top w:w="60" w:type="dxa"/>
              <w:start w:w="80" w:type="dxa"/>
              <w:bottom w:w="60" w:type="dxa"/>
              <w:end w:w="80" w:type="dxa"/>
            </w:tcMar>
            <w:shd w:fill="F7F9FC"/>
          </w:tcPr>
          <w:p>
            <w:pPr>
              <w:spacing w:after="0" w:line="252" w:lineRule="auto"/>
            </w:pPr>
            <w:r>
              <w:rPr>
                <w:rFonts w:ascii="宋体" w:hAnsi="宋体" w:eastAsia="宋体"/>
                <w:sz w:val="16"/>
              </w:rPr>
              <w:t>P1</w:t>
            </w:r>
          </w:p>
        </w:tc>
        <w:tc>
          <w:tcPr>
            <w:tcW w:type="dxa" w:w="2466"/>
            <w:vAlign w:val="center"/>
            <w:tcMar>
              <w:top w:w="60" w:type="dxa"/>
              <w:start w:w="80" w:type="dxa"/>
              <w:bottom w:w="60" w:type="dxa"/>
              <w:end w:w="80" w:type="dxa"/>
            </w:tcMar>
            <w:shd w:fill="F7F9FC"/>
          </w:tcPr>
          <w:p>
            <w:pPr>
              <w:spacing w:after="0" w:line="252" w:lineRule="auto"/>
            </w:pPr>
            <w:r>
              <w:rPr>
                <w:rFonts w:ascii="宋体" w:hAnsi="宋体" w:eastAsia="宋体"/>
                <w:sz w:val="16"/>
              </w:rPr>
              <w:t>版本差异可读</w:t>
            </w:r>
          </w:p>
        </w:tc>
      </w:tr>
      <w:tr>
        <w:trPr>
          <w:cantSplit/>
        </w:trPr>
        <w:tc>
          <w:tcPr>
            <w:tcW w:type="dxa" w:w="2466"/>
            <w:vAlign w:val="center"/>
            <w:tcMar>
              <w:top w:w="60" w:type="dxa"/>
              <w:start w:w="80" w:type="dxa"/>
              <w:bottom w:w="60" w:type="dxa"/>
              <w:end w:w="80" w:type="dxa"/>
            </w:tcMar>
          </w:tcPr>
          <w:p>
            <w:pPr>
              <w:spacing w:after="0" w:line="252" w:lineRule="auto"/>
            </w:pPr>
            <w:r>
              <w:rPr>
                <w:rFonts w:ascii="宋体" w:hAnsi="宋体" w:eastAsia="宋体"/>
                <w:sz w:val="16"/>
              </w:rPr>
              <w:t>FR-KB-013</w:t>
            </w:r>
          </w:p>
        </w:tc>
        <w:tc>
          <w:tcPr>
            <w:tcW w:type="dxa" w:w="2466"/>
            <w:vAlign w:val="center"/>
            <w:tcMar>
              <w:top w:w="60" w:type="dxa"/>
              <w:start w:w="80" w:type="dxa"/>
              <w:bottom w:w="60" w:type="dxa"/>
              <w:end w:w="80" w:type="dxa"/>
            </w:tcMar>
          </w:tcPr>
          <w:p>
            <w:pPr>
              <w:spacing w:after="0" w:line="252" w:lineRule="auto"/>
            </w:pPr>
            <w:r>
              <w:rPr>
                <w:rFonts w:ascii="宋体" w:hAnsi="宋体" w:eastAsia="宋体"/>
                <w:sz w:val="16"/>
              </w:rPr>
              <w:t>支持批量导入和断点恢复</w:t>
            </w:r>
          </w:p>
        </w:tc>
        <w:tc>
          <w:tcPr>
            <w:tcW w:type="dxa" w:w="2466"/>
            <w:vAlign w:val="center"/>
            <w:tcMar>
              <w:top w:w="60" w:type="dxa"/>
              <w:start w:w="80" w:type="dxa"/>
              <w:bottom w:w="60" w:type="dxa"/>
              <w:end w:w="80" w:type="dxa"/>
            </w:tcMar>
          </w:tcPr>
          <w:p>
            <w:pPr>
              <w:spacing w:after="0" w:line="252" w:lineRule="auto"/>
            </w:pPr>
            <w:r>
              <w:rPr>
                <w:rFonts w:ascii="宋体" w:hAnsi="宋体" w:eastAsia="宋体"/>
                <w:sz w:val="16"/>
              </w:rPr>
              <w:t>P0</w:t>
            </w:r>
          </w:p>
        </w:tc>
        <w:tc>
          <w:tcPr>
            <w:tcW w:type="dxa" w:w="2466"/>
            <w:vAlign w:val="center"/>
            <w:tcMar>
              <w:top w:w="60" w:type="dxa"/>
              <w:start w:w="80" w:type="dxa"/>
              <w:bottom w:w="60" w:type="dxa"/>
              <w:end w:w="80" w:type="dxa"/>
            </w:tcMar>
          </w:tcPr>
          <w:p>
            <w:pPr>
              <w:spacing w:after="0" w:line="252" w:lineRule="auto"/>
            </w:pPr>
            <w:r>
              <w:rPr>
                <w:rFonts w:ascii="宋体" w:hAnsi="宋体" w:eastAsia="宋体"/>
                <w:sz w:val="16"/>
              </w:rPr>
              <w:t>大文件失败后可继续</w:t>
            </w:r>
          </w:p>
        </w:tc>
      </w:tr>
      <w:tr>
        <w:trPr>
          <w:cantSplit/>
        </w:trPr>
        <w:tc>
          <w:tcPr>
            <w:tcW w:type="dxa" w:w="2466"/>
            <w:vAlign w:val="center"/>
            <w:tcMar>
              <w:top w:w="60" w:type="dxa"/>
              <w:start w:w="80" w:type="dxa"/>
              <w:bottom w:w="60" w:type="dxa"/>
              <w:end w:w="80" w:type="dxa"/>
            </w:tcMar>
            <w:shd w:fill="F7F9FC"/>
          </w:tcPr>
          <w:p>
            <w:pPr>
              <w:spacing w:after="0" w:line="252" w:lineRule="auto"/>
            </w:pPr>
            <w:r>
              <w:rPr>
                <w:rFonts w:ascii="宋体" w:hAnsi="宋体" w:eastAsia="宋体"/>
                <w:sz w:val="16"/>
              </w:rPr>
              <w:t>FR-KB-014</w:t>
            </w:r>
          </w:p>
        </w:tc>
        <w:tc>
          <w:tcPr>
            <w:tcW w:type="dxa" w:w="2466"/>
            <w:vAlign w:val="center"/>
            <w:tcMar>
              <w:top w:w="60" w:type="dxa"/>
              <w:start w:w="80" w:type="dxa"/>
              <w:bottom w:w="60" w:type="dxa"/>
              <w:end w:w="80" w:type="dxa"/>
            </w:tcMar>
            <w:shd w:fill="F7F9FC"/>
          </w:tcPr>
          <w:p>
            <w:pPr>
              <w:spacing w:after="0" w:line="252" w:lineRule="auto"/>
            </w:pPr>
            <w:r>
              <w:rPr>
                <w:rFonts w:ascii="宋体" w:hAnsi="宋体" w:eastAsia="宋体"/>
                <w:sz w:val="16"/>
              </w:rPr>
              <w:t>支持数据质量报告</w:t>
            </w:r>
          </w:p>
        </w:tc>
        <w:tc>
          <w:tcPr>
            <w:tcW w:type="dxa" w:w="2466"/>
            <w:vAlign w:val="center"/>
            <w:tcMar>
              <w:top w:w="60" w:type="dxa"/>
              <w:start w:w="80" w:type="dxa"/>
              <w:bottom w:w="60" w:type="dxa"/>
              <w:end w:w="80" w:type="dxa"/>
            </w:tcMar>
            <w:shd w:fill="F7F9FC"/>
          </w:tcPr>
          <w:p>
            <w:pPr>
              <w:spacing w:after="0" w:line="252" w:lineRule="auto"/>
            </w:pPr>
            <w:r>
              <w:rPr>
                <w:rFonts w:ascii="宋体" w:hAnsi="宋体" w:eastAsia="宋体"/>
                <w:sz w:val="16"/>
              </w:rPr>
              <w:t>P0</w:t>
            </w:r>
          </w:p>
        </w:tc>
        <w:tc>
          <w:tcPr>
            <w:tcW w:type="dxa" w:w="2466"/>
            <w:vAlign w:val="center"/>
            <w:tcMar>
              <w:top w:w="60" w:type="dxa"/>
              <w:start w:w="80" w:type="dxa"/>
              <w:bottom w:w="60" w:type="dxa"/>
              <w:end w:w="80" w:type="dxa"/>
            </w:tcMar>
            <w:shd w:fill="F7F9FC"/>
          </w:tcPr>
          <w:p>
            <w:pPr>
              <w:spacing w:after="0" w:line="252" w:lineRule="auto"/>
            </w:pPr>
            <w:r>
              <w:rPr>
                <w:rFonts w:ascii="宋体" w:hAnsi="宋体" w:eastAsia="宋体"/>
                <w:sz w:val="16"/>
              </w:rPr>
              <w:t>错误类型和数量可导出</w:t>
            </w:r>
          </w:p>
        </w:tc>
      </w:tr>
      <w:tr>
        <w:trPr>
          <w:cantSplit/>
        </w:trPr>
        <w:tc>
          <w:tcPr>
            <w:tcW w:type="dxa" w:w="2466"/>
            <w:vAlign w:val="center"/>
            <w:tcMar>
              <w:top w:w="60" w:type="dxa"/>
              <w:start w:w="80" w:type="dxa"/>
              <w:bottom w:w="60" w:type="dxa"/>
              <w:end w:w="80" w:type="dxa"/>
            </w:tcMar>
          </w:tcPr>
          <w:p>
            <w:pPr>
              <w:spacing w:after="0" w:line="252" w:lineRule="auto"/>
            </w:pPr>
            <w:r>
              <w:rPr>
                <w:rFonts w:ascii="宋体" w:hAnsi="宋体" w:eastAsia="宋体"/>
                <w:sz w:val="16"/>
              </w:rPr>
              <w:t>FR-KB-015</w:t>
            </w:r>
          </w:p>
        </w:tc>
        <w:tc>
          <w:tcPr>
            <w:tcW w:type="dxa" w:w="2466"/>
            <w:vAlign w:val="center"/>
            <w:tcMar>
              <w:top w:w="60" w:type="dxa"/>
              <w:start w:w="80" w:type="dxa"/>
              <w:bottom w:w="60" w:type="dxa"/>
              <w:end w:w="80" w:type="dxa"/>
            </w:tcMar>
          </w:tcPr>
          <w:p>
            <w:pPr>
              <w:spacing w:after="0" w:line="252" w:lineRule="auto"/>
            </w:pPr>
            <w:r>
              <w:rPr>
                <w:rFonts w:ascii="宋体" w:hAnsi="宋体" w:eastAsia="宋体"/>
                <w:sz w:val="16"/>
              </w:rPr>
              <w:t>支持方剂、药物和禁忌的风险标记</w:t>
            </w:r>
          </w:p>
        </w:tc>
        <w:tc>
          <w:tcPr>
            <w:tcW w:type="dxa" w:w="2466"/>
            <w:vAlign w:val="center"/>
            <w:tcMar>
              <w:top w:w="60" w:type="dxa"/>
              <w:start w:w="80" w:type="dxa"/>
              <w:bottom w:w="60" w:type="dxa"/>
              <w:end w:w="80" w:type="dxa"/>
            </w:tcMar>
          </w:tcPr>
          <w:p>
            <w:pPr>
              <w:spacing w:after="0" w:line="252" w:lineRule="auto"/>
            </w:pPr>
            <w:r>
              <w:rPr>
                <w:rFonts w:ascii="宋体" w:hAnsi="宋体" w:eastAsia="宋体"/>
                <w:sz w:val="16"/>
              </w:rPr>
              <w:t>P0</w:t>
            </w:r>
          </w:p>
        </w:tc>
        <w:tc>
          <w:tcPr>
            <w:tcW w:type="dxa" w:w="2466"/>
            <w:vAlign w:val="center"/>
            <w:tcMar>
              <w:top w:w="60" w:type="dxa"/>
              <w:start w:w="80" w:type="dxa"/>
              <w:bottom w:w="60" w:type="dxa"/>
              <w:end w:w="80" w:type="dxa"/>
            </w:tcMar>
          </w:tcPr>
          <w:p>
            <w:pPr>
              <w:spacing w:after="0" w:line="252" w:lineRule="auto"/>
            </w:pPr>
            <w:r>
              <w:rPr>
                <w:rFonts w:ascii="宋体" w:hAnsi="宋体" w:eastAsia="宋体"/>
                <w:sz w:val="16"/>
              </w:rPr>
              <w:t>高风险对象进入人工审核</w:t>
            </w:r>
          </w:p>
        </w:tc>
      </w:tr>
    </w:tbl>
    <w:p>
      <w:pPr>
        <w:spacing w:after="0"/>
      </w:pPr>
    </w:p>
    <w:p>
      <w:pPr>
        <w:pStyle w:val="Heading2"/>
      </w:pPr>
      <w:r>
        <w:t>10.3 理论研究与 Agent</w:t>
      </w:r>
    </w:p>
    <w:tbl>
      <w:tblPr>
        <w:tblStyle w:val="TableGrid"/>
        <w:tblW w:type="pct" w:w="5000"/>
        <w:jc w:val="center"/>
        <w:tblLayout w:type="autofit"/>
        <w:tblLook w:firstColumn="1" w:firstRow="1" w:lastColumn="0" w:lastRow="0" w:noHBand="0" w:noVBand="1" w:val="04A0"/>
        <w:tblLayout w:type="autofit"/>
      </w:tblPr>
      <w:tblGrid>
        <w:gridCol w:w="2466"/>
        <w:gridCol w:w="2466"/>
        <w:gridCol w:w="2466"/>
        <w:gridCol w:w="2466"/>
      </w:tblGrid>
      <w:tr>
        <w:trPr>
          <w:cantSplit/>
          <w:tblHeader w:val="true"/>
        </w:trPr>
        <w:tc>
          <w:tcPr>
            <w:tcW w:type="dxa" w:w="2466"/>
            <w:vAlign w:val="center"/>
            <w:tcMar>
              <w:top w:w="60" w:type="dxa"/>
              <w:start w:w="80" w:type="dxa"/>
              <w:bottom w:w="60" w:type="dxa"/>
              <w:end w:w="80" w:type="dxa"/>
            </w:tcMar>
            <w:shd w:fill="1F4E79"/>
          </w:tcPr>
          <w:p>
            <w:pPr>
              <w:spacing w:after="0" w:line="252" w:lineRule="auto"/>
            </w:pPr>
            <w:r>
              <w:rPr>
                <w:rFonts w:ascii="宋体" w:hAnsi="宋体" w:eastAsia="宋体"/>
                <w:b/>
                <w:color w:val="FFFFFF"/>
                <w:sz w:val="16"/>
              </w:rPr>
              <w:t>编号</w:t>
            </w:r>
          </w:p>
        </w:tc>
        <w:tc>
          <w:tcPr>
            <w:tcW w:type="dxa" w:w="2466"/>
            <w:vAlign w:val="center"/>
            <w:tcMar>
              <w:top w:w="60" w:type="dxa"/>
              <w:start w:w="80" w:type="dxa"/>
              <w:bottom w:w="60" w:type="dxa"/>
              <w:end w:w="80" w:type="dxa"/>
            </w:tcMar>
            <w:shd w:fill="1F4E79"/>
          </w:tcPr>
          <w:p>
            <w:pPr>
              <w:spacing w:after="0" w:line="252" w:lineRule="auto"/>
            </w:pPr>
            <w:r>
              <w:rPr>
                <w:rFonts w:ascii="宋体" w:hAnsi="宋体" w:eastAsia="宋体"/>
                <w:b/>
                <w:color w:val="FFFFFF"/>
                <w:sz w:val="16"/>
              </w:rPr>
              <w:t>需求</w:t>
            </w:r>
          </w:p>
        </w:tc>
        <w:tc>
          <w:tcPr>
            <w:tcW w:type="dxa" w:w="2466"/>
            <w:vAlign w:val="center"/>
            <w:tcMar>
              <w:top w:w="60" w:type="dxa"/>
              <w:start w:w="80" w:type="dxa"/>
              <w:bottom w:w="60" w:type="dxa"/>
              <w:end w:w="80" w:type="dxa"/>
            </w:tcMar>
            <w:shd w:fill="1F4E79"/>
          </w:tcPr>
          <w:p>
            <w:pPr>
              <w:spacing w:after="0" w:line="252" w:lineRule="auto"/>
            </w:pPr>
            <w:r>
              <w:rPr>
                <w:rFonts w:ascii="宋体" w:hAnsi="宋体" w:eastAsia="宋体"/>
                <w:b/>
                <w:color w:val="FFFFFF"/>
                <w:sz w:val="16"/>
              </w:rPr>
              <w:t>优先级</w:t>
            </w:r>
          </w:p>
        </w:tc>
        <w:tc>
          <w:tcPr>
            <w:tcW w:type="dxa" w:w="2466"/>
            <w:vAlign w:val="center"/>
            <w:tcMar>
              <w:top w:w="60" w:type="dxa"/>
              <w:start w:w="80" w:type="dxa"/>
              <w:bottom w:w="60" w:type="dxa"/>
              <w:end w:w="80" w:type="dxa"/>
            </w:tcMar>
            <w:shd w:fill="1F4E79"/>
          </w:tcPr>
          <w:p>
            <w:pPr>
              <w:spacing w:after="0" w:line="252" w:lineRule="auto"/>
            </w:pPr>
            <w:r>
              <w:rPr>
                <w:rFonts w:ascii="宋体" w:hAnsi="宋体" w:eastAsia="宋体"/>
                <w:b/>
                <w:color w:val="FFFFFF"/>
                <w:sz w:val="16"/>
              </w:rPr>
              <w:t>验收要点</w:t>
            </w:r>
          </w:p>
        </w:tc>
      </w:tr>
      <w:tr>
        <w:trPr>
          <w:cantSplit/>
        </w:trPr>
        <w:tc>
          <w:tcPr>
            <w:tcW w:type="dxa" w:w="2466"/>
            <w:vAlign w:val="center"/>
            <w:tcMar>
              <w:top w:w="60" w:type="dxa"/>
              <w:start w:w="80" w:type="dxa"/>
              <w:bottom w:w="60" w:type="dxa"/>
              <w:end w:w="80" w:type="dxa"/>
            </w:tcMar>
          </w:tcPr>
          <w:p>
            <w:pPr>
              <w:spacing w:after="0" w:line="252" w:lineRule="auto"/>
            </w:pPr>
            <w:r>
              <w:rPr>
                <w:rFonts w:ascii="宋体" w:hAnsi="宋体" w:eastAsia="宋体"/>
                <w:sz w:val="16"/>
              </w:rPr>
              <w:t>FR-RES-001</w:t>
            </w:r>
          </w:p>
        </w:tc>
        <w:tc>
          <w:tcPr>
            <w:tcW w:type="dxa" w:w="2466"/>
            <w:vAlign w:val="center"/>
            <w:tcMar>
              <w:top w:w="60" w:type="dxa"/>
              <w:start w:w="80" w:type="dxa"/>
              <w:bottom w:w="60" w:type="dxa"/>
              <w:end w:w="80" w:type="dxa"/>
            </w:tcMar>
          </w:tcPr>
          <w:p>
            <w:pPr>
              <w:spacing w:after="0" w:line="252" w:lineRule="auto"/>
            </w:pPr>
            <w:r>
              <w:rPr>
                <w:rFonts w:ascii="宋体" w:hAnsi="宋体" w:eastAsia="宋体"/>
                <w:sz w:val="16"/>
              </w:rPr>
              <w:t>创建研究问题和范围</w:t>
            </w:r>
          </w:p>
        </w:tc>
        <w:tc>
          <w:tcPr>
            <w:tcW w:type="dxa" w:w="2466"/>
            <w:vAlign w:val="center"/>
            <w:tcMar>
              <w:top w:w="60" w:type="dxa"/>
              <w:start w:w="80" w:type="dxa"/>
              <w:bottom w:w="60" w:type="dxa"/>
              <w:end w:w="80" w:type="dxa"/>
            </w:tcMar>
          </w:tcPr>
          <w:p>
            <w:pPr>
              <w:spacing w:after="0" w:line="252" w:lineRule="auto"/>
            </w:pPr>
            <w:r>
              <w:rPr>
                <w:rFonts w:ascii="宋体" w:hAnsi="宋体" w:eastAsia="宋体"/>
                <w:sz w:val="16"/>
              </w:rPr>
              <w:t>P0</w:t>
            </w:r>
          </w:p>
        </w:tc>
        <w:tc>
          <w:tcPr>
            <w:tcW w:type="dxa" w:w="2466"/>
            <w:vAlign w:val="center"/>
            <w:tcMar>
              <w:top w:w="60" w:type="dxa"/>
              <w:start w:w="80" w:type="dxa"/>
              <w:bottom w:w="60" w:type="dxa"/>
              <w:end w:w="80" w:type="dxa"/>
            </w:tcMar>
          </w:tcPr>
          <w:p>
            <w:pPr>
              <w:spacing w:after="0" w:line="252" w:lineRule="auto"/>
            </w:pPr>
            <w:r>
              <w:rPr>
                <w:rFonts w:ascii="宋体" w:hAnsi="宋体" w:eastAsia="宋体"/>
                <w:sz w:val="16"/>
              </w:rPr>
              <w:t>范围和排除条件可保存</w:t>
            </w:r>
          </w:p>
        </w:tc>
      </w:tr>
      <w:tr>
        <w:trPr>
          <w:cantSplit/>
        </w:trPr>
        <w:tc>
          <w:tcPr>
            <w:tcW w:type="dxa" w:w="2466"/>
            <w:vAlign w:val="center"/>
            <w:tcMar>
              <w:top w:w="60" w:type="dxa"/>
              <w:start w:w="80" w:type="dxa"/>
              <w:bottom w:w="60" w:type="dxa"/>
              <w:end w:w="80" w:type="dxa"/>
            </w:tcMar>
            <w:shd w:fill="F7F9FC"/>
          </w:tcPr>
          <w:p>
            <w:pPr>
              <w:spacing w:after="0" w:line="252" w:lineRule="auto"/>
            </w:pPr>
            <w:r>
              <w:rPr>
                <w:rFonts w:ascii="宋体" w:hAnsi="宋体" w:eastAsia="宋体"/>
                <w:sz w:val="16"/>
              </w:rPr>
              <w:t>FR-RES-002</w:t>
            </w:r>
          </w:p>
        </w:tc>
        <w:tc>
          <w:tcPr>
            <w:tcW w:type="dxa" w:w="2466"/>
            <w:vAlign w:val="center"/>
            <w:tcMar>
              <w:top w:w="60" w:type="dxa"/>
              <w:start w:w="80" w:type="dxa"/>
              <w:bottom w:w="60" w:type="dxa"/>
              <w:end w:w="80" w:type="dxa"/>
            </w:tcMar>
            <w:shd w:fill="F7F9FC"/>
          </w:tcPr>
          <w:p>
            <w:pPr>
              <w:spacing w:after="0" w:line="252" w:lineRule="auto"/>
            </w:pPr>
            <w:r>
              <w:rPr>
                <w:rFonts w:ascii="宋体" w:hAnsi="宋体" w:eastAsia="宋体"/>
                <w:sz w:val="16"/>
              </w:rPr>
              <w:t>Planner 生成结构化子问题</w:t>
            </w:r>
          </w:p>
        </w:tc>
        <w:tc>
          <w:tcPr>
            <w:tcW w:type="dxa" w:w="2466"/>
            <w:vAlign w:val="center"/>
            <w:tcMar>
              <w:top w:w="60" w:type="dxa"/>
              <w:start w:w="80" w:type="dxa"/>
              <w:bottom w:w="60" w:type="dxa"/>
              <w:end w:w="80" w:type="dxa"/>
            </w:tcMar>
            <w:shd w:fill="F7F9FC"/>
          </w:tcPr>
          <w:p>
            <w:pPr>
              <w:spacing w:after="0" w:line="252" w:lineRule="auto"/>
            </w:pPr>
            <w:r>
              <w:rPr>
                <w:rFonts w:ascii="宋体" w:hAnsi="宋体" w:eastAsia="宋体"/>
                <w:sz w:val="16"/>
              </w:rPr>
              <w:t>P0</w:t>
            </w:r>
          </w:p>
        </w:tc>
        <w:tc>
          <w:tcPr>
            <w:tcW w:type="dxa" w:w="2466"/>
            <w:vAlign w:val="center"/>
            <w:tcMar>
              <w:top w:w="60" w:type="dxa"/>
              <w:start w:w="80" w:type="dxa"/>
              <w:bottom w:w="60" w:type="dxa"/>
              <w:end w:w="80" w:type="dxa"/>
            </w:tcMar>
            <w:shd w:fill="F7F9FC"/>
          </w:tcPr>
          <w:p>
            <w:pPr>
              <w:spacing w:after="0" w:line="252" w:lineRule="auto"/>
            </w:pPr>
            <w:r>
              <w:rPr>
                <w:rFonts w:ascii="宋体" w:hAnsi="宋体" w:eastAsia="宋体"/>
                <w:sz w:val="16"/>
              </w:rPr>
              <w:t>包含类型、优先级、关键词和依赖</w:t>
            </w:r>
          </w:p>
        </w:tc>
      </w:tr>
      <w:tr>
        <w:trPr>
          <w:cantSplit/>
        </w:trPr>
        <w:tc>
          <w:tcPr>
            <w:tcW w:type="dxa" w:w="2466"/>
            <w:vAlign w:val="center"/>
            <w:tcMar>
              <w:top w:w="60" w:type="dxa"/>
              <w:start w:w="80" w:type="dxa"/>
              <w:bottom w:w="60" w:type="dxa"/>
              <w:end w:w="80" w:type="dxa"/>
            </w:tcMar>
          </w:tcPr>
          <w:p>
            <w:pPr>
              <w:spacing w:after="0" w:line="252" w:lineRule="auto"/>
            </w:pPr>
            <w:r>
              <w:rPr>
                <w:rFonts w:ascii="宋体" w:hAnsi="宋体" w:eastAsia="宋体"/>
                <w:sz w:val="16"/>
              </w:rPr>
              <w:t>FR-RES-003</w:t>
            </w:r>
          </w:p>
        </w:tc>
        <w:tc>
          <w:tcPr>
            <w:tcW w:type="dxa" w:w="2466"/>
            <w:vAlign w:val="center"/>
            <w:tcMar>
              <w:top w:w="60" w:type="dxa"/>
              <w:start w:w="80" w:type="dxa"/>
              <w:bottom w:w="60" w:type="dxa"/>
              <w:end w:w="80" w:type="dxa"/>
            </w:tcMar>
          </w:tcPr>
          <w:p>
            <w:pPr>
              <w:spacing w:after="0" w:line="252" w:lineRule="auto"/>
            </w:pPr>
            <w:r>
              <w:rPr>
                <w:rFonts w:ascii="宋体" w:hAnsi="宋体" w:eastAsia="宋体"/>
                <w:sz w:val="16"/>
              </w:rPr>
              <w:t>多角色首轮独立研究</w:t>
            </w:r>
          </w:p>
        </w:tc>
        <w:tc>
          <w:tcPr>
            <w:tcW w:type="dxa" w:w="2466"/>
            <w:vAlign w:val="center"/>
            <w:tcMar>
              <w:top w:w="60" w:type="dxa"/>
              <w:start w:w="80" w:type="dxa"/>
              <w:bottom w:w="60" w:type="dxa"/>
              <w:end w:w="80" w:type="dxa"/>
            </w:tcMar>
          </w:tcPr>
          <w:p>
            <w:pPr>
              <w:spacing w:after="0" w:line="252" w:lineRule="auto"/>
            </w:pPr>
            <w:r>
              <w:rPr>
                <w:rFonts w:ascii="宋体" w:hAnsi="宋体" w:eastAsia="宋体"/>
                <w:sz w:val="16"/>
              </w:rPr>
              <w:t>P0</w:t>
            </w:r>
          </w:p>
        </w:tc>
        <w:tc>
          <w:tcPr>
            <w:tcW w:type="dxa" w:w="2466"/>
            <w:vAlign w:val="center"/>
            <w:tcMar>
              <w:top w:w="60" w:type="dxa"/>
              <w:start w:w="80" w:type="dxa"/>
              <w:bottom w:w="60" w:type="dxa"/>
              <w:end w:w="80" w:type="dxa"/>
            </w:tcMar>
          </w:tcPr>
          <w:p>
            <w:pPr>
              <w:spacing w:after="0" w:line="252" w:lineRule="auto"/>
            </w:pPr>
            <w:r>
              <w:rPr>
                <w:rFonts w:ascii="宋体" w:hAnsi="宋体" w:eastAsia="宋体"/>
                <w:sz w:val="16"/>
              </w:rPr>
              <w:t>不共享其他首轮输出</w:t>
            </w:r>
          </w:p>
        </w:tc>
      </w:tr>
      <w:tr>
        <w:trPr>
          <w:cantSplit/>
        </w:trPr>
        <w:tc>
          <w:tcPr>
            <w:tcW w:type="dxa" w:w="2466"/>
            <w:vAlign w:val="center"/>
            <w:tcMar>
              <w:top w:w="60" w:type="dxa"/>
              <w:start w:w="80" w:type="dxa"/>
              <w:bottom w:w="60" w:type="dxa"/>
              <w:end w:w="80" w:type="dxa"/>
            </w:tcMar>
            <w:shd w:fill="F7F9FC"/>
          </w:tcPr>
          <w:p>
            <w:pPr>
              <w:spacing w:after="0" w:line="252" w:lineRule="auto"/>
            </w:pPr>
            <w:r>
              <w:rPr>
                <w:rFonts w:ascii="宋体" w:hAnsi="宋体" w:eastAsia="宋体"/>
                <w:sz w:val="16"/>
              </w:rPr>
              <w:t>FR-RES-004</w:t>
            </w:r>
          </w:p>
        </w:tc>
        <w:tc>
          <w:tcPr>
            <w:tcW w:type="dxa" w:w="2466"/>
            <w:vAlign w:val="center"/>
            <w:tcMar>
              <w:top w:w="60" w:type="dxa"/>
              <w:start w:w="80" w:type="dxa"/>
              <w:bottom w:w="60" w:type="dxa"/>
              <w:end w:w="80" w:type="dxa"/>
            </w:tcMar>
            <w:shd w:fill="F7F9FC"/>
          </w:tcPr>
          <w:p>
            <w:pPr>
              <w:spacing w:after="0" w:line="252" w:lineRule="auto"/>
            </w:pPr>
            <w:r>
              <w:rPr>
                <w:rFonts w:ascii="宋体" w:hAnsi="宋体" w:eastAsia="宋体"/>
                <w:sz w:val="16"/>
              </w:rPr>
              <w:t>使用 Claim 输出观点</w:t>
            </w:r>
          </w:p>
        </w:tc>
        <w:tc>
          <w:tcPr>
            <w:tcW w:type="dxa" w:w="2466"/>
            <w:vAlign w:val="center"/>
            <w:tcMar>
              <w:top w:w="60" w:type="dxa"/>
              <w:start w:w="80" w:type="dxa"/>
              <w:bottom w:w="60" w:type="dxa"/>
              <w:end w:w="80" w:type="dxa"/>
            </w:tcMar>
            <w:shd w:fill="F7F9FC"/>
          </w:tcPr>
          <w:p>
            <w:pPr>
              <w:spacing w:after="0" w:line="252" w:lineRule="auto"/>
            </w:pPr>
            <w:r>
              <w:rPr>
                <w:rFonts w:ascii="宋体" w:hAnsi="宋体" w:eastAsia="宋体"/>
                <w:sz w:val="16"/>
              </w:rPr>
              <w:t>P0</w:t>
            </w:r>
          </w:p>
        </w:tc>
        <w:tc>
          <w:tcPr>
            <w:tcW w:type="dxa" w:w="2466"/>
            <w:vAlign w:val="center"/>
            <w:tcMar>
              <w:top w:w="60" w:type="dxa"/>
              <w:start w:w="80" w:type="dxa"/>
              <w:bottom w:w="60" w:type="dxa"/>
              <w:end w:w="80" w:type="dxa"/>
            </w:tcMar>
            <w:shd w:fill="F7F9FC"/>
          </w:tcPr>
          <w:p>
            <w:pPr>
              <w:spacing w:after="0" w:line="252" w:lineRule="auto"/>
            </w:pPr>
            <w:r>
              <w:rPr>
                <w:rFonts w:ascii="宋体" w:hAnsi="宋体" w:eastAsia="宋体"/>
                <w:sz w:val="16"/>
              </w:rPr>
              <w:t>观点字段完整</w:t>
            </w:r>
          </w:p>
        </w:tc>
      </w:tr>
      <w:tr>
        <w:trPr>
          <w:cantSplit/>
        </w:trPr>
        <w:tc>
          <w:tcPr>
            <w:tcW w:type="dxa" w:w="2466"/>
            <w:vAlign w:val="center"/>
            <w:tcMar>
              <w:top w:w="60" w:type="dxa"/>
              <w:start w:w="80" w:type="dxa"/>
              <w:bottom w:w="60" w:type="dxa"/>
              <w:end w:w="80" w:type="dxa"/>
            </w:tcMar>
          </w:tcPr>
          <w:p>
            <w:pPr>
              <w:spacing w:after="0" w:line="252" w:lineRule="auto"/>
            </w:pPr>
            <w:r>
              <w:rPr>
                <w:rFonts w:ascii="宋体" w:hAnsi="宋体" w:eastAsia="宋体"/>
                <w:sz w:val="16"/>
              </w:rPr>
              <w:t>FR-RES-005</w:t>
            </w:r>
          </w:p>
        </w:tc>
        <w:tc>
          <w:tcPr>
            <w:tcW w:type="dxa" w:w="2466"/>
            <w:vAlign w:val="center"/>
            <w:tcMar>
              <w:top w:w="60" w:type="dxa"/>
              <w:start w:w="80" w:type="dxa"/>
              <w:bottom w:w="60" w:type="dxa"/>
              <w:end w:w="80" w:type="dxa"/>
            </w:tcMar>
          </w:tcPr>
          <w:p>
            <w:pPr>
              <w:spacing w:after="0" w:line="252" w:lineRule="auto"/>
            </w:pPr>
            <w:r>
              <w:rPr>
                <w:rFonts w:ascii="宋体" w:hAnsi="宋体" w:eastAsia="宋体"/>
                <w:sz w:val="16"/>
              </w:rPr>
              <w:t>Claim 可归并且保留原始来源</w:t>
            </w:r>
          </w:p>
        </w:tc>
        <w:tc>
          <w:tcPr>
            <w:tcW w:type="dxa" w:w="2466"/>
            <w:vAlign w:val="center"/>
            <w:tcMar>
              <w:top w:w="60" w:type="dxa"/>
              <w:start w:w="80" w:type="dxa"/>
              <w:bottom w:w="60" w:type="dxa"/>
              <w:end w:w="80" w:type="dxa"/>
            </w:tcMar>
          </w:tcPr>
          <w:p>
            <w:pPr>
              <w:spacing w:after="0" w:line="252" w:lineRule="auto"/>
            </w:pPr>
            <w:r>
              <w:rPr>
                <w:rFonts w:ascii="宋体" w:hAnsi="宋体" w:eastAsia="宋体"/>
                <w:sz w:val="16"/>
              </w:rPr>
              <w:t>P0</w:t>
            </w:r>
          </w:p>
        </w:tc>
        <w:tc>
          <w:tcPr>
            <w:tcW w:type="dxa" w:w="2466"/>
            <w:vAlign w:val="center"/>
            <w:tcMar>
              <w:top w:w="60" w:type="dxa"/>
              <w:start w:w="80" w:type="dxa"/>
              <w:bottom w:w="60" w:type="dxa"/>
              <w:end w:w="80" w:type="dxa"/>
            </w:tcMar>
          </w:tcPr>
          <w:p>
            <w:pPr>
              <w:spacing w:after="0" w:line="252" w:lineRule="auto"/>
            </w:pPr>
            <w:r>
              <w:rPr>
                <w:rFonts w:ascii="宋体" w:hAnsi="宋体" w:eastAsia="宋体"/>
                <w:sz w:val="16"/>
              </w:rPr>
              <w:t>父子链完整</w:t>
            </w:r>
          </w:p>
        </w:tc>
      </w:tr>
      <w:tr>
        <w:trPr>
          <w:cantSplit/>
        </w:trPr>
        <w:tc>
          <w:tcPr>
            <w:tcW w:type="dxa" w:w="2466"/>
            <w:vAlign w:val="center"/>
            <w:tcMar>
              <w:top w:w="60" w:type="dxa"/>
              <w:start w:w="80" w:type="dxa"/>
              <w:bottom w:w="60" w:type="dxa"/>
              <w:end w:w="80" w:type="dxa"/>
            </w:tcMar>
            <w:shd w:fill="F7F9FC"/>
          </w:tcPr>
          <w:p>
            <w:pPr>
              <w:spacing w:after="0" w:line="252" w:lineRule="auto"/>
            </w:pPr>
            <w:r>
              <w:rPr>
                <w:rFonts w:ascii="宋体" w:hAnsi="宋体" w:eastAsia="宋体"/>
                <w:sz w:val="16"/>
              </w:rPr>
              <w:t>FR-RES-006</w:t>
            </w:r>
          </w:p>
        </w:tc>
        <w:tc>
          <w:tcPr>
            <w:tcW w:type="dxa" w:w="2466"/>
            <w:vAlign w:val="center"/>
            <w:tcMar>
              <w:top w:w="60" w:type="dxa"/>
              <w:start w:w="80" w:type="dxa"/>
              <w:bottom w:w="60" w:type="dxa"/>
              <w:end w:w="80" w:type="dxa"/>
            </w:tcMar>
            <w:shd w:fill="F7F9FC"/>
          </w:tcPr>
          <w:p>
            <w:pPr>
              <w:spacing w:after="0" w:line="252" w:lineRule="auto"/>
            </w:pPr>
            <w:r>
              <w:rPr>
                <w:rFonts w:ascii="宋体" w:hAnsi="宋体" w:eastAsia="宋体"/>
                <w:sz w:val="16"/>
              </w:rPr>
              <w:t>Critic 针对 Claim 形成质疑</w:t>
            </w:r>
          </w:p>
        </w:tc>
        <w:tc>
          <w:tcPr>
            <w:tcW w:type="dxa" w:w="2466"/>
            <w:vAlign w:val="center"/>
            <w:tcMar>
              <w:top w:w="60" w:type="dxa"/>
              <w:start w:w="80" w:type="dxa"/>
              <w:bottom w:w="60" w:type="dxa"/>
              <w:end w:w="80" w:type="dxa"/>
            </w:tcMar>
            <w:shd w:fill="F7F9FC"/>
          </w:tcPr>
          <w:p>
            <w:pPr>
              <w:spacing w:after="0" w:line="252" w:lineRule="auto"/>
            </w:pPr>
            <w:r>
              <w:rPr>
                <w:rFonts w:ascii="宋体" w:hAnsi="宋体" w:eastAsia="宋体"/>
                <w:sz w:val="16"/>
              </w:rPr>
              <w:t>P0</w:t>
            </w:r>
          </w:p>
        </w:tc>
        <w:tc>
          <w:tcPr>
            <w:tcW w:type="dxa" w:w="2466"/>
            <w:vAlign w:val="center"/>
            <w:tcMar>
              <w:top w:w="60" w:type="dxa"/>
              <w:start w:w="80" w:type="dxa"/>
              <w:bottom w:w="60" w:type="dxa"/>
              <w:end w:w="80" w:type="dxa"/>
            </w:tcMar>
            <w:shd w:fill="F7F9FC"/>
          </w:tcPr>
          <w:p>
            <w:pPr>
              <w:spacing w:after="0" w:line="252" w:lineRule="auto"/>
            </w:pPr>
            <w:r>
              <w:rPr>
                <w:rFonts w:ascii="宋体" w:hAnsi="宋体" w:eastAsia="宋体"/>
                <w:sz w:val="16"/>
              </w:rPr>
              <w:t>质疑有类型、严重度和目标</w:t>
            </w:r>
          </w:p>
        </w:tc>
      </w:tr>
      <w:tr>
        <w:trPr>
          <w:cantSplit/>
        </w:trPr>
        <w:tc>
          <w:tcPr>
            <w:tcW w:type="dxa" w:w="2466"/>
            <w:vAlign w:val="center"/>
            <w:tcMar>
              <w:top w:w="60" w:type="dxa"/>
              <w:start w:w="80" w:type="dxa"/>
              <w:bottom w:w="60" w:type="dxa"/>
              <w:end w:w="80" w:type="dxa"/>
            </w:tcMar>
          </w:tcPr>
          <w:p>
            <w:pPr>
              <w:spacing w:after="0" w:line="252" w:lineRule="auto"/>
            </w:pPr>
            <w:r>
              <w:rPr>
                <w:rFonts w:ascii="宋体" w:hAnsi="宋体" w:eastAsia="宋体"/>
                <w:sz w:val="16"/>
              </w:rPr>
              <w:t>FR-RES-007</w:t>
            </w:r>
          </w:p>
        </w:tc>
        <w:tc>
          <w:tcPr>
            <w:tcW w:type="dxa" w:w="2466"/>
            <w:vAlign w:val="center"/>
            <w:tcMar>
              <w:top w:w="60" w:type="dxa"/>
              <w:start w:w="80" w:type="dxa"/>
              <w:bottom w:w="60" w:type="dxa"/>
              <w:end w:w="80" w:type="dxa"/>
            </w:tcMar>
          </w:tcPr>
          <w:p>
            <w:pPr>
              <w:spacing w:after="0" w:line="252" w:lineRule="auto"/>
            </w:pPr>
            <w:r>
              <w:rPr>
                <w:rFonts w:ascii="宋体" w:hAnsi="宋体" w:eastAsia="宋体"/>
                <w:sz w:val="16"/>
              </w:rPr>
              <w:t>Rebuttal 支持接受、部分接受、拒绝和修订</w:t>
            </w:r>
          </w:p>
        </w:tc>
        <w:tc>
          <w:tcPr>
            <w:tcW w:type="dxa" w:w="2466"/>
            <w:vAlign w:val="center"/>
            <w:tcMar>
              <w:top w:w="60" w:type="dxa"/>
              <w:start w:w="80" w:type="dxa"/>
              <w:bottom w:w="60" w:type="dxa"/>
              <w:end w:w="80" w:type="dxa"/>
            </w:tcMar>
          </w:tcPr>
          <w:p>
            <w:pPr>
              <w:spacing w:after="0" w:line="252" w:lineRule="auto"/>
            </w:pPr>
            <w:r>
              <w:rPr>
                <w:rFonts w:ascii="宋体" w:hAnsi="宋体" w:eastAsia="宋体"/>
                <w:sz w:val="16"/>
              </w:rPr>
              <w:t>P0</w:t>
            </w:r>
          </w:p>
        </w:tc>
        <w:tc>
          <w:tcPr>
            <w:tcW w:type="dxa" w:w="2466"/>
            <w:vAlign w:val="center"/>
            <w:tcMar>
              <w:top w:w="60" w:type="dxa"/>
              <w:start w:w="80" w:type="dxa"/>
              <w:bottom w:w="60" w:type="dxa"/>
              <w:end w:w="80" w:type="dxa"/>
            </w:tcMar>
          </w:tcPr>
          <w:p>
            <w:pPr>
              <w:spacing w:after="0" w:line="252" w:lineRule="auto"/>
            </w:pPr>
            <w:r>
              <w:rPr>
                <w:rFonts w:ascii="宋体" w:hAnsi="宋体" w:eastAsia="宋体"/>
                <w:sz w:val="16"/>
              </w:rPr>
              <w:t>修订可生成新版本</w:t>
            </w:r>
          </w:p>
        </w:tc>
      </w:tr>
      <w:tr>
        <w:trPr>
          <w:cantSplit/>
        </w:trPr>
        <w:tc>
          <w:tcPr>
            <w:tcW w:type="dxa" w:w="2466"/>
            <w:vAlign w:val="center"/>
            <w:tcMar>
              <w:top w:w="60" w:type="dxa"/>
              <w:start w:w="80" w:type="dxa"/>
              <w:bottom w:w="60" w:type="dxa"/>
              <w:end w:w="80" w:type="dxa"/>
            </w:tcMar>
            <w:shd w:fill="F7F9FC"/>
          </w:tcPr>
          <w:p>
            <w:pPr>
              <w:spacing w:after="0" w:line="252" w:lineRule="auto"/>
            </w:pPr>
            <w:r>
              <w:rPr>
                <w:rFonts w:ascii="宋体" w:hAnsi="宋体" w:eastAsia="宋体"/>
                <w:sz w:val="16"/>
              </w:rPr>
              <w:t>FR-RES-008</w:t>
            </w:r>
          </w:p>
        </w:tc>
        <w:tc>
          <w:tcPr>
            <w:tcW w:type="dxa" w:w="2466"/>
            <w:vAlign w:val="center"/>
            <w:tcMar>
              <w:top w:w="60" w:type="dxa"/>
              <w:start w:w="80" w:type="dxa"/>
              <w:bottom w:w="60" w:type="dxa"/>
              <w:end w:w="80" w:type="dxa"/>
            </w:tcMar>
            <w:shd w:fill="F7F9FC"/>
          </w:tcPr>
          <w:p>
            <w:pPr>
              <w:spacing w:after="0" w:line="252" w:lineRule="auto"/>
            </w:pPr>
            <w:r>
              <w:rPr>
                <w:rFonts w:ascii="宋体" w:hAnsi="宋体" w:eastAsia="宋体"/>
                <w:sz w:val="16"/>
              </w:rPr>
              <w:t>证据不足时触发再检索</w:t>
            </w:r>
          </w:p>
        </w:tc>
        <w:tc>
          <w:tcPr>
            <w:tcW w:type="dxa" w:w="2466"/>
            <w:vAlign w:val="center"/>
            <w:tcMar>
              <w:top w:w="60" w:type="dxa"/>
              <w:start w:w="80" w:type="dxa"/>
              <w:bottom w:w="60" w:type="dxa"/>
              <w:end w:w="80" w:type="dxa"/>
            </w:tcMar>
            <w:shd w:fill="F7F9FC"/>
          </w:tcPr>
          <w:p>
            <w:pPr>
              <w:spacing w:after="0" w:line="252" w:lineRule="auto"/>
            </w:pPr>
            <w:r>
              <w:rPr>
                <w:rFonts w:ascii="宋体" w:hAnsi="宋体" w:eastAsia="宋体"/>
                <w:sz w:val="16"/>
              </w:rPr>
              <w:t>P0</w:t>
            </w:r>
          </w:p>
        </w:tc>
        <w:tc>
          <w:tcPr>
            <w:tcW w:type="dxa" w:w="2466"/>
            <w:vAlign w:val="center"/>
            <w:tcMar>
              <w:top w:w="60" w:type="dxa"/>
              <w:start w:w="80" w:type="dxa"/>
              <w:bottom w:w="60" w:type="dxa"/>
              <w:end w:w="80" w:type="dxa"/>
            </w:tcMar>
            <w:shd w:fill="F7F9FC"/>
          </w:tcPr>
          <w:p>
            <w:pPr>
              <w:spacing w:after="0" w:line="252" w:lineRule="auto"/>
            </w:pPr>
            <w:r>
              <w:rPr>
                <w:rFonts w:ascii="宋体" w:hAnsi="宋体" w:eastAsia="宋体"/>
                <w:sz w:val="16"/>
              </w:rPr>
              <w:t>检索缺口有记录</w:t>
            </w:r>
          </w:p>
        </w:tc>
      </w:tr>
      <w:tr>
        <w:trPr>
          <w:cantSplit/>
        </w:trPr>
        <w:tc>
          <w:tcPr>
            <w:tcW w:type="dxa" w:w="2466"/>
            <w:vAlign w:val="center"/>
            <w:tcMar>
              <w:top w:w="60" w:type="dxa"/>
              <w:start w:w="80" w:type="dxa"/>
              <w:bottom w:w="60" w:type="dxa"/>
              <w:end w:w="80" w:type="dxa"/>
            </w:tcMar>
          </w:tcPr>
          <w:p>
            <w:pPr>
              <w:spacing w:after="0" w:line="252" w:lineRule="auto"/>
            </w:pPr>
            <w:r>
              <w:rPr>
                <w:rFonts w:ascii="宋体" w:hAnsi="宋体" w:eastAsia="宋体"/>
                <w:sz w:val="16"/>
              </w:rPr>
              <w:t>FR-RES-009</w:t>
            </w:r>
          </w:p>
        </w:tc>
        <w:tc>
          <w:tcPr>
            <w:tcW w:type="dxa" w:w="2466"/>
            <w:vAlign w:val="center"/>
            <w:tcMar>
              <w:top w:w="60" w:type="dxa"/>
              <w:start w:w="80" w:type="dxa"/>
              <w:bottom w:w="60" w:type="dxa"/>
              <w:end w:w="80" w:type="dxa"/>
            </w:tcMar>
          </w:tcPr>
          <w:p>
            <w:pPr>
              <w:spacing w:after="0" w:line="252" w:lineRule="auto"/>
            </w:pPr>
            <w:r>
              <w:rPr>
                <w:rFonts w:ascii="宋体" w:hAnsi="宋体" w:eastAsia="宋体"/>
                <w:sz w:val="16"/>
              </w:rPr>
              <w:t>Auditor 审计证据真实性、相关性、充分性和类型</w:t>
            </w:r>
          </w:p>
        </w:tc>
        <w:tc>
          <w:tcPr>
            <w:tcW w:type="dxa" w:w="2466"/>
            <w:vAlign w:val="center"/>
            <w:tcMar>
              <w:top w:w="60" w:type="dxa"/>
              <w:start w:w="80" w:type="dxa"/>
              <w:bottom w:w="60" w:type="dxa"/>
              <w:end w:w="80" w:type="dxa"/>
            </w:tcMar>
          </w:tcPr>
          <w:p>
            <w:pPr>
              <w:spacing w:after="0" w:line="252" w:lineRule="auto"/>
            </w:pPr>
            <w:r>
              <w:rPr>
                <w:rFonts w:ascii="宋体" w:hAnsi="宋体" w:eastAsia="宋体"/>
                <w:sz w:val="16"/>
              </w:rPr>
              <w:t>P0</w:t>
            </w:r>
          </w:p>
        </w:tc>
        <w:tc>
          <w:tcPr>
            <w:tcW w:type="dxa" w:w="2466"/>
            <w:vAlign w:val="center"/>
            <w:tcMar>
              <w:top w:w="60" w:type="dxa"/>
              <w:start w:w="80" w:type="dxa"/>
              <w:bottom w:w="60" w:type="dxa"/>
              <w:end w:w="80" w:type="dxa"/>
            </w:tcMar>
          </w:tcPr>
          <w:p>
            <w:pPr>
              <w:spacing w:after="0" w:line="252" w:lineRule="auto"/>
            </w:pPr>
            <w:r>
              <w:rPr>
                <w:rFonts w:ascii="宋体" w:hAnsi="宋体" w:eastAsia="宋体"/>
                <w:sz w:val="16"/>
              </w:rPr>
              <w:t>五类审计状态可输出</w:t>
            </w:r>
          </w:p>
        </w:tc>
      </w:tr>
      <w:tr>
        <w:trPr>
          <w:cantSplit/>
        </w:trPr>
        <w:tc>
          <w:tcPr>
            <w:tcW w:type="dxa" w:w="2466"/>
            <w:vAlign w:val="center"/>
            <w:tcMar>
              <w:top w:w="60" w:type="dxa"/>
              <w:start w:w="80" w:type="dxa"/>
              <w:bottom w:w="60" w:type="dxa"/>
              <w:end w:w="80" w:type="dxa"/>
            </w:tcMar>
            <w:shd w:fill="F7F9FC"/>
          </w:tcPr>
          <w:p>
            <w:pPr>
              <w:spacing w:after="0" w:line="252" w:lineRule="auto"/>
            </w:pPr>
            <w:r>
              <w:rPr>
                <w:rFonts w:ascii="宋体" w:hAnsi="宋体" w:eastAsia="宋体"/>
                <w:sz w:val="16"/>
              </w:rPr>
              <w:t>FR-RES-010</w:t>
            </w:r>
          </w:p>
        </w:tc>
        <w:tc>
          <w:tcPr>
            <w:tcW w:type="dxa" w:w="2466"/>
            <w:vAlign w:val="center"/>
            <w:tcMar>
              <w:top w:w="60" w:type="dxa"/>
              <w:start w:w="80" w:type="dxa"/>
              <w:bottom w:w="60" w:type="dxa"/>
              <w:end w:w="80" w:type="dxa"/>
            </w:tcMar>
            <w:shd w:fill="F7F9FC"/>
          </w:tcPr>
          <w:p>
            <w:pPr>
              <w:spacing w:after="0" w:line="252" w:lineRule="auto"/>
            </w:pPr>
            <w:r>
              <w:rPr>
                <w:rFonts w:ascii="宋体" w:hAnsi="宋体" w:eastAsia="宋体"/>
                <w:sz w:val="16"/>
              </w:rPr>
              <w:t>保留合理分歧</w:t>
            </w:r>
          </w:p>
        </w:tc>
        <w:tc>
          <w:tcPr>
            <w:tcW w:type="dxa" w:w="2466"/>
            <w:vAlign w:val="center"/>
            <w:tcMar>
              <w:top w:w="60" w:type="dxa"/>
              <w:start w:w="80" w:type="dxa"/>
              <w:bottom w:w="60" w:type="dxa"/>
              <w:end w:w="80" w:type="dxa"/>
            </w:tcMar>
            <w:shd w:fill="F7F9FC"/>
          </w:tcPr>
          <w:p>
            <w:pPr>
              <w:spacing w:after="0" w:line="252" w:lineRule="auto"/>
            </w:pPr>
            <w:r>
              <w:rPr>
                <w:rFonts w:ascii="宋体" w:hAnsi="宋体" w:eastAsia="宋体"/>
                <w:sz w:val="16"/>
              </w:rPr>
              <w:t>P0</w:t>
            </w:r>
          </w:p>
        </w:tc>
        <w:tc>
          <w:tcPr>
            <w:tcW w:type="dxa" w:w="2466"/>
            <w:vAlign w:val="center"/>
            <w:tcMar>
              <w:top w:w="60" w:type="dxa"/>
              <w:start w:w="80" w:type="dxa"/>
              <w:bottom w:w="60" w:type="dxa"/>
              <w:end w:w="80" w:type="dxa"/>
            </w:tcMar>
            <w:shd w:fill="F7F9FC"/>
          </w:tcPr>
          <w:p>
            <w:pPr>
              <w:spacing w:after="0" w:line="252" w:lineRule="auto"/>
            </w:pPr>
            <w:r>
              <w:rPr>
                <w:rFonts w:ascii="宋体" w:hAnsi="宋体" w:eastAsia="宋体"/>
                <w:sz w:val="16"/>
              </w:rPr>
              <w:t>Dispute 包含正反证据和未解决原因</w:t>
            </w:r>
          </w:p>
        </w:tc>
      </w:tr>
      <w:tr>
        <w:trPr>
          <w:cantSplit/>
        </w:trPr>
        <w:tc>
          <w:tcPr>
            <w:tcW w:type="dxa" w:w="2466"/>
            <w:vAlign w:val="center"/>
            <w:tcMar>
              <w:top w:w="60" w:type="dxa"/>
              <w:start w:w="80" w:type="dxa"/>
              <w:bottom w:w="60" w:type="dxa"/>
              <w:end w:w="80" w:type="dxa"/>
            </w:tcMar>
          </w:tcPr>
          <w:p>
            <w:pPr>
              <w:spacing w:after="0" w:line="252" w:lineRule="auto"/>
            </w:pPr>
            <w:r>
              <w:rPr>
                <w:rFonts w:ascii="宋体" w:hAnsi="宋体" w:eastAsia="宋体"/>
                <w:sz w:val="16"/>
              </w:rPr>
              <w:t>FR-RES-011</w:t>
            </w:r>
          </w:p>
        </w:tc>
        <w:tc>
          <w:tcPr>
            <w:tcW w:type="dxa" w:w="2466"/>
            <w:vAlign w:val="center"/>
            <w:tcMar>
              <w:top w:w="60" w:type="dxa"/>
              <w:start w:w="80" w:type="dxa"/>
              <w:bottom w:w="60" w:type="dxa"/>
              <w:end w:w="80" w:type="dxa"/>
            </w:tcMar>
          </w:tcPr>
          <w:p>
            <w:pPr>
              <w:spacing w:after="0" w:line="252" w:lineRule="auto"/>
            </w:pPr>
            <w:r>
              <w:rPr>
                <w:rFonts w:ascii="宋体" w:hAnsi="宋体" w:eastAsia="宋体"/>
                <w:sz w:val="16"/>
              </w:rPr>
              <w:t>Judge 只能使用已审计结果</w:t>
            </w:r>
          </w:p>
        </w:tc>
        <w:tc>
          <w:tcPr>
            <w:tcW w:type="dxa" w:w="2466"/>
            <w:vAlign w:val="center"/>
            <w:tcMar>
              <w:top w:w="60" w:type="dxa"/>
              <w:start w:w="80" w:type="dxa"/>
              <w:bottom w:w="60" w:type="dxa"/>
              <w:end w:w="80" w:type="dxa"/>
            </w:tcMar>
          </w:tcPr>
          <w:p>
            <w:pPr>
              <w:spacing w:after="0" w:line="252" w:lineRule="auto"/>
            </w:pPr>
            <w:r>
              <w:rPr>
                <w:rFonts w:ascii="宋体" w:hAnsi="宋体" w:eastAsia="宋体"/>
                <w:sz w:val="16"/>
              </w:rPr>
              <w:t>P0</w:t>
            </w:r>
          </w:p>
        </w:tc>
        <w:tc>
          <w:tcPr>
            <w:tcW w:type="dxa" w:w="2466"/>
            <w:vAlign w:val="center"/>
            <w:tcMar>
              <w:top w:w="60" w:type="dxa"/>
              <w:start w:w="80" w:type="dxa"/>
              <w:bottom w:w="60" w:type="dxa"/>
              <w:end w:w="80" w:type="dxa"/>
            </w:tcMar>
          </w:tcPr>
          <w:p>
            <w:pPr>
              <w:spacing w:after="0" w:line="252" w:lineRule="auto"/>
            </w:pPr>
            <w:r>
              <w:rPr>
                <w:rFonts w:ascii="宋体" w:hAnsi="宋体" w:eastAsia="宋体"/>
                <w:sz w:val="16"/>
              </w:rPr>
              <w:t>未审计内容不能进入确定性结论</w:t>
            </w:r>
          </w:p>
        </w:tc>
      </w:tr>
      <w:tr>
        <w:trPr>
          <w:cantSplit/>
        </w:trPr>
        <w:tc>
          <w:tcPr>
            <w:tcW w:type="dxa" w:w="2466"/>
            <w:vAlign w:val="center"/>
            <w:tcMar>
              <w:top w:w="60" w:type="dxa"/>
              <w:start w:w="80" w:type="dxa"/>
              <w:bottom w:w="60" w:type="dxa"/>
              <w:end w:w="80" w:type="dxa"/>
            </w:tcMar>
            <w:shd w:fill="F7F9FC"/>
          </w:tcPr>
          <w:p>
            <w:pPr>
              <w:spacing w:after="0" w:line="252" w:lineRule="auto"/>
            </w:pPr>
            <w:r>
              <w:rPr>
                <w:rFonts w:ascii="宋体" w:hAnsi="宋体" w:eastAsia="宋体"/>
                <w:sz w:val="16"/>
              </w:rPr>
              <w:t>FR-RES-012</w:t>
            </w:r>
          </w:p>
        </w:tc>
        <w:tc>
          <w:tcPr>
            <w:tcW w:type="dxa" w:w="2466"/>
            <w:vAlign w:val="center"/>
            <w:tcMar>
              <w:top w:w="60" w:type="dxa"/>
              <w:start w:w="80" w:type="dxa"/>
              <w:bottom w:w="60" w:type="dxa"/>
              <w:end w:w="80" w:type="dxa"/>
            </w:tcMar>
            <w:shd w:fill="F7F9FC"/>
          </w:tcPr>
          <w:p>
            <w:pPr>
              <w:spacing w:after="0" w:line="252" w:lineRule="auto"/>
            </w:pPr>
            <w:r>
              <w:rPr>
                <w:rFonts w:ascii="宋体" w:hAnsi="宋体" w:eastAsia="宋体"/>
                <w:sz w:val="16"/>
              </w:rPr>
              <w:t>提供结构化辩论报告</w:t>
            </w:r>
          </w:p>
        </w:tc>
        <w:tc>
          <w:tcPr>
            <w:tcW w:type="dxa" w:w="2466"/>
            <w:vAlign w:val="center"/>
            <w:tcMar>
              <w:top w:w="60" w:type="dxa"/>
              <w:start w:w="80" w:type="dxa"/>
              <w:bottom w:w="60" w:type="dxa"/>
              <w:end w:w="80" w:type="dxa"/>
            </w:tcMar>
            <w:shd w:fill="F7F9FC"/>
          </w:tcPr>
          <w:p>
            <w:pPr>
              <w:spacing w:after="0" w:line="252" w:lineRule="auto"/>
            </w:pPr>
            <w:r>
              <w:rPr>
                <w:rFonts w:ascii="宋体" w:hAnsi="宋体" w:eastAsia="宋体"/>
                <w:sz w:val="16"/>
              </w:rPr>
              <w:t>P0</w:t>
            </w:r>
          </w:p>
        </w:tc>
        <w:tc>
          <w:tcPr>
            <w:tcW w:type="dxa" w:w="2466"/>
            <w:vAlign w:val="center"/>
            <w:tcMar>
              <w:top w:w="60" w:type="dxa"/>
              <w:start w:w="80" w:type="dxa"/>
              <w:bottom w:w="60" w:type="dxa"/>
              <w:end w:w="80" w:type="dxa"/>
            </w:tcMar>
            <w:shd w:fill="F7F9FC"/>
          </w:tcPr>
          <w:p>
            <w:pPr>
              <w:spacing w:after="0" w:line="252" w:lineRule="auto"/>
            </w:pPr>
            <w:r>
              <w:rPr>
                <w:rFonts w:ascii="宋体" w:hAnsi="宋体" w:eastAsia="宋体"/>
                <w:sz w:val="16"/>
              </w:rPr>
              <w:t>默认摘要、明细可展开</w:t>
            </w:r>
          </w:p>
        </w:tc>
      </w:tr>
      <w:tr>
        <w:trPr>
          <w:cantSplit/>
        </w:trPr>
        <w:tc>
          <w:tcPr>
            <w:tcW w:type="dxa" w:w="2466"/>
            <w:vAlign w:val="center"/>
            <w:tcMar>
              <w:top w:w="60" w:type="dxa"/>
              <w:start w:w="80" w:type="dxa"/>
              <w:bottom w:w="60" w:type="dxa"/>
              <w:end w:w="80" w:type="dxa"/>
            </w:tcMar>
          </w:tcPr>
          <w:p>
            <w:pPr>
              <w:spacing w:after="0" w:line="252" w:lineRule="auto"/>
            </w:pPr>
            <w:r>
              <w:rPr>
                <w:rFonts w:ascii="宋体" w:hAnsi="宋体" w:eastAsia="宋体"/>
                <w:sz w:val="16"/>
              </w:rPr>
              <w:t>FR-RES-013</w:t>
            </w:r>
          </w:p>
        </w:tc>
        <w:tc>
          <w:tcPr>
            <w:tcW w:type="dxa" w:w="2466"/>
            <w:vAlign w:val="center"/>
            <w:tcMar>
              <w:top w:w="60" w:type="dxa"/>
              <w:start w:w="80" w:type="dxa"/>
              <w:bottom w:w="60" w:type="dxa"/>
              <w:end w:w="80" w:type="dxa"/>
            </w:tcMar>
          </w:tcPr>
          <w:p>
            <w:pPr>
              <w:spacing w:after="0" w:line="252" w:lineRule="auto"/>
            </w:pPr>
            <w:r>
              <w:rPr>
                <w:rFonts w:ascii="宋体" w:hAnsi="宋体" w:eastAsia="宋体"/>
                <w:sz w:val="16"/>
              </w:rPr>
              <w:t>支持研究暂停、恢复、取消和人工介入</w:t>
            </w:r>
          </w:p>
        </w:tc>
        <w:tc>
          <w:tcPr>
            <w:tcW w:type="dxa" w:w="2466"/>
            <w:vAlign w:val="center"/>
            <w:tcMar>
              <w:top w:w="60" w:type="dxa"/>
              <w:start w:w="80" w:type="dxa"/>
              <w:bottom w:w="60" w:type="dxa"/>
              <w:end w:w="80" w:type="dxa"/>
            </w:tcMar>
          </w:tcPr>
          <w:p>
            <w:pPr>
              <w:spacing w:after="0" w:line="252" w:lineRule="auto"/>
            </w:pPr>
            <w:r>
              <w:rPr>
                <w:rFonts w:ascii="宋体" w:hAnsi="宋体" w:eastAsia="宋体"/>
                <w:sz w:val="16"/>
              </w:rPr>
              <w:t>P1</w:t>
            </w:r>
          </w:p>
        </w:tc>
        <w:tc>
          <w:tcPr>
            <w:tcW w:type="dxa" w:w="2466"/>
            <w:vAlign w:val="center"/>
            <w:tcMar>
              <w:top w:w="60" w:type="dxa"/>
              <w:start w:w="80" w:type="dxa"/>
              <w:bottom w:w="60" w:type="dxa"/>
              <w:end w:w="80" w:type="dxa"/>
            </w:tcMar>
          </w:tcPr>
          <w:p>
            <w:pPr>
              <w:spacing w:after="0" w:line="252" w:lineRule="auto"/>
            </w:pPr>
            <w:r>
              <w:rPr>
                <w:rFonts w:ascii="宋体" w:hAnsi="宋体" w:eastAsia="宋体"/>
                <w:sz w:val="16"/>
              </w:rPr>
              <w:t>状态和检查点可恢复</w:t>
            </w:r>
          </w:p>
        </w:tc>
      </w:tr>
      <w:tr>
        <w:trPr>
          <w:cantSplit/>
        </w:trPr>
        <w:tc>
          <w:tcPr>
            <w:tcW w:type="dxa" w:w="2466"/>
            <w:vAlign w:val="center"/>
            <w:tcMar>
              <w:top w:w="60" w:type="dxa"/>
              <w:start w:w="80" w:type="dxa"/>
              <w:bottom w:w="60" w:type="dxa"/>
              <w:end w:w="80" w:type="dxa"/>
            </w:tcMar>
            <w:shd w:fill="F7F9FC"/>
          </w:tcPr>
          <w:p>
            <w:pPr>
              <w:spacing w:after="0" w:line="252" w:lineRule="auto"/>
            </w:pPr>
            <w:r>
              <w:rPr>
                <w:rFonts w:ascii="宋体" w:hAnsi="宋体" w:eastAsia="宋体"/>
                <w:sz w:val="16"/>
              </w:rPr>
              <w:t>FR-RES-014</w:t>
            </w:r>
          </w:p>
        </w:tc>
        <w:tc>
          <w:tcPr>
            <w:tcW w:type="dxa" w:w="2466"/>
            <w:vAlign w:val="center"/>
            <w:tcMar>
              <w:top w:w="60" w:type="dxa"/>
              <w:start w:w="80" w:type="dxa"/>
              <w:bottom w:w="60" w:type="dxa"/>
              <w:end w:w="80" w:type="dxa"/>
            </w:tcMar>
            <w:shd w:fill="F7F9FC"/>
          </w:tcPr>
          <w:p>
            <w:pPr>
              <w:spacing w:after="0" w:line="252" w:lineRule="auto"/>
            </w:pPr>
            <w:r>
              <w:rPr>
                <w:rFonts w:ascii="宋体" w:hAnsi="宋体" w:eastAsia="宋体"/>
                <w:sz w:val="16"/>
              </w:rPr>
              <w:t>支持领域流派比较</w:t>
            </w:r>
          </w:p>
        </w:tc>
        <w:tc>
          <w:tcPr>
            <w:tcW w:type="dxa" w:w="2466"/>
            <w:vAlign w:val="center"/>
            <w:tcMar>
              <w:top w:w="60" w:type="dxa"/>
              <w:start w:w="80" w:type="dxa"/>
              <w:bottom w:w="60" w:type="dxa"/>
              <w:end w:w="80" w:type="dxa"/>
            </w:tcMar>
            <w:shd w:fill="F7F9FC"/>
          </w:tcPr>
          <w:p>
            <w:pPr>
              <w:spacing w:after="0" w:line="252" w:lineRule="auto"/>
            </w:pPr>
            <w:r>
              <w:rPr>
                <w:rFonts w:ascii="宋体" w:hAnsi="宋体" w:eastAsia="宋体"/>
                <w:sz w:val="16"/>
              </w:rPr>
              <w:t>P0</w:t>
            </w:r>
          </w:p>
        </w:tc>
        <w:tc>
          <w:tcPr>
            <w:tcW w:type="dxa" w:w="2466"/>
            <w:vAlign w:val="center"/>
            <w:tcMar>
              <w:top w:w="60" w:type="dxa"/>
              <w:start w:w="80" w:type="dxa"/>
              <w:bottom w:w="60" w:type="dxa"/>
              <w:end w:w="80" w:type="dxa"/>
            </w:tcMar>
            <w:shd w:fill="F7F9FC"/>
          </w:tcPr>
          <w:p>
            <w:pPr>
              <w:spacing w:after="0" w:line="252" w:lineRule="auto"/>
            </w:pPr>
            <w:r>
              <w:rPr>
                <w:rFonts w:ascii="宋体" w:hAnsi="宋体" w:eastAsia="宋体"/>
                <w:sz w:val="16"/>
              </w:rPr>
              <w:t>同一问题可由多流派独立解释</w:t>
            </w:r>
          </w:p>
        </w:tc>
      </w:tr>
      <w:tr>
        <w:trPr>
          <w:cantSplit/>
        </w:trPr>
        <w:tc>
          <w:tcPr>
            <w:tcW w:type="dxa" w:w="2466"/>
            <w:vAlign w:val="center"/>
            <w:tcMar>
              <w:top w:w="60" w:type="dxa"/>
              <w:start w:w="80" w:type="dxa"/>
              <w:bottom w:w="60" w:type="dxa"/>
              <w:end w:w="80" w:type="dxa"/>
            </w:tcMar>
          </w:tcPr>
          <w:p>
            <w:pPr>
              <w:spacing w:after="0" w:line="252" w:lineRule="auto"/>
            </w:pPr>
            <w:r>
              <w:rPr>
                <w:rFonts w:ascii="宋体" w:hAnsi="宋体" w:eastAsia="宋体"/>
                <w:sz w:val="16"/>
              </w:rPr>
              <w:t>FR-RES-015</w:t>
            </w:r>
          </w:p>
        </w:tc>
        <w:tc>
          <w:tcPr>
            <w:tcW w:type="dxa" w:w="2466"/>
            <w:vAlign w:val="center"/>
            <w:tcMar>
              <w:top w:w="60" w:type="dxa"/>
              <w:start w:w="80" w:type="dxa"/>
              <w:bottom w:w="60" w:type="dxa"/>
              <w:end w:w="80" w:type="dxa"/>
            </w:tcMar>
          </w:tcPr>
          <w:p>
            <w:pPr>
              <w:spacing w:after="0" w:line="252" w:lineRule="auto"/>
            </w:pPr>
            <w:r>
              <w:rPr>
                <w:rFonts w:ascii="宋体" w:hAnsi="宋体" w:eastAsia="宋体"/>
                <w:sz w:val="16"/>
              </w:rPr>
              <w:t>支持研究结果导出</w:t>
            </w:r>
          </w:p>
        </w:tc>
        <w:tc>
          <w:tcPr>
            <w:tcW w:type="dxa" w:w="2466"/>
            <w:vAlign w:val="center"/>
            <w:tcMar>
              <w:top w:w="60" w:type="dxa"/>
              <w:start w:w="80" w:type="dxa"/>
              <w:bottom w:w="60" w:type="dxa"/>
              <w:end w:w="80" w:type="dxa"/>
            </w:tcMar>
          </w:tcPr>
          <w:p>
            <w:pPr>
              <w:spacing w:after="0" w:line="252" w:lineRule="auto"/>
            </w:pPr>
            <w:r>
              <w:rPr>
                <w:rFonts w:ascii="宋体" w:hAnsi="宋体" w:eastAsia="宋体"/>
                <w:sz w:val="16"/>
              </w:rPr>
              <w:t>P1</w:t>
            </w:r>
          </w:p>
        </w:tc>
        <w:tc>
          <w:tcPr>
            <w:tcW w:type="dxa" w:w="2466"/>
            <w:vAlign w:val="center"/>
            <w:tcMar>
              <w:top w:w="60" w:type="dxa"/>
              <w:start w:w="80" w:type="dxa"/>
              <w:bottom w:w="60" w:type="dxa"/>
              <w:end w:w="80" w:type="dxa"/>
            </w:tcMar>
          </w:tcPr>
          <w:p>
            <w:pPr>
              <w:spacing w:after="0" w:line="252" w:lineRule="auto"/>
            </w:pPr>
            <w:r>
              <w:rPr>
                <w:rFonts w:ascii="宋体" w:hAnsi="宋体" w:eastAsia="宋体"/>
                <w:sz w:val="16"/>
              </w:rPr>
              <w:t>Markdown、DOCX 或 JSON 可用</w:t>
            </w:r>
          </w:p>
        </w:tc>
      </w:tr>
    </w:tbl>
    <w:p>
      <w:pPr>
        <w:spacing w:after="0"/>
      </w:pPr>
    </w:p>
    <w:p>
      <w:pPr>
        <w:pStyle w:val="Heading2"/>
      </w:pPr>
      <w:r>
        <w:t>10.4 病例与知识复用</w:t>
      </w:r>
    </w:p>
    <w:tbl>
      <w:tblPr>
        <w:tblStyle w:val="TableGrid"/>
        <w:tblW w:type="pct" w:w="5000"/>
        <w:jc w:val="center"/>
        <w:tblLayout w:type="autofit"/>
        <w:tblLook w:firstColumn="1" w:firstRow="1" w:lastColumn="0" w:lastRow="0" w:noHBand="0" w:noVBand="1" w:val="04A0"/>
        <w:tblLayout w:type="autofit"/>
      </w:tblPr>
      <w:tblGrid>
        <w:gridCol w:w="2466"/>
        <w:gridCol w:w="2466"/>
        <w:gridCol w:w="2466"/>
        <w:gridCol w:w="2466"/>
      </w:tblGrid>
      <w:tr>
        <w:trPr>
          <w:cantSplit/>
          <w:tblHeader w:val="true"/>
        </w:trPr>
        <w:tc>
          <w:tcPr>
            <w:tcW w:type="dxa" w:w="2466"/>
            <w:vAlign w:val="center"/>
            <w:tcMar>
              <w:top w:w="60" w:type="dxa"/>
              <w:start w:w="80" w:type="dxa"/>
              <w:bottom w:w="60" w:type="dxa"/>
              <w:end w:w="80" w:type="dxa"/>
            </w:tcMar>
            <w:shd w:fill="1F4E79"/>
          </w:tcPr>
          <w:p>
            <w:pPr>
              <w:spacing w:after="0" w:line="252" w:lineRule="auto"/>
            </w:pPr>
            <w:r>
              <w:rPr>
                <w:rFonts w:ascii="宋体" w:hAnsi="宋体" w:eastAsia="宋体"/>
                <w:b/>
                <w:color w:val="FFFFFF"/>
                <w:sz w:val="16"/>
              </w:rPr>
              <w:t>编号</w:t>
            </w:r>
          </w:p>
        </w:tc>
        <w:tc>
          <w:tcPr>
            <w:tcW w:type="dxa" w:w="2466"/>
            <w:vAlign w:val="center"/>
            <w:tcMar>
              <w:top w:w="60" w:type="dxa"/>
              <w:start w:w="80" w:type="dxa"/>
              <w:bottom w:w="60" w:type="dxa"/>
              <w:end w:w="80" w:type="dxa"/>
            </w:tcMar>
            <w:shd w:fill="1F4E79"/>
          </w:tcPr>
          <w:p>
            <w:pPr>
              <w:spacing w:after="0" w:line="252" w:lineRule="auto"/>
            </w:pPr>
            <w:r>
              <w:rPr>
                <w:rFonts w:ascii="宋体" w:hAnsi="宋体" w:eastAsia="宋体"/>
                <w:b/>
                <w:color w:val="FFFFFF"/>
                <w:sz w:val="16"/>
              </w:rPr>
              <w:t>需求</w:t>
            </w:r>
          </w:p>
        </w:tc>
        <w:tc>
          <w:tcPr>
            <w:tcW w:type="dxa" w:w="2466"/>
            <w:vAlign w:val="center"/>
            <w:tcMar>
              <w:top w:w="60" w:type="dxa"/>
              <w:start w:w="80" w:type="dxa"/>
              <w:bottom w:w="60" w:type="dxa"/>
              <w:end w:w="80" w:type="dxa"/>
            </w:tcMar>
            <w:shd w:fill="1F4E79"/>
          </w:tcPr>
          <w:p>
            <w:pPr>
              <w:spacing w:after="0" w:line="252" w:lineRule="auto"/>
            </w:pPr>
            <w:r>
              <w:rPr>
                <w:rFonts w:ascii="宋体" w:hAnsi="宋体" w:eastAsia="宋体"/>
                <w:b/>
                <w:color w:val="FFFFFF"/>
                <w:sz w:val="16"/>
              </w:rPr>
              <w:t>优先级</w:t>
            </w:r>
          </w:p>
        </w:tc>
        <w:tc>
          <w:tcPr>
            <w:tcW w:type="dxa" w:w="2466"/>
            <w:vAlign w:val="center"/>
            <w:tcMar>
              <w:top w:w="60" w:type="dxa"/>
              <w:start w:w="80" w:type="dxa"/>
              <w:bottom w:w="60" w:type="dxa"/>
              <w:end w:w="80" w:type="dxa"/>
            </w:tcMar>
            <w:shd w:fill="1F4E79"/>
          </w:tcPr>
          <w:p>
            <w:pPr>
              <w:spacing w:after="0" w:line="252" w:lineRule="auto"/>
            </w:pPr>
            <w:r>
              <w:rPr>
                <w:rFonts w:ascii="宋体" w:hAnsi="宋体" w:eastAsia="宋体"/>
                <w:b/>
                <w:color w:val="FFFFFF"/>
                <w:sz w:val="16"/>
              </w:rPr>
              <w:t>验收要点</w:t>
            </w:r>
          </w:p>
        </w:tc>
      </w:tr>
      <w:tr>
        <w:trPr>
          <w:cantSplit/>
        </w:trPr>
        <w:tc>
          <w:tcPr>
            <w:tcW w:type="dxa" w:w="2466"/>
            <w:vAlign w:val="center"/>
            <w:tcMar>
              <w:top w:w="60" w:type="dxa"/>
              <w:start w:w="80" w:type="dxa"/>
              <w:bottom w:w="60" w:type="dxa"/>
              <w:end w:w="80" w:type="dxa"/>
            </w:tcMar>
          </w:tcPr>
          <w:p>
            <w:pPr>
              <w:spacing w:after="0" w:line="252" w:lineRule="auto"/>
            </w:pPr>
            <w:r>
              <w:rPr>
                <w:rFonts w:ascii="宋体" w:hAnsi="宋体" w:eastAsia="宋体"/>
                <w:sz w:val="16"/>
              </w:rPr>
              <w:t>FR-CASE-001</w:t>
            </w:r>
          </w:p>
        </w:tc>
        <w:tc>
          <w:tcPr>
            <w:tcW w:type="dxa" w:w="2466"/>
            <w:vAlign w:val="center"/>
            <w:tcMar>
              <w:top w:w="60" w:type="dxa"/>
              <w:start w:w="80" w:type="dxa"/>
              <w:bottom w:w="60" w:type="dxa"/>
              <w:end w:w="80" w:type="dxa"/>
            </w:tcMar>
          </w:tcPr>
          <w:p>
            <w:pPr>
              <w:spacing w:after="0" w:line="252" w:lineRule="auto"/>
            </w:pPr>
            <w:r>
              <w:rPr>
                <w:rFonts w:ascii="宋体" w:hAnsi="宋体" w:eastAsia="宋体"/>
                <w:sz w:val="16"/>
              </w:rPr>
              <w:t>复用第一阶段古病案对象</w:t>
            </w:r>
          </w:p>
        </w:tc>
        <w:tc>
          <w:tcPr>
            <w:tcW w:type="dxa" w:w="2466"/>
            <w:vAlign w:val="center"/>
            <w:tcMar>
              <w:top w:w="60" w:type="dxa"/>
              <w:start w:w="80" w:type="dxa"/>
              <w:bottom w:w="60" w:type="dxa"/>
              <w:end w:w="80" w:type="dxa"/>
            </w:tcMar>
          </w:tcPr>
          <w:p>
            <w:pPr>
              <w:spacing w:after="0" w:line="252" w:lineRule="auto"/>
            </w:pPr>
            <w:r>
              <w:rPr>
                <w:rFonts w:ascii="宋体" w:hAnsi="宋体" w:eastAsia="宋体"/>
                <w:sz w:val="16"/>
              </w:rPr>
              <w:t>P0</w:t>
            </w:r>
          </w:p>
        </w:tc>
        <w:tc>
          <w:tcPr>
            <w:tcW w:type="dxa" w:w="2466"/>
            <w:vAlign w:val="center"/>
            <w:tcMar>
              <w:top w:w="60" w:type="dxa"/>
              <w:start w:w="80" w:type="dxa"/>
              <w:bottom w:w="60" w:type="dxa"/>
              <w:end w:w="80" w:type="dxa"/>
            </w:tcMar>
          </w:tcPr>
          <w:p>
            <w:pPr>
              <w:spacing w:after="0" w:line="252" w:lineRule="auto"/>
            </w:pPr>
            <w:r>
              <w:rPr>
                <w:rFonts w:ascii="宋体" w:hAnsi="宋体" w:eastAsia="宋体"/>
                <w:sz w:val="16"/>
              </w:rPr>
              <w:t>不重复导入</w:t>
            </w:r>
          </w:p>
        </w:tc>
      </w:tr>
      <w:tr>
        <w:trPr>
          <w:cantSplit/>
        </w:trPr>
        <w:tc>
          <w:tcPr>
            <w:tcW w:type="dxa" w:w="2466"/>
            <w:vAlign w:val="center"/>
            <w:tcMar>
              <w:top w:w="60" w:type="dxa"/>
              <w:start w:w="80" w:type="dxa"/>
              <w:bottom w:w="60" w:type="dxa"/>
              <w:end w:w="80" w:type="dxa"/>
            </w:tcMar>
            <w:shd w:fill="F7F9FC"/>
          </w:tcPr>
          <w:p>
            <w:pPr>
              <w:spacing w:after="0" w:line="252" w:lineRule="auto"/>
            </w:pPr>
            <w:r>
              <w:rPr>
                <w:rFonts w:ascii="宋体" w:hAnsi="宋体" w:eastAsia="宋体"/>
                <w:sz w:val="16"/>
              </w:rPr>
              <w:t>FR-CASE-002</w:t>
            </w:r>
          </w:p>
        </w:tc>
        <w:tc>
          <w:tcPr>
            <w:tcW w:type="dxa" w:w="2466"/>
            <w:vAlign w:val="center"/>
            <w:tcMar>
              <w:top w:w="60" w:type="dxa"/>
              <w:start w:w="80" w:type="dxa"/>
              <w:bottom w:w="60" w:type="dxa"/>
              <w:end w:w="80" w:type="dxa"/>
            </w:tcMar>
            <w:shd w:fill="F7F9FC"/>
          </w:tcPr>
          <w:p>
            <w:pPr>
              <w:spacing w:after="0" w:line="252" w:lineRule="auto"/>
            </w:pPr>
            <w:r>
              <w:rPr>
                <w:rFonts w:ascii="宋体" w:hAnsi="宋体" w:eastAsia="宋体"/>
                <w:sz w:val="16"/>
              </w:rPr>
              <w:t>录入结构化现代病例</w:t>
            </w:r>
          </w:p>
        </w:tc>
        <w:tc>
          <w:tcPr>
            <w:tcW w:type="dxa" w:w="2466"/>
            <w:vAlign w:val="center"/>
            <w:tcMar>
              <w:top w:w="60" w:type="dxa"/>
              <w:start w:w="80" w:type="dxa"/>
              <w:bottom w:w="60" w:type="dxa"/>
              <w:end w:w="80" w:type="dxa"/>
            </w:tcMar>
            <w:shd w:fill="F7F9FC"/>
          </w:tcPr>
          <w:p>
            <w:pPr>
              <w:spacing w:after="0" w:line="252" w:lineRule="auto"/>
            </w:pPr>
            <w:r>
              <w:rPr>
                <w:rFonts w:ascii="宋体" w:hAnsi="宋体" w:eastAsia="宋体"/>
                <w:sz w:val="16"/>
              </w:rPr>
              <w:t>P0</w:t>
            </w:r>
          </w:p>
        </w:tc>
        <w:tc>
          <w:tcPr>
            <w:tcW w:type="dxa" w:w="2466"/>
            <w:vAlign w:val="center"/>
            <w:tcMar>
              <w:top w:w="60" w:type="dxa"/>
              <w:start w:w="80" w:type="dxa"/>
              <w:bottom w:w="60" w:type="dxa"/>
              <w:end w:w="80" w:type="dxa"/>
            </w:tcMar>
            <w:shd w:fill="F7F9FC"/>
          </w:tcPr>
          <w:p>
            <w:pPr>
              <w:spacing w:after="0" w:line="252" w:lineRule="auto"/>
            </w:pPr>
            <w:r>
              <w:rPr>
                <w:rFonts w:ascii="宋体" w:hAnsi="宋体" w:eastAsia="宋体"/>
                <w:sz w:val="16"/>
              </w:rPr>
              <w:t>必填和选填字段定义清晰</w:t>
            </w:r>
          </w:p>
        </w:tc>
      </w:tr>
      <w:tr>
        <w:trPr>
          <w:cantSplit/>
        </w:trPr>
        <w:tc>
          <w:tcPr>
            <w:tcW w:type="dxa" w:w="2466"/>
            <w:vAlign w:val="center"/>
            <w:tcMar>
              <w:top w:w="60" w:type="dxa"/>
              <w:start w:w="80" w:type="dxa"/>
              <w:bottom w:w="60" w:type="dxa"/>
              <w:end w:w="80" w:type="dxa"/>
            </w:tcMar>
          </w:tcPr>
          <w:p>
            <w:pPr>
              <w:spacing w:after="0" w:line="252" w:lineRule="auto"/>
            </w:pPr>
            <w:r>
              <w:rPr>
                <w:rFonts w:ascii="宋体" w:hAnsi="宋体" w:eastAsia="宋体"/>
                <w:sz w:val="16"/>
              </w:rPr>
              <w:t>FR-CASE-003</w:t>
            </w:r>
          </w:p>
        </w:tc>
        <w:tc>
          <w:tcPr>
            <w:tcW w:type="dxa" w:w="2466"/>
            <w:vAlign w:val="center"/>
            <w:tcMar>
              <w:top w:w="60" w:type="dxa"/>
              <w:start w:w="80" w:type="dxa"/>
              <w:bottom w:w="60" w:type="dxa"/>
              <w:end w:w="80" w:type="dxa"/>
            </w:tcMar>
          </w:tcPr>
          <w:p>
            <w:pPr>
              <w:spacing w:after="0" w:line="252" w:lineRule="auto"/>
            </w:pPr>
            <w:r>
              <w:rPr>
                <w:rFonts w:ascii="宋体" w:hAnsi="宋体" w:eastAsia="宋体"/>
                <w:sz w:val="16"/>
              </w:rPr>
              <w:t>保存病例、就诊、四诊、既往史和检查</w:t>
            </w:r>
          </w:p>
        </w:tc>
        <w:tc>
          <w:tcPr>
            <w:tcW w:type="dxa" w:w="2466"/>
            <w:vAlign w:val="center"/>
            <w:tcMar>
              <w:top w:w="60" w:type="dxa"/>
              <w:start w:w="80" w:type="dxa"/>
              <w:bottom w:w="60" w:type="dxa"/>
              <w:end w:w="80" w:type="dxa"/>
            </w:tcMar>
          </w:tcPr>
          <w:p>
            <w:pPr>
              <w:spacing w:after="0" w:line="252" w:lineRule="auto"/>
            </w:pPr>
            <w:r>
              <w:rPr>
                <w:rFonts w:ascii="宋体" w:hAnsi="宋体" w:eastAsia="宋体"/>
                <w:sz w:val="16"/>
              </w:rPr>
              <w:t>P0</w:t>
            </w:r>
          </w:p>
        </w:tc>
        <w:tc>
          <w:tcPr>
            <w:tcW w:type="dxa" w:w="2466"/>
            <w:vAlign w:val="center"/>
            <w:tcMar>
              <w:top w:w="60" w:type="dxa"/>
              <w:start w:w="80" w:type="dxa"/>
              <w:bottom w:w="60" w:type="dxa"/>
              <w:end w:w="80" w:type="dxa"/>
            </w:tcMar>
          </w:tcPr>
          <w:p>
            <w:pPr>
              <w:spacing w:after="0" w:line="252" w:lineRule="auto"/>
            </w:pPr>
            <w:r>
              <w:rPr>
                <w:rFonts w:ascii="宋体" w:hAnsi="宋体" w:eastAsia="宋体"/>
                <w:sz w:val="16"/>
              </w:rPr>
              <w:t>时间线可追溯</w:t>
            </w:r>
          </w:p>
        </w:tc>
      </w:tr>
      <w:tr>
        <w:trPr>
          <w:cantSplit/>
        </w:trPr>
        <w:tc>
          <w:tcPr>
            <w:tcW w:type="dxa" w:w="2466"/>
            <w:vAlign w:val="center"/>
            <w:tcMar>
              <w:top w:w="60" w:type="dxa"/>
              <w:start w:w="80" w:type="dxa"/>
              <w:bottom w:w="60" w:type="dxa"/>
              <w:end w:w="80" w:type="dxa"/>
            </w:tcMar>
            <w:shd w:fill="F7F9FC"/>
          </w:tcPr>
          <w:p>
            <w:pPr>
              <w:spacing w:after="0" w:line="252" w:lineRule="auto"/>
            </w:pPr>
            <w:r>
              <w:rPr>
                <w:rFonts w:ascii="宋体" w:hAnsi="宋体" w:eastAsia="宋体"/>
                <w:sz w:val="16"/>
              </w:rPr>
              <w:t>FR-CASE-004</w:t>
            </w:r>
          </w:p>
        </w:tc>
        <w:tc>
          <w:tcPr>
            <w:tcW w:type="dxa" w:w="2466"/>
            <w:vAlign w:val="center"/>
            <w:tcMar>
              <w:top w:w="60" w:type="dxa"/>
              <w:start w:w="80" w:type="dxa"/>
              <w:bottom w:w="60" w:type="dxa"/>
              <w:end w:w="80" w:type="dxa"/>
            </w:tcMar>
            <w:shd w:fill="F7F9FC"/>
          </w:tcPr>
          <w:p>
            <w:pPr>
              <w:spacing w:after="0" w:line="252" w:lineRule="auto"/>
            </w:pPr>
            <w:r>
              <w:rPr>
                <w:rFonts w:ascii="宋体" w:hAnsi="宋体" w:eastAsia="宋体"/>
                <w:sz w:val="16"/>
              </w:rPr>
              <w:t>病例字段支持确认、冲突和未知状态</w:t>
            </w:r>
          </w:p>
        </w:tc>
        <w:tc>
          <w:tcPr>
            <w:tcW w:type="dxa" w:w="2466"/>
            <w:vAlign w:val="center"/>
            <w:tcMar>
              <w:top w:w="60" w:type="dxa"/>
              <w:start w:w="80" w:type="dxa"/>
              <w:bottom w:w="60" w:type="dxa"/>
              <w:end w:w="80" w:type="dxa"/>
            </w:tcMar>
            <w:shd w:fill="F7F9FC"/>
          </w:tcPr>
          <w:p>
            <w:pPr>
              <w:spacing w:after="0" w:line="252" w:lineRule="auto"/>
            </w:pPr>
            <w:r>
              <w:rPr>
                <w:rFonts w:ascii="宋体" w:hAnsi="宋体" w:eastAsia="宋体"/>
                <w:sz w:val="16"/>
              </w:rPr>
              <w:t>P0</w:t>
            </w:r>
          </w:p>
        </w:tc>
        <w:tc>
          <w:tcPr>
            <w:tcW w:type="dxa" w:w="2466"/>
            <w:vAlign w:val="center"/>
            <w:tcMar>
              <w:top w:w="60" w:type="dxa"/>
              <w:start w:w="80" w:type="dxa"/>
              <w:bottom w:w="60" w:type="dxa"/>
              <w:end w:w="80" w:type="dxa"/>
            </w:tcMar>
            <w:shd w:fill="F7F9FC"/>
          </w:tcPr>
          <w:p>
            <w:pPr>
              <w:spacing w:after="0" w:line="252" w:lineRule="auto"/>
            </w:pPr>
            <w:r>
              <w:rPr>
                <w:rFonts w:ascii="宋体" w:hAnsi="宋体" w:eastAsia="宋体"/>
                <w:sz w:val="16"/>
              </w:rPr>
              <w:t>缺失不被默认为正常</w:t>
            </w:r>
          </w:p>
        </w:tc>
      </w:tr>
      <w:tr>
        <w:trPr>
          <w:cantSplit/>
        </w:trPr>
        <w:tc>
          <w:tcPr>
            <w:tcW w:type="dxa" w:w="2466"/>
            <w:vAlign w:val="center"/>
            <w:tcMar>
              <w:top w:w="60" w:type="dxa"/>
              <w:start w:w="80" w:type="dxa"/>
              <w:bottom w:w="60" w:type="dxa"/>
              <w:end w:w="80" w:type="dxa"/>
            </w:tcMar>
          </w:tcPr>
          <w:p>
            <w:pPr>
              <w:spacing w:after="0" w:line="252" w:lineRule="auto"/>
            </w:pPr>
            <w:r>
              <w:rPr>
                <w:rFonts w:ascii="宋体" w:hAnsi="宋体" w:eastAsia="宋体"/>
                <w:sz w:val="16"/>
              </w:rPr>
              <w:t>FR-CASE-005</w:t>
            </w:r>
          </w:p>
        </w:tc>
        <w:tc>
          <w:tcPr>
            <w:tcW w:type="dxa" w:w="2466"/>
            <w:vAlign w:val="center"/>
            <w:tcMar>
              <w:top w:w="60" w:type="dxa"/>
              <w:start w:w="80" w:type="dxa"/>
              <w:bottom w:w="60" w:type="dxa"/>
              <w:end w:w="80" w:type="dxa"/>
            </w:tcMar>
          </w:tcPr>
          <w:p>
            <w:pPr>
              <w:spacing w:after="0" w:line="252" w:lineRule="auto"/>
            </w:pPr>
            <w:r>
              <w:rPr>
                <w:rFonts w:ascii="宋体" w:hAnsi="宋体" w:eastAsia="宋体"/>
                <w:sz w:val="16"/>
              </w:rPr>
              <w:t>患者身份与病例内容分离</w:t>
            </w:r>
          </w:p>
        </w:tc>
        <w:tc>
          <w:tcPr>
            <w:tcW w:type="dxa" w:w="2466"/>
            <w:vAlign w:val="center"/>
            <w:tcMar>
              <w:top w:w="60" w:type="dxa"/>
              <w:start w:w="80" w:type="dxa"/>
              <w:bottom w:w="60" w:type="dxa"/>
              <w:end w:w="80" w:type="dxa"/>
            </w:tcMar>
          </w:tcPr>
          <w:p>
            <w:pPr>
              <w:spacing w:after="0" w:line="252" w:lineRule="auto"/>
            </w:pPr>
            <w:r>
              <w:rPr>
                <w:rFonts w:ascii="宋体" w:hAnsi="宋体" w:eastAsia="宋体"/>
                <w:sz w:val="16"/>
              </w:rPr>
              <w:t>P0</w:t>
            </w:r>
          </w:p>
        </w:tc>
        <w:tc>
          <w:tcPr>
            <w:tcW w:type="dxa" w:w="2466"/>
            <w:vAlign w:val="center"/>
            <w:tcMar>
              <w:top w:w="60" w:type="dxa"/>
              <w:start w:w="80" w:type="dxa"/>
              <w:bottom w:w="60" w:type="dxa"/>
              <w:end w:w="80" w:type="dxa"/>
            </w:tcMar>
          </w:tcPr>
          <w:p>
            <w:pPr>
              <w:spacing w:after="0" w:line="252" w:lineRule="auto"/>
            </w:pPr>
            <w:r>
              <w:rPr>
                <w:rFonts w:ascii="宋体" w:hAnsi="宋体" w:eastAsia="宋体"/>
                <w:sz w:val="16"/>
              </w:rPr>
              <w:t>外部模型看不到身份信息</w:t>
            </w:r>
          </w:p>
        </w:tc>
      </w:tr>
      <w:tr>
        <w:trPr>
          <w:cantSplit/>
        </w:trPr>
        <w:tc>
          <w:tcPr>
            <w:tcW w:type="dxa" w:w="2466"/>
            <w:vAlign w:val="center"/>
            <w:tcMar>
              <w:top w:w="60" w:type="dxa"/>
              <w:start w:w="80" w:type="dxa"/>
              <w:bottom w:w="60" w:type="dxa"/>
              <w:end w:w="80" w:type="dxa"/>
            </w:tcMar>
            <w:shd w:fill="F7F9FC"/>
          </w:tcPr>
          <w:p>
            <w:pPr>
              <w:spacing w:after="0" w:line="252" w:lineRule="auto"/>
            </w:pPr>
            <w:r>
              <w:rPr>
                <w:rFonts w:ascii="宋体" w:hAnsi="宋体" w:eastAsia="宋体"/>
                <w:sz w:val="16"/>
              </w:rPr>
              <w:t>FR-CASE-006</w:t>
            </w:r>
          </w:p>
        </w:tc>
        <w:tc>
          <w:tcPr>
            <w:tcW w:type="dxa" w:w="2466"/>
            <w:vAlign w:val="center"/>
            <w:tcMar>
              <w:top w:w="60" w:type="dxa"/>
              <w:start w:w="80" w:type="dxa"/>
              <w:bottom w:w="60" w:type="dxa"/>
              <w:end w:w="80" w:type="dxa"/>
            </w:tcMar>
            <w:shd w:fill="F7F9FC"/>
          </w:tcPr>
          <w:p>
            <w:pPr>
              <w:spacing w:after="0" w:line="252" w:lineRule="auto"/>
            </w:pPr>
            <w:r>
              <w:rPr>
                <w:rFonts w:ascii="宋体" w:hAnsi="宋体" w:eastAsia="宋体"/>
                <w:sz w:val="16"/>
              </w:rPr>
              <w:t>自动归纳主症和病程</w:t>
            </w:r>
          </w:p>
        </w:tc>
        <w:tc>
          <w:tcPr>
            <w:tcW w:type="dxa" w:w="2466"/>
            <w:vAlign w:val="center"/>
            <w:tcMar>
              <w:top w:w="60" w:type="dxa"/>
              <w:start w:w="80" w:type="dxa"/>
              <w:bottom w:w="60" w:type="dxa"/>
              <w:end w:w="80" w:type="dxa"/>
            </w:tcMar>
            <w:shd w:fill="F7F9FC"/>
          </w:tcPr>
          <w:p>
            <w:pPr>
              <w:spacing w:after="0" w:line="252" w:lineRule="auto"/>
            </w:pPr>
            <w:r>
              <w:rPr>
                <w:rFonts w:ascii="宋体" w:hAnsi="宋体" w:eastAsia="宋体"/>
                <w:sz w:val="16"/>
              </w:rPr>
              <w:t>P0</w:t>
            </w:r>
          </w:p>
        </w:tc>
        <w:tc>
          <w:tcPr>
            <w:tcW w:type="dxa" w:w="2466"/>
            <w:vAlign w:val="center"/>
            <w:tcMar>
              <w:top w:w="60" w:type="dxa"/>
              <w:start w:w="80" w:type="dxa"/>
              <w:bottom w:w="60" w:type="dxa"/>
              <w:end w:w="80" w:type="dxa"/>
            </w:tcMar>
            <w:shd w:fill="F7F9FC"/>
          </w:tcPr>
          <w:p>
            <w:pPr>
              <w:spacing w:after="0" w:line="252" w:lineRule="auto"/>
            </w:pPr>
            <w:r>
              <w:rPr>
                <w:rFonts w:ascii="宋体" w:hAnsi="宋体" w:eastAsia="宋体"/>
                <w:sz w:val="16"/>
              </w:rPr>
              <w:t>输出可人工修改</w:t>
            </w:r>
          </w:p>
        </w:tc>
      </w:tr>
      <w:tr>
        <w:trPr>
          <w:cantSplit/>
        </w:trPr>
        <w:tc>
          <w:tcPr>
            <w:tcW w:type="dxa" w:w="2466"/>
            <w:vAlign w:val="center"/>
            <w:tcMar>
              <w:top w:w="60" w:type="dxa"/>
              <w:start w:w="80" w:type="dxa"/>
              <w:bottom w:w="60" w:type="dxa"/>
              <w:end w:w="80" w:type="dxa"/>
            </w:tcMar>
          </w:tcPr>
          <w:p>
            <w:pPr>
              <w:spacing w:after="0" w:line="252" w:lineRule="auto"/>
            </w:pPr>
            <w:r>
              <w:rPr>
                <w:rFonts w:ascii="宋体" w:hAnsi="宋体" w:eastAsia="宋体"/>
                <w:sz w:val="16"/>
              </w:rPr>
              <w:t>FR-CASE-007</w:t>
            </w:r>
          </w:p>
        </w:tc>
        <w:tc>
          <w:tcPr>
            <w:tcW w:type="dxa" w:w="2466"/>
            <w:vAlign w:val="center"/>
            <w:tcMar>
              <w:top w:w="60" w:type="dxa"/>
              <w:start w:w="80" w:type="dxa"/>
              <w:bottom w:w="60" w:type="dxa"/>
              <w:end w:w="80" w:type="dxa"/>
            </w:tcMar>
          </w:tcPr>
          <w:p>
            <w:pPr>
              <w:spacing w:after="0" w:line="252" w:lineRule="auto"/>
            </w:pPr>
            <w:r>
              <w:rPr>
                <w:rFonts w:ascii="宋体" w:hAnsi="宋体" w:eastAsia="宋体"/>
                <w:sz w:val="16"/>
              </w:rPr>
              <w:t>检索古病案和现代病例相似案例</w:t>
            </w:r>
          </w:p>
        </w:tc>
        <w:tc>
          <w:tcPr>
            <w:tcW w:type="dxa" w:w="2466"/>
            <w:vAlign w:val="center"/>
            <w:tcMar>
              <w:top w:w="60" w:type="dxa"/>
              <w:start w:w="80" w:type="dxa"/>
              <w:bottom w:w="60" w:type="dxa"/>
              <w:end w:w="80" w:type="dxa"/>
            </w:tcMar>
          </w:tcPr>
          <w:p>
            <w:pPr>
              <w:spacing w:after="0" w:line="252" w:lineRule="auto"/>
            </w:pPr>
            <w:r>
              <w:rPr>
                <w:rFonts w:ascii="宋体" w:hAnsi="宋体" w:eastAsia="宋体"/>
                <w:sz w:val="16"/>
              </w:rPr>
              <w:t>P0</w:t>
            </w:r>
          </w:p>
        </w:tc>
        <w:tc>
          <w:tcPr>
            <w:tcW w:type="dxa" w:w="2466"/>
            <w:vAlign w:val="center"/>
            <w:tcMar>
              <w:top w:w="60" w:type="dxa"/>
              <w:start w:w="80" w:type="dxa"/>
              <w:bottom w:w="60" w:type="dxa"/>
              <w:end w:w="80" w:type="dxa"/>
            </w:tcMar>
          </w:tcPr>
          <w:p>
            <w:pPr>
              <w:spacing w:after="0" w:line="252" w:lineRule="auto"/>
            </w:pPr>
            <w:r>
              <w:rPr>
                <w:rFonts w:ascii="宋体" w:hAnsi="宋体" w:eastAsia="宋体"/>
                <w:sz w:val="16"/>
              </w:rPr>
              <w:t>区分案例类型和相似依据</w:t>
            </w:r>
          </w:p>
        </w:tc>
      </w:tr>
      <w:tr>
        <w:trPr>
          <w:cantSplit/>
        </w:trPr>
        <w:tc>
          <w:tcPr>
            <w:tcW w:type="dxa" w:w="2466"/>
            <w:vAlign w:val="center"/>
            <w:tcMar>
              <w:top w:w="60" w:type="dxa"/>
              <w:start w:w="80" w:type="dxa"/>
              <w:bottom w:w="60" w:type="dxa"/>
              <w:end w:w="80" w:type="dxa"/>
            </w:tcMar>
            <w:shd w:fill="F7F9FC"/>
          </w:tcPr>
          <w:p>
            <w:pPr>
              <w:spacing w:after="0" w:line="252" w:lineRule="auto"/>
            </w:pPr>
            <w:r>
              <w:rPr>
                <w:rFonts w:ascii="宋体" w:hAnsi="宋体" w:eastAsia="宋体"/>
                <w:sz w:val="16"/>
              </w:rPr>
              <w:t>FR-CASE-008</w:t>
            </w:r>
          </w:p>
        </w:tc>
        <w:tc>
          <w:tcPr>
            <w:tcW w:type="dxa" w:w="2466"/>
            <w:vAlign w:val="center"/>
            <w:tcMar>
              <w:top w:w="60" w:type="dxa"/>
              <w:start w:w="80" w:type="dxa"/>
              <w:bottom w:w="60" w:type="dxa"/>
              <w:end w:w="80" w:type="dxa"/>
            </w:tcMar>
            <w:shd w:fill="F7F9FC"/>
          </w:tcPr>
          <w:p>
            <w:pPr>
              <w:spacing w:after="0" w:line="252" w:lineRule="auto"/>
            </w:pPr>
            <w:r>
              <w:rPr>
                <w:rFonts w:ascii="宋体" w:hAnsi="宋体" w:eastAsia="宋体"/>
                <w:sz w:val="16"/>
              </w:rPr>
              <w:t>病例版本、补充记录和删除记录管理</w:t>
            </w:r>
          </w:p>
        </w:tc>
        <w:tc>
          <w:tcPr>
            <w:tcW w:type="dxa" w:w="2466"/>
            <w:vAlign w:val="center"/>
            <w:tcMar>
              <w:top w:w="60" w:type="dxa"/>
              <w:start w:w="80" w:type="dxa"/>
              <w:bottom w:w="60" w:type="dxa"/>
              <w:end w:w="80" w:type="dxa"/>
            </w:tcMar>
            <w:shd w:fill="F7F9FC"/>
          </w:tcPr>
          <w:p>
            <w:pPr>
              <w:spacing w:after="0" w:line="252" w:lineRule="auto"/>
            </w:pPr>
            <w:r>
              <w:rPr>
                <w:rFonts w:ascii="宋体" w:hAnsi="宋体" w:eastAsia="宋体"/>
                <w:sz w:val="16"/>
              </w:rPr>
              <w:t>P0</w:t>
            </w:r>
          </w:p>
        </w:tc>
        <w:tc>
          <w:tcPr>
            <w:tcW w:type="dxa" w:w="2466"/>
            <w:vAlign w:val="center"/>
            <w:tcMar>
              <w:top w:w="60" w:type="dxa"/>
              <w:start w:w="80" w:type="dxa"/>
              <w:bottom w:w="60" w:type="dxa"/>
              <w:end w:w="80" w:type="dxa"/>
            </w:tcMar>
            <w:shd w:fill="F7F9FC"/>
          </w:tcPr>
          <w:p>
            <w:pPr>
              <w:spacing w:after="0" w:line="252" w:lineRule="auto"/>
            </w:pPr>
            <w:r>
              <w:rPr>
                <w:rFonts w:ascii="宋体" w:hAnsi="宋体" w:eastAsia="宋体"/>
                <w:sz w:val="16"/>
              </w:rPr>
              <w:t>修改有完整留痕</w:t>
            </w:r>
          </w:p>
        </w:tc>
      </w:tr>
      <w:tr>
        <w:trPr>
          <w:cantSplit/>
        </w:trPr>
        <w:tc>
          <w:tcPr>
            <w:tcW w:type="dxa" w:w="2466"/>
            <w:vAlign w:val="center"/>
            <w:tcMar>
              <w:top w:w="60" w:type="dxa"/>
              <w:start w:w="80" w:type="dxa"/>
              <w:bottom w:w="60" w:type="dxa"/>
              <w:end w:w="80" w:type="dxa"/>
            </w:tcMar>
          </w:tcPr>
          <w:p>
            <w:pPr>
              <w:spacing w:after="0" w:line="252" w:lineRule="auto"/>
            </w:pPr>
            <w:r>
              <w:rPr>
                <w:rFonts w:ascii="宋体" w:hAnsi="宋体" w:eastAsia="宋体"/>
                <w:sz w:val="16"/>
              </w:rPr>
              <w:t>FR-CASE-009</w:t>
            </w:r>
          </w:p>
        </w:tc>
        <w:tc>
          <w:tcPr>
            <w:tcW w:type="dxa" w:w="2466"/>
            <w:vAlign w:val="center"/>
            <w:tcMar>
              <w:top w:w="60" w:type="dxa"/>
              <w:start w:w="80" w:type="dxa"/>
              <w:bottom w:w="60" w:type="dxa"/>
              <w:end w:w="80" w:type="dxa"/>
            </w:tcMar>
          </w:tcPr>
          <w:p>
            <w:pPr>
              <w:spacing w:after="0" w:line="252" w:lineRule="auto"/>
            </w:pPr>
            <w:r>
              <w:rPr>
                <w:rFonts w:ascii="宋体" w:hAnsi="宋体" w:eastAsia="宋体"/>
                <w:sz w:val="16"/>
              </w:rPr>
              <w:t>支持病例导出和脱敏导出</w:t>
            </w:r>
          </w:p>
        </w:tc>
        <w:tc>
          <w:tcPr>
            <w:tcW w:type="dxa" w:w="2466"/>
            <w:vAlign w:val="center"/>
            <w:tcMar>
              <w:top w:w="60" w:type="dxa"/>
              <w:start w:w="80" w:type="dxa"/>
              <w:bottom w:w="60" w:type="dxa"/>
              <w:end w:w="80" w:type="dxa"/>
            </w:tcMar>
          </w:tcPr>
          <w:p>
            <w:pPr>
              <w:spacing w:after="0" w:line="252" w:lineRule="auto"/>
            </w:pPr>
            <w:r>
              <w:rPr>
                <w:rFonts w:ascii="宋体" w:hAnsi="宋体" w:eastAsia="宋体"/>
                <w:sz w:val="16"/>
              </w:rPr>
              <w:t>P1</w:t>
            </w:r>
          </w:p>
        </w:tc>
        <w:tc>
          <w:tcPr>
            <w:tcW w:type="dxa" w:w="2466"/>
            <w:vAlign w:val="center"/>
            <w:tcMar>
              <w:top w:w="60" w:type="dxa"/>
              <w:start w:w="80" w:type="dxa"/>
              <w:bottom w:w="60" w:type="dxa"/>
              <w:end w:w="80" w:type="dxa"/>
            </w:tcMar>
          </w:tcPr>
          <w:p>
            <w:pPr>
              <w:spacing w:after="0" w:line="252" w:lineRule="auto"/>
            </w:pPr>
            <w:r>
              <w:rPr>
                <w:rFonts w:ascii="宋体" w:hAnsi="宋体" w:eastAsia="宋体"/>
                <w:sz w:val="16"/>
              </w:rPr>
              <w:t>脱敏结果可检查</w:t>
            </w:r>
          </w:p>
        </w:tc>
      </w:tr>
      <w:tr>
        <w:trPr>
          <w:cantSplit/>
        </w:trPr>
        <w:tc>
          <w:tcPr>
            <w:tcW w:type="dxa" w:w="2466"/>
            <w:vAlign w:val="center"/>
            <w:tcMar>
              <w:top w:w="60" w:type="dxa"/>
              <w:start w:w="80" w:type="dxa"/>
              <w:bottom w:w="60" w:type="dxa"/>
              <w:end w:w="80" w:type="dxa"/>
            </w:tcMar>
            <w:shd w:fill="F7F9FC"/>
          </w:tcPr>
          <w:p>
            <w:pPr>
              <w:spacing w:after="0" w:line="252" w:lineRule="auto"/>
            </w:pPr>
            <w:r>
              <w:rPr>
                <w:rFonts w:ascii="宋体" w:hAnsi="宋体" w:eastAsia="宋体"/>
                <w:sz w:val="16"/>
              </w:rPr>
              <w:t>FR-CASE-010</w:t>
            </w:r>
          </w:p>
        </w:tc>
        <w:tc>
          <w:tcPr>
            <w:tcW w:type="dxa" w:w="2466"/>
            <w:vAlign w:val="center"/>
            <w:tcMar>
              <w:top w:w="60" w:type="dxa"/>
              <w:start w:w="80" w:type="dxa"/>
              <w:bottom w:w="60" w:type="dxa"/>
              <w:end w:w="80" w:type="dxa"/>
            </w:tcMar>
            <w:shd w:fill="F7F9FC"/>
          </w:tcPr>
          <w:p>
            <w:pPr>
              <w:spacing w:after="0" w:line="252" w:lineRule="auto"/>
            </w:pPr>
            <w:r>
              <w:rPr>
                <w:rFonts w:ascii="宋体" w:hAnsi="宋体" w:eastAsia="宋体"/>
                <w:sz w:val="16"/>
              </w:rPr>
              <w:t>支持外部数据字段扩展</w:t>
            </w:r>
          </w:p>
        </w:tc>
        <w:tc>
          <w:tcPr>
            <w:tcW w:type="dxa" w:w="2466"/>
            <w:vAlign w:val="center"/>
            <w:tcMar>
              <w:top w:w="60" w:type="dxa"/>
              <w:start w:w="80" w:type="dxa"/>
              <w:bottom w:w="60" w:type="dxa"/>
              <w:end w:w="80" w:type="dxa"/>
            </w:tcMar>
            <w:shd w:fill="F7F9FC"/>
          </w:tcPr>
          <w:p>
            <w:pPr>
              <w:spacing w:after="0" w:line="252" w:lineRule="auto"/>
            </w:pPr>
            <w:r>
              <w:rPr>
                <w:rFonts w:ascii="宋体" w:hAnsi="宋体" w:eastAsia="宋体"/>
                <w:sz w:val="16"/>
              </w:rPr>
              <w:t>P1</w:t>
            </w:r>
          </w:p>
        </w:tc>
        <w:tc>
          <w:tcPr>
            <w:tcW w:type="dxa" w:w="2466"/>
            <w:vAlign w:val="center"/>
            <w:tcMar>
              <w:top w:w="60" w:type="dxa"/>
              <w:start w:w="80" w:type="dxa"/>
              <w:bottom w:w="60" w:type="dxa"/>
              <w:end w:w="80" w:type="dxa"/>
            </w:tcMar>
            <w:shd w:fill="F7F9FC"/>
          </w:tcPr>
          <w:p>
            <w:pPr>
              <w:spacing w:after="0" w:line="252" w:lineRule="auto"/>
            </w:pPr>
            <w:r>
              <w:rPr>
                <w:rFonts w:ascii="宋体" w:hAnsi="宋体" w:eastAsia="宋体"/>
                <w:sz w:val="16"/>
              </w:rPr>
              <w:t>自定义字段不破坏核心模型</w:t>
            </w:r>
          </w:p>
        </w:tc>
      </w:tr>
    </w:tbl>
    <w:p>
      <w:pPr>
        <w:spacing w:after="0"/>
      </w:pPr>
    </w:p>
    <w:p>
      <w:pPr>
        <w:pStyle w:val="Heading2"/>
      </w:pPr>
      <w:r>
        <w:t>10.5 临床辨证与方药</w:t>
      </w:r>
    </w:p>
    <w:tbl>
      <w:tblPr>
        <w:tblStyle w:val="TableGrid"/>
        <w:tblW w:type="pct" w:w="5000"/>
        <w:jc w:val="center"/>
        <w:tblLayout w:type="autofit"/>
        <w:tblLook w:firstColumn="1" w:firstRow="1" w:lastColumn="0" w:lastRow="0" w:noHBand="0" w:noVBand="1" w:val="04A0"/>
        <w:tblLayout w:type="autofit"/>
      </w:tblPr>
      <w:tblGrid>
        <w:gridCol w:w="2466"/>
        <w:gridCol w:w="2466"/>
        <w:gridCol w:w="2466"/>
        <w:gridCol w:w="2466"/>
      </w:tblGrid>
      <w:tr>
        <w:trPr>
          <w:cantSplit/>
          <w:tblHeader w:val="true"/>
        </w:trPr>
        <w:tc>
          <w:tcPr>
            <w:tcW w:type="dxa" w:w="2466"/>
            <w:vAlign w:val="center"/>
            <w:tcMar>
              <w:top w:w="60" w:type="dxa"/>
              <w:start w:w="80" w:type="dxa"/>
              <w:bottom w:w="60" w:type="dxa"/>
              <w:end w:w="80" w:type="dxa"/>
            </w:tcMar>
            <w:shd w:fill="1F4E79"/>
          </w:tcPr>
          <w:p>
            <w:pPr>
              <w:spacing w:after="0" w:line="252" w:lineRule="auto"/>
            </w:pPr>
            <w:r>
              <w:rPr>
                <w:rFonts w:ascii="宋体" w:hAnsi="宋体" w:eastAsia="宋体"/>
                <w:b/>
                <w:color w:val="FFFFFF"/>
                <w:sz w:val="16"/>
              </w:rPr>
              <w:t>编号</w:t>
            </w:r>
          </w:p>
        </w:tc>
        <w:tc>
          <w:tcPr>
            <w:tcW w:type="dxa" w:w="2466"/>
            <w:vAlign w:val="center"/>
            <w:tcMar>
              <w:top w:w="60" w:type="dxa"/>
              <w:start w:w="80" w:type="dxa"/>
              <w:bottom w:w="60" w:type="dxa"/>
              <w:end w:w="80" w:type="dxa"/>
            </w:tcMar>
            <w:shd w:fill="1F4E79"/>
          </w:tcPr>
          <w:p>
            <w:pPr>
              <w:spacing w:after="0" w:line="252" w:lineRule="auto"/>
            </w:pPr>
            <w:r>
              <w:rPr>
                <w:rFonts w:ascii="宋体" w:hAnsi="宋体" w:eastAsia="宋体"/>
                <w:b/>
                <w:color w:val="FFFFFF"/>
                <w:sz w:val="16"/>
              </w:rPr>
              <w:t>需求</w:t>
            </w:r>
          </w:p>
        </w:tc>
        <w:tc>
          <w:tcPr>
            <w:tcW w:type="dxa" w:w="2466"/>
            <w:vAlign w:val="center"/>
            <w:tcMar>
              <w:top w:w="60" w:type="dxa"/>
              <w:start w:w="80" w:type="dxa"/>
              <w:bottom w:w="60" w:type="dxa"/>
              <w:end w:w="80" w:type="dxa"/>
            </w:tcMar>
            <w:shd w:fill="1F4E79"/>
          </w:tcPr>
          <w:p>
            <w:pPr>
              <w:spacing w:after="0" w:line="252" w:lineRule="auto"/>
            </w:pPr>
            <w:r>
              <w:rPr>
                <w:rFonts w:ascii="宋体" w:hAnsi="宋体" w:eastAsia="宋体"/>
                <w:b/>
                <w:color w:val="FFFFFF"/>
                <w:sz w:val="16"/>
              </w:rPr>
              <w:t>优先级</w:t>
            </w:r>
          </w:p>
        </w:tc>
        <w:tc>
          <w:tcPr>
            <w:tcW w:type="dxa" w:w="2466"/>
            <w:vAlign w:val="center"/>
            <w:tcMar>
              <w:top w:w="60" w:type="dxa"/>
              <w:start w:w="80" w:type="dxa"/>
              <w:bottom w:w="60" w:type="dxa"/>
              <w:end w:w="80" w:type="dxa"/>
            </w:tcMar>
            <w:shd w:fill="1F4E79"/>
          </w:tcPr>
          <w:p>
            <w:pPr>
              <w:spacing w:after="0" w:line="252" w:lineRule="auto"/>
            </w:pPr>
            <w:r>
              <w:rPr>
                <w:rFonts w:ascii="宋体" w:hAnsi="宋体" w:eastAsia="宋体"/>
                <w:b/>
                <w:color w:val="FFFFFF"/>
                <w:sz w:val="16"/>
              </w:rPr>
              <w:t>验收要点</w:t>
            </w:r>
          </w:p>
        </w:tc>
      </w:tr>
      <w:tr>
        <w:trPr>
          <w:cantSplit/>
        </w:trPr>
        <w:tc>
          <w:tcPr>
            <w:tcW w:type="dxa" w:w="2466"/>
            <w:vAlign w:val="center"/>
            <w:tcMar>
              <w:top w:w="60" w:type="dxa"/>
              <w:start w:w="80" w:type="dxa"/>
              <w:bottom w:w="60" w:type="dxa"/>
              <w:end w:w="80" w:type="dxa"/>
            </w:tcMar>
          </w:tcPr>
          <w:p>
            <w:pPr>
              <w:spacing w:after="0" w:line="252" w:lineRule="auto"/>
            </w:pPr>
            <w:r>
              <w:rPr>
                <w:rFonts w:ascii="宋体" w:hAnsi="宋体" w:eastAsia="宋体"/>
                <w:sz w:val="16"/>
              </w:rPr>
              <w:t>FR-CLIN-001</w:t>
            </w:r>
          </w:p>
        </w:tc>
        <w:tc>
          <w:tcPr>
            <w:tcW w:type="dxa" w:w="2466"/>
            <w:vAlign w:val="center"/>
            <w:tcMar>
              <w:top w:w="60" w:type="dxa"/>
              <w:start w:w="80" w:type="dxa"/>
              <w:bottom w:w="60" w:type="dxa"/>
              <w:end w:w="80" w:type="dxa"/>
            </w:tcMar>
          </w:tcPr>
          <w:p>
            <w:pPr>
              <w:spacing w:after="0" w:line="252" w:lineRule="auto"/>
            </w:pPr>
            <w:r>
              <w:rPr>
                <w:rFonts w:ascii="宋体" w:hAnsi="宋体" w:eastAsia="宋体"/>
                <w:sz w:val="16"/>
              </w:rPr>
              <w:t>多流派独立辨证</w:t>
            </w:r>
          </w:p>
        </w:tc>
        <w:tc>
          <w:tcPr>
            <w:tcW w:type="dxa" w:w="2466"/>
            <w:vAlign w:val="center"/>
            <w:tcMar>
              <w:top w:w="60" w:type="dxa"/>
              <w:start w:w="80" w:type="dxa"/>
              <w:bottom w:w="60" w:type="dxa"/>
              <w:end w:w="80" w:type="dxa"/>
            </w:tcMar>
          </w:tcPr>
          <w:p>
            <w:pPr>
              <w:spacing w:after="0" w:line="252" w:lineRule="auto"/>
            </w:pPr>
            <w:r>
              <w:rPr>
                <w:rFonts w:ascii="宋体" w:hAnsi="宋体" w:eastAsia="宋体"/>
                <w:sz w:val="16"/>
              </w:rPr>
              <w:t>P0</w:t>
            </w:r>
          </w:p>
        </w:tc>
        <w:tc>
          <w:tcPr>
            <w:tcW w:type="dxa" w:w="2466"/>
            <w:vAlign w:val="center"/>
            <w:tcMar>
              <w:top w:w="60" w:type="dxa"/>
              <w:start w:w="80" w:type="dxa"/>
              <w:bottom w:w="60" w:type="dxa"/>
              <w:end w:w="80" w:type="dxa"/>
            </w:tcMar>
          </w:tcPr>
          <w:p>
            <w:pPr>
              <w:spacing w:after="0" w:line="252" w:lineRule="auto"/>
            </w:pPr>
            <w:r>
              <w:rPr>
                <w:rFonts w:ascii="宋体" w:hAnsi="宋体" w:eastAsia="宋体"/>
                <w:sz w:val="16"/>
              </w:rPr>
              <w:t>不预设流派优先级</w:t>
            </w:r>
          </w:p>
        </w:tc>
      </w:tr>
      <w:tr>
        <w:trPr>
          <w:cantSplit/>
        </w:trPr>
        <w:tc>
          <w:tcPr>
            <w:tcW w:type="dxa" w:w="2466"/>
            <w:vAlign w:val="center"/>
            <w:tcMar>
              <w:top w:w="60" w:type="dxa"/>
              <w:start w:w="80" w:type="dxa"/>
              <w:bottom w:w="60" w:type="dxa"/>
              <w:end w:w="80" w:type="dxa"/>
            </w:tcMar>
            <w:shd w:fill="F7F9FC"/>
          </w:tcPr>
          <w:p>
            <w:pPr>
              <w:spacing w:after="0" w:line="252" w:lineRule="auto"/>
            </w:pPr>
            <w:r>
              <w:rPr>
                <w:rFonts w:ascii="宋体" w:hAnsi="宋体" w:eastAsia="宋体"/>
                <w:sz w:val="16"/>
              </w:rPr>
              <w:t>FR-CLIN-002</w:t>
            </w:r>
          </w:p>
        </w:tc>
        <w:tc>
          <w:tcPr>
            <w:tcW w:type="dxa" w:w="2466"/>
            <w:vAlign w:val="center"/>
            <w:tcMar>
              <w:top w:w="60" w:type="dxa"/>
              <w:start w:w="80" w:type="dxa"/>
              <w:bottom w:w="60" w:type="dxa"/>
              <w:end w:w="80" w:type="dxa"/>
            </w:tcMar>
            <w:shd w:fill="F7F9FC"/>
          </w:tcPr>
          <w:p>
            <w:pPr>
              <w:spacing w:after="0" w:line="252" w:lineRule="auto"/>
            </w:pPr>
            <w:r>
              <w:rPr>
                <w:rFonts w:ascii="宋体" w:hAnsi="宋体" w:eastAsia="宋体"/>
                <w:sz w:val="16"/>
              </w:rPr>
              <w:t>输出候选证候和核心病机</w:t>
            </w:r>
          </w:p>
        </w:tc>
        <w:tc>
          <w:tcPr>
            <w:tcW w:type="dxa" w:w="2466"/>
            <w:vAlign w:val="center"/>
            <w:tcMar>
              <w:top w:w="60" w:type="dxa"/>
              <w:start w:w="80" w:type="dxa"/>
              <w:bottom w:w="60" w:type="dxa"/>
              <w:end w:w="80" w:type="dxa"/>
            </w:tcMar>
            <w:shd w:fill="F7F9FC"/>
          </w:tcPr>
          <w:p>
            <w:pPr>
              <w:spacing w:after="0" w:line="252" w:lineRule="auto"/>
            </w:pPr>
            <w:r>
              <w:rPr>
                <w:rFonts w:ascii="宋体" w:hAnsi="宋体" w:eastAsia="宋体"/>
                <w:sz w:val="16"/>
              </w:rPr>
              <w:t>P0</w:t>
            </w:r>
          </w:p>
        </w:tc>
        <w:tc>
          <w:tcPr>
            <w:tcW w:type="dxa" w:w="2466"/>
            <w:vAlign w:val="center"/>
            <w:tcMar>
              <w:top w:w="60" w:type="dxa"/>
              <w:start w:w="80" w:type="dxa"/>
              <w:bottom w:w="60" w:type="dxa"/>
              <w:end w:w="80" w:type="dxa"/>
            </w:tcMar>
            <w:shd w:fill="F7F9FC"/>
          </w:tcPr>
          <w:p>
            <w:pPr>
              <w:spacing w:after="0" w:line="252" w:lineRule="auto"/>
            </w:pPr>
            <w:r>
              <w:rPr>
                <w:rFonts w:ascii="宋体" w:hAnsi="宋体" w:eastAsia="宋体"/>
                <w:sz w:val="16"/>
              </w:rPr>
              <w:t>每个候选可查看证据</w:t>
            </w:r>
          </w:p>
        </w:tc>
      </w:tr>
      <w:tr>
        <w:trPr>
          <w:cantSplit/>
        </w:trPr>
        <w:tc>
          <w:tcPr>
            <w:tcW w:type="dxa" w:w="2466"/>
            <w:vAlign w:val="center"/>
            <w:tcMar>
              <w:top w:w="60" w:type="dxa"/>
              <w:start w:w="80" w:type="dxa"/>
              <w:bottom w:w="60" w:type="dxa"/>
              <w:end w:w="80" w:type="dxa"/>
            </w:tcMar>
          </w:tcPr>
          <w:p>
            <w:pPr>
              <w:spacing w:after="0" w:line="252" w:lineRule="auto"/>
            </w:pPr>
            <w:r>
              <w:rPr>
                <w:rFonts w:ascii="宋体" w:hAnsi="宋体" w:eastAsia="宋体"/>
                <w:sz w:val="16"/>
              </w:rPr>
              <w:t>FR-CLIN-003</w:t>
            </w:r>
          </w:p>
        </w:tc>
        <w:tc>
          <w:tcPr>
            <w:tcW w:type="dxa" w:w="2466"/>
            <w:vAlign w:val="center"/>
            <w:tcMar>
              <w:top w:w="60" w:type="dxa"/>
              <w:start w:w="80" w:type="dxa"/>
              <w:bottom w:w="60" w:type="dxa"/>
              <w:end w:w="80" w:type="dxa"/>
            </w:tcMar>
          </w:tcPr>
          <w:p>
            <w:pPr>
              <w:spacing w:after="0" w:line="252" w:lineRule="auto"/>
            </w:pPr>
            <w:r>
              <w:rPr>
                <w:rFonts w:ascii="宋体" w:hAnsi="宋体" w:eastAsia="宋体"/>
                <w:sz w:val="16"/>
              </w:rPr>
              <w:t>输出病位、病性、虚实、寒热和兼夹</w:t>
            </w:r>
          </w:p>
        </w:tc>
        <w:tc>
          <w:tcPr>
            <w:tcW w:type="dxa" w:w="2466"/>
            <w:vAlign w:val="center"/>
            <w:tcMar>
              <w:top w:w="60" w:type="dxa"/>
              <w:start w:w="80" w:type="dxa"/>
              <w:bottom w:w="60" w:type="dxa"/>
              <w:end w:w="80" w:type="dxa"/>
            </w:tcMar>
          </w:tcPr>
          <w:p>
            <w:pPr>
              <w:spacing w:after="0" w:line="252" w:lineRule="auto"/>
            </w:pPr>
            <w:r>
              <w:rPr>
                <w:rFonts w:ascii="宋体" w:hAnsi="宋体" w:eastAsia="宋体"/>
                <w:sz w:val="16"/>
              </w:rPr>
              <w:t>P0</w:t>
            </w:r>
          </w:p>
        </w:tc>
        <w:tc>
          <w:tcPr>
            <w:tcW w:type="dxa" w:w="2466"/>
            <w:vAlign w:val="center"/>
            <w:tcMar>
              <w:top w:w="60" w:type="dxa"/>
              <w:start w:w="80" w:type="dxa"/>
              <w:bottom w:w="60" w:type="dxa"/>
              <w:end w:w="80" w:type="dxa"/>
            </w:tcMar>
          </w:tcPr>
          <w:p>
            <w:pPr>
              <w:spacing w:after="0" w:line="252" w:lineRule="auto"/>
            </w:pPr>
            <w:r>
              <w:rPr>
                <w:rFonts w:ascii="宋体" w:hAnsi="宋体" w:eastAsia="宋体"/>
                <w:sz w:val="16"/>
              </w:rPr>
              <w:t>与证候候选关联</w:t>
            </w:r>
          </w:p>
        </w:tc>
      </w:tr>
      <w:tr>
        <w:trPr>
          <w:cantSplit/>
        </w:trPr>
        <w:tc>
          <w:tcPr>
            <w:tcW w:type="dxa" w:w="2466"/>
            <w:vAlign w:val="center"/>
            <w:tcMar>
              <w:top w:w="60" w:type="dxa"/>
              <w:start w:w="80" w:type="dxa"/>
              <w:bottom w:w="60" w:type="dxa"/>
              <w:end w:w="80" w:type="dxa"/>
            </w:tcMar>
            <w:shd w:fill="F7F9FC"/>
          </w:tcPr>
          <w:p>
            <w:pPr>
              <w:spacing w:after="0" w:line="252" w:lineRule="auto"/>
            </w:pPr>
            <w:r>
              <w:rPr>
                <w:rFonts w:ascii="宋体" w:hAnsi="宋体" w:eastAsia="宋体"/>
                <w:sz w:val="16"/>
              </w:rPr>
              <w:t>FR-CLIN-004</w:t>
            </w:r>
          </w:p>
        </w:tc>
        <w:tc>
          <w:tcPr>
            <w:tcW w:type="dxa" w:w="2466"/>
            <w:vAlign w:val="center"/>
            <w:tcMar>
              <w:top w:w="60" w:type="dxa"/>
              <w:start w:w="80" w:type="dxa"/>
              <w:bottom w:w="60" w:type="dxa"/>
              <w:end w:w="80" w:type="dxa"/>
            </w:tcMar>
            <w:shd w:fill="F7F9FC"/>
          </w:tcPr>
          <w:p>
            <w:pPr>
              <w:spacing w:after="0" w:line="252" w:lineRule="auto"/>
            </w:pPr>
            <w:r>
              <w:rPr>
                <w:rFonts w:ascii="宋体" w:hAnsi="宋体" w:eastAsia="宋体"/>
                <w:sz w:val="16"/>
              </w:rPr>
              <w:t>输出不典型点、冲突点和缺失信息</w:t>
            </w:r>
          </w:p>
        </w:tc>
        <w:tc>
          <w:tcPr>
            <w:tcW w:type="dxa" w:w="2466"/>
            <w:vAlign w:val="center"/>
            <w:tcMar>
              <w:top w:w="60" w:type="dxa"/>
              <w:start w:w="80" w:type="dxa"/>
              <w:bottom w:w="60" w:type="dxa"/>
              <w:end w:w="80" w:type="dxa"/>
            </w:tcMar>
            <w:shd w:fill="F7F9FC"/>
          </w:tcPr>
          <w:p>
            <w:pPr>
              <w:spacing w:after="0" w:line="252" w:lineRule="auto"/>
            </w:pPr>
            <w:r>
              <w:rPr>
                <w:rFonts w:ascii="宋体" w:hAnsi="宋体" w:eastAsia="宋体"/>
                <w:sz w:val="16"/>
              </w:rPr>
              <w:t>P0</w:t>
            </w:r>
          </w:p>
        </w:tc>
        <w:tc>
          <w:tcPr>
            <w:tcW w:type="dxa" w:w="2466"/>
            <w:vAlign w:val="center"/>
            <w:tcMar>
              <w:top w:w="60" w:type="dxa"/>
              <w:start w:w="80" w:type="dxa"/>
              <w:bottom w:w="60" w:type="dxa"/>
              <w:end w:w="80" w:type="dxa"/>
            </w:tcMar>
            <w:shd w:fill="F7F9FC"/>
          </w:tcPr>
          <w:p>
            <w:pPr>
              <w:spacing w:after="0" w:line="252" w:lineRule="auto"/>
            </w:pPr>
            <w:r>
              <w:rPr>
                <w:rFonts w:ascii="宋体" w:hAnsi="宋体" w:eastAsia="宋体"/>
                <w:sz w:val="16"/>
              </w:rPr>
              <w:t>支持病例依据定位</w:t>
            </w:r>
          </w:p>
        </w:tc>
      </w:tr>
      <w:tr>
        <w:trPr>
          <w:cantSplit/>
        </w:trPr>
        <w:tc>
          <w:tcPr>
            <w:tcW w:type="dxa" w:w="2466"/>
            <w:vAlign w:val="center"/>
            <w:tcMar>
              <w:top w:w="60" w:type="dxa"/>
              <w:start w:w="80" w:type="dxa"/>
              <w:bottom w:w="60" w:type="dxa"/>
              <w:end w:w="80" w:type="dxa"/>
            </w:tcMar>
          </w:tcPr>
          <w:p>
            <w:pPr>
              <w:spacing w:after="0" w:line="252" w:lineRule="auto"/>
            </w:pPr>
            <w:r>
              <w:rPr>
                <w:rFonts w:ascii="宋体" w:hAnsi="宋体" w:eastAsia="宋体"/>
                <w:sz w:val="16"/>
              </w:rPr>
              <w:t>FR-CLIN-005</w:t>
            </w:r>
          </w:p>
        </w:tc>
        <w:tc>
          <w:tcPr>
            <w:tcW w:type="dxa" w:w="2466"/>
            <w:vAlign w:val="center"/>
            <w:tcMar>
              <w:top w:w="60" w:type="dxa"/>
              <w:start w:w="80" w:type="dxa"/>
              <w:bottom w:w="60" w:type="dxa"/>
              <w:end w:w="80" w:type="dxa"/>
            </w:tcMar>
          </w:tcPr>
          <w:p>
            <w:pPr>
              <w:spacing w:after="0" w:line="252" w:lineRule="auto"/>
            </w:pPr>
            <w:r>
              <w:rPr>
                <w:rFonts w:ascii="宋体" w:hAnsi="宋体" w:eastAsia="宋体"/>
                <w:sz w:val="16"/>
              </w:rPr>
              <w:t>输出支持证据和反对证据</w:t>
            </w:r>
          </w:p>
        </w:tc>
        <w:tc>
          <w:tcPr>
            <w:tcW w:type="dxa" w:w="2466"/>
            <w:vAlign w:val="center"/>
            <w:tcMar>
              <w:top w:w="60" w:type="dxa"/>
              <w:start w:w="80" w:type="dxa"/>
              <w:bottom w:w="60" w:type="dxa"/>
              <w:end w:w="80" w:type="dxa"/>
            </w:tcMar>
          </w:tcPr>
          <w:p>
            <w:pPr>
              <w:spacing w:after="0" w:line="252" w:lineRule="auto"/>
            </w:pPr>
            <w:r>
              <w:rPr>
                <w:rFonts w:ascii="宋体" w:hAnsi="宋体" w:eastAsia="宋体"/>
                <w:sz w:val="16"/>
              </w:rPr>
              <w:t>P0</w:t>
            </w:r>
          </w:p>
        </w:tc>
        <w:tc>
          <w:tcPr>
            <w:tcW w:type="dxa" w:w="2466"/>
            <w:vAlign w:val="center"/>
            <w:tcMar>
              <w:top w:w="60" w:type="dxa"/>
              <w:start w:w="80" w:type="dxa"/>
              <w:bottom w:w="60" w:type="dxa"/>
              <w:end w:w="80" w:type="dxa"/>
            </w:tcMar>
          </w:tcPr>
          <w:p>
            <w:pPr>
              <w:spacing w:after="0" w:line="252" w:lineRule="auto"/>
            </w:pPr>
            <w:r>
              <w:rPr>
                <w:rFonts w:ascii="宋体" w:hAnsi="宋体" w:eastAsia="宋体"/>
                <w:sz w:val="16"/>
              </w:rPr>
              <w:t>正反证据分栏显示</w:t>
            </w:r>
          </w:p>
        </w:tc>
      </w:tr>
      <w:tr>
        <w:trPr>
          <w:cantSplit/>
        </w:trPr>
        <w:tc>
          <w:tcPr>
            <w:tcW w:type="dxa" w:w="2466"/>
            <w:vAlign w:val="center"/>
            <w:tcMar>
              <w:top w:w="60" w:type="dxa"/>
              <w:start w:w="80" w:type="dxa"/>
              <w:bottom w:w="60" w:type="dxa"/>
              <w:end w:w="80" w:type="dxa"/>
            </w:tcMar>
            <w:shd w:fill="F7F9FC"/>
          </w:tcPr>
          <w:p>
            <w:pPr>
              <w:spacing w:after="0" w:line="252" w:lineRule="auto"/>
            </w:pPr>
            <w:r>
              <w:rPr>
                <w:rFonts w:ascii="宋体" w:hAnsi="宋体" w:eastAsia="宋体"/>
                <w:sz w:val="16"/>
              </w:rPr>
              <w:t>FR-CLIN-006</w:t>
            </w:r>
          </w:p>
        </w:tc>
        <w:tc>
          <w:tcPr>
            <w:tcW w:type="dxa" w:w="2466"/>
            <w:vAlign w:val="center"/>
            <w:tcMar>
              <w:top w:w="60" w:type="dxa"/>
              <w:start w:w="80" w:type="dxa"/>
              <w:bottom w:w="60" w:type="dxa"/>
              <w:end w:w="80" w:type="dxa"/>
            </w:tcMar>
            <w:shd w:fill="F7F9FC"/>
          </w:tcPr>
          <w:p>
            <w:pPr>
              <w:spacing w:after="0" w:line="252" w:lineRule="auto"/>
            </w:pPr>
            <w:r>
              <w:rPr>
                <w:rFonts w:ascii="宋体" w:hAnsi="宋体" w:eastAsia="宋体"/>
                <w:sz w:val="16"/>
              </w:rPr>
              <w:t>生成综合匹配度排序</w:t>
            </w:r>
          </w:p>
        </w:tc>
        <w:tc>
          <w:tcPr>
            <w:tcW w:type="dxa" w:w="2466"/>
            <w:vAlign w:val="center"/>
            <w:tcMar>
              <w:top w:w="60" w:type="dxa"/>
              <w:start w:w="80" w:type="dxa"/>
              <w:bottom w:w="60" w:type="dxa"/>
              <w:end w:w="80" w:type="dxa"/>
            </w:tcMar>
            <w:shd w:fill="F7F9FC"/>
          </w:tcPr>
          <w:p>
            <w:pPr>
              <w:spacing w:after="0" w:line="252" w:lineRule="auto"/>
            </w:pPr>
            <w:r>
              <w:rPr>
                <w:rFonts w:ascii="宋体" w:hAnsi="宋体" w:eastAsia="宋体"/>
                <w:sz w:val="16"/>
              </w:rPr>
              <w:t>P0</w:t>
            </w:r>
          </w:p>
        </w:tc>
        <w:tc>
          <w:tcPr>
            <w:tcW w:type="dxa" w:w="2466"/>
            <w:vAlign w:val="center"/>
            <w:tcMar>
              <w:top w:w="60" w:type="dxa"/>
              <w:start w:w="80" w:type="dxa"/>
              <w:bottom w:w="60" w:type="dxa"/>
              <w:end w:w="80" w:type="dxa"/>
            </w:tcMar>
            <w:shd w:fill="F7F9FC"/>
          </w:tcPr>
          <w:p>
            <w:pPr>
              <w:spacing w:after="0" w:line="252" w:lineRule="auto"/>
            </w:pPr>
            <w:r>
              <w:rPr>
                <w:rFonts w:ascii="宋体" w:hAnsi="宋体" w:eastAsia="宋体"/>
                <w:sz w:val="16"/>
              </w:rPr>
              <w:t>权重可配置，症状权重最高</w:t>
            </w:r>
          </w:p>
        </w:tc>
      </w:tr>
      <w:tr>
        <w:trPr>
          <w:cantSplit/>
        </w:trPr>
        <w:tc>
          <w:tcPr>
            <w:tcW w:type="dxa" w:w="2466"/>
            <w:vAlign w:val="center"/>
            <w:tcMar>
              <w:top w:w="60" w:type="dxa"/>
              <w:start w:w="80" w:type="dxa"/>
              <w:bottom w:w="60" w:type="dxa"/>
              <w:end w:w="80" w:type="dxa"/>
            </w:tcMar>
          </w:tcPr>
          <w:p>
            <w:pPr>
              <w:spacing w:after="0" w:line="252" w:lineRule="auto"/>
            </w:pPr>
            <w:r>
              <w:rPr>
                <w:rFonts w:ascii="宋体" w:hAnsi="宋体" w:eastAsia="宋体"/>
                <w:sz w:val="16"/>
              </w:rPr>
              <w:t>FR-CLIN-007</w:t>
            </w:r>
          </w:p>
        </w:tc>
        <w:tc>
          <w:tcPr>
            <w:tcW w:type="dxa" w:w="2466"/>
            <w:vAlign w:val="center"/>
            <w:tcMar>
              <w:top w:w="60" w:type="dxa"/>
              <w:start w:w="80" w:type="dxa"/>
              <w:bottom w:w="60" w:type="dxa"/>
              <w:end w:w="80" w:type="dxa"/>
            </w:tcMar>
          </w:tcPr>
          <w:p>
            <w:pPr>
              <w:spacing w:after="0" w:line="252" w:lineRule="auto"/>
            </w:pPr>
            <w:r>
              <w:rPr>
                <w:rFonts w:ascii="宋体" w:hAnsi="宋体" w:eastAsia="宋体"/>
                <w:sz w:val="16"/>
              </w:rPr>
              <w:t>输出治法、治则和方药方向</w:t>
            </w:r>
          </w:p>
        </w:tc>
        <w:tc>
          <w:tcPr>
            <w:tcW w:type="dxa" w:w="2466"/>
            <w:vAlign w:val="center"/>
            <w:tcMar>
              <w:top w:w="60" w:type="dxa"/>
              <w:start w:w="80" w:type="dxa"/>
              <w:bottom w:w="60" w:type="dxa"/>
              <w:end w:w="80" w:type="dxa"/>
            </w:tcMar>
          </w:tcPr>
          <w:p>
            <w:pPr>
              <w:spacing w:after="0" w:line="252" w:lineRule="auto"/>
            </w:pPr>
            <w:r>
              <w:rPr>
                <w:rFonts w:ascii="宋体" w:hAnsi="宋体" w:eastAsia="宋体"/>
                <w:sz w:val="16"/>
              </w:rPr>
              <w:t>P0</w:t>
            </w:r>
          </w:p>
        </w:tc>
        <w:tc>
          <w:tcPr>
            <w:tcW w:type="dxa" w:w="2466"/>
            <w:vAlign w:val="center"/>
            <w:tcMar>
              <w:top w:w="60" w:type="dxa"/>
              <w:start w:w="80" w:type="dxa"/>
              <w:bottom w:w="60" w:type="dxa"/>
              <w:end w:w="80" w:type="dxa"/>
            </w:tcMar>
          </w:tcPr>
          <w:p>
            <w:pPr>
              <w:spacing w:after="0" w:line="252" w:lineRule="auto"/>
            </w:pPr>
            <w:r>
              <w:rPr>
                <w:rFonts w:ascii="宋体" w:hAnsi="宋体" w:eastAsia="宋体"/>
                <w:sz w:val="16"/>
              </w:rPr>
              <w:t>可在不同流派间比较</w:t>
            </w:r>
          </w:p>
        </w:tc>
      </w:tr>
      <w:tr>
        <w:trPr>
          <w:cantSplit/>
        </w:trPr>
        <w:tc>
          <w:tcPr>
            <w:tcW w:type="dxa" w:w="2466"/>
            <w:vAlign w:val="center"/>
            <w:tcMar>
              <w:top w:w="60" w:type="dxa"/>
              <w:start w:w="80" w:type="dxa"/>
              <w:bottom w:w="60" w:type="dxa"/>
              <w:end w:w="80" w:type="dxa"/>
            </w:tcMar>
            <w:shd w:fill="F7F9FC"/>
          </w:tcPr>
          <w:p>
            <w:pPr>
              <w:spacing w:after="0" w:line="252" w:lineRule="auto"/>
            </w:pPr>
            <w:r>
              <w:rPr>
                <w:rFonts w:ascii="宋体" w:hAnsi="宋体" w:eastAsia="宋体"/>
                <w:sz w:val="16"/>
              </w:rPr>
              <w:t>FR-CLIN-008</w:t>
            </w:r>
          </w:p>
        </w:tc>
        <w:tc>
          <w:tcPr>
            <w:tcW w:type="dxa" w:w="2466"/>
            <w:vAlign w:val="center"/>
            <w:tcMar>
              <w:top w:w="60" w:type="dxa"/>
              <w:start w:w="80" w:type="dxa"/>
              <w:bottom w:w="60" w:type="dxa"/>
              <w:end w:w="80" w:type="dxa"/>
            </w:tcMar>
            <w:shd w:fill="F7F9FC"/>
          </w:tcPr>
          <w:p>
            <w:pPr>
              <w:spacing w:after="0" w:line="252" w:lineRule="auto"/>
            </w:pPr>
            <w:r>
              <w:rPr>
                <w:rFonts w:ascii="宋体" w:hAnsi="宋体" w:eastAsia="宋体"/>
                <w:sz w:val="16"/>
              </w:rPr>
              <w:t>输出原始方、加减、合方、替代方和新配伍</w:t>
            </w:r>
          </w:p>
        </w:tc>
        <w:tc>
          <w:tcPr>
            <w:tcW w:type="dxa" w:w="2466"/>
            <w:vAlign w:val="center"/>
            <w:tcMar>
              <w:top w:w="60" w:type="dxa"/>
              <w:start w:w="80" w:type="dxa"/>
              <w:bottom w:w="60" w:type="dxa"/>
              <w:end w:w="80" w:type="dxa"/>
            </w:tcMar>
            <w:shd w:fill="F7F9FC"/>
          </w:tcPr>
          <w:p>
            <w:pPr>
              <w:spacing w:after="0" w:line="252" w:lineRule="auto"/>
            </w:pPr>
            <w:r>
              <w:rPr>
                <w:rFonts w:ascii="宋体" w:hAnsi="宋体" w:eastAsia="宋体"/>
                <w:sz w:val="16"/>
              </w:rPr>
              <w:t>P0</w:t>
            </w:r>
          </w:p>
        </w:tc>
        <w:tc>
          <w:tcPr>
            <w:tcW w:type="dxa" w:w="2466"/>
            <w:vAlign w:val="center"/>
            <w:tcMar>
              <w:top w:w="60" w:type="dxa"/>
              <w:start w:w="80" w:type="dxa"/>
              <w:bottom w:w="60" w:type="dxa"/>
              <w:end w:w="80" w:type="dxa"/>
            </w:tcMar>
            <w:shd w:fill="F7F9FC"/>
          </w:tcPr>
          <w:p>
            <w:pPr>
              <w:spacing w:after="0" w:line="252" w:lineRule="auto"/>
            </w:pPr>
            <w:r>
              <w:rPr>
                <w:rFonts w:ascii="宋体" w:hAnsi="宋体" w:eastAsia="宋体"/>
                <w:sz w:val="16"/>
              </w:rPr>
              <w:t>候选等级清楚</w:t>
            </w:r>
          </w:p>
        </w:tc>
      </w:tr>
      <w:tr>
        <w:trPr>
          <w:cantSplit/>
        </w:trPr>
        <w:tc>
          <w:tcPr>
            <w:tcW w:type="dxa" w:w="2466"/>
            <w:vAlign w:val="center"/>
            <w:tcMar>
              <w:top w:w="60" w:type="dxa"/>
              <w:start w:w="80" w:type="dxa"/>
              <w:bottom w:w="60" w:type="dxa"/>
              <w:end w:w="80" w:type="dxa"/>
            </w:tcMar>
          </w:tcPr>
          <w:p>
            <w:pPr>
              <w:spacing w:after="0" w:line="252" w:lineRule="auto"/>
            </w:pPr>
            <w:r>
              <w:rPr>
                <w:rFonts w:ascii="宋体" w:hAnsi="宋体" w:eastAsia="宋体"/>
                <w:sz w:val="16"/>
              </w:rPr>
              <w:t>FR-CLIN-009</w:t>
            </w:r>
          </w:p>
        </w:tc>
        <w:tc>
          <w:tcPr>
            <w:tcW w:type="dxa" w:w="2466"/>
            <w:vAlign w:val="center"/>
            <w:tcMar>
              <w:top w:w="60" w:type="dxa"/>
              <w:start w:w="80" w:type="dxa"/>
              <w:bottom w:w="60" w:type="dxa"/>
              <w:end w:w="80" w:type="dxa"/>
            </w:tcMar>
          </w:tcPr>
          <w:p>
            <w:pPr>
              <w:spacing w:after="0" w:line="252" w:lineRule="auto"/>
            </w:pPr>
            <w:r>
              <w:rPr>
                <w:rFonts w:ascii="宋体" w:hAnsi="宋体" w:eastAsia="宋体"/>
                <w:sz w:val="16"/>
              </w:rPr>
              <w:t>输出剂量比例、炮制、剂型、煎服法和疗程</w:t>
            </w:r>
          </w:p>
        </w:tc>
        <w:tc>
          <w:tcPr>
            <w:tcW w:type="dxa" w:w="2466"/>
            <w:vAlign w:val="center"/>
            <w:tcMar>
              <w:top w:w="60" w:type="dxa"/>
              <w:start w:w="80" w:type="dxa"/>
              <w:bottom w:w="60" w:type="dxa"/>
              <w:end w:w="80" w:type="dxa"/>
            </w:tcMar>
          </w:tcPr>
          <w:p>
            <w:pPr>
              <w:spacing w:after="0" w:line="252" w:lineRule="auto"/>
            </w:pPr>
            <w:r>
              <w:rPr>
                <w:rFonts w:ascii="宋体" w:hAnsi="宋体" w:eastAsia="宋体"/>
                <w:sz w:val="16"/>
              </w:rPr>
              <w:t>P0</w:t>
            </w:r>
          </w:p>
        </w:tc>
        <w:tc>
          <w:tcPr>
            <w:tcW w:type="dxa" w:w="2466"/>
            <w:vAlign w:val="center"/>
            <w:tcMar>
              <w:top w:w="60" w:type="dxa"/>
              <w:start w:w="80" w:type="dxa"/>
              <w:bottom w:w="60" w:type="dxa"/>
              <w:end w:w="80" w:type="dxa"/>
            </w:tcMar>
          </w:tcPr>
          <w:p>
            <w:pPr>
              <w:spacing w:after="0" w:line="252" w:lineRule="auto"/>
            </w:pPr>
            <w:r>
              <w:rPr>
                <w:rFonts w:ascii="宋体" w:hAnsi="宋体" w:eastAsia="宋体"/>
                <w:sz w:val="16"/>
              </w:rPr>
              <w:t>每个字段可追溯</w:t>
            </w:r>
          </w:p>
        </w:tc>
      </w:tr>
      <w:tr>
        <w:trPr>
          <w:cantSplit/>
        </w:trPr>
        <w:tc>
          <w:tcPr>
            <w:tcW w:type="dxa" w:w="2466"/>
            <w:vAlign w:val="center"/>
            <w:tcMar>
              <w:top w:w="60" w:type="dxa"/>
              <w:start w:w="80" w:type="dxa"/>
              <w:bottom w:w="60" w:type="dxa"/>
              <w:end w:w="80" w:type="dxa"/>
            </w:tcMar>
            <w:shd w:fill="F7F9FC"/>
          </w:tcPr>
          <w:p>
            <w:pPr>
              <w:spacing w:after="0" w:line="252" w:lineRule="auto"/>
            </w:pPr>
            <w:r>
              <w:rPr>
                <w:rFonts w:ascii="宋体" w:hAnsi="宋体" w:eastAsia="宋体"/>
                <w:sz w:val="16"/>
              </w:rPr>
              <w:t>FR-CLIN-010</w:t>
            </w:r>
          </w:p>
        </w:tc>
        <w:tc>
          <w:tcPr>
            <w:tcW w:type="dxa" w:w="2466"/>
            <w:vAlign w:val="center"/>
            <w:tcMar>
              <w:top w:w="60" w:type="dxa"/>
              <w:start w:w="80" w:type="dxa"/>
              <w:bottom w:w="60" w:type="dxa"/>
              <w:end w:w="80" w:type="dxa"/>
            </w:tcMar>
            <w:shd w:fill="F7F9FC"/>
          </w:tcPr>
          <w:p>
            <w:pPr>
              <w:spacing w:after="0" w:line="252" w:lineRule="auto"/>
            </w:pPr>
            <w:r>
              <w:rPr>
                <w:rFonts w:ascii="宋体" w:hAnsi="宋体" w:eastAsia="宋体"/>
                <w:sz w:val="16"/>
              </w:rPr>
              <w:t>输出剂量、毒性、禁忌和相互作用风险</w:t>
            </w:r>
          </w:p>
        </w:tc>
        <w:tc>
          <w:tcPr>
            <w:tcW w:type="dxa" w:w="2466"/>
            <w:vAlign w:val="center"/>
            <w:tcMar>
              <w:top w:w="60" w:type="dxa"/>
              <w:start w:w="80" w:type="dxa"/>
              <w:bottom w:w="60" w:type="dxa"/>
              <w:end w:w="80" w:type="dxa"/>
            </w:tcMar>
            <w:shd w:fill="F7F9FC"/>
          </w:tcPr>
          <w:p>
            <w:pPr>
              <w:spacing w:after="0" w:line="252" w:lineRule="auto"/>
            </w:pPr>
            <w:r>
              <w:rPr>
                <w:rFonts w:ascii="宋体" w:hAnsi="宋体" w:eastAsia="宋体"/>
                <w:sz w:val="16"/>
              </w:rPr>
              <w:t>P0</w:t>
            </w:r>
          </w:p>
        </w:tc>
        <w:tc>
          <w:tcPr>
            <w:tcW w:type="dxa" w:w="2466"/>
            <w:vAlign w:val="center"/>
            <w:tcMar>
              <w:top w:w="60" w:type="dxa"/>
              <w:start w:w="80" w:type="dxa"/>
              <w:bottom w:w="60" w:type="dxa"/>
              <w:end w:w="80" w:type="dxa"/>
            </w:tcMar>
            <w:shd w:fill="F7F9FC"/>
          </w:tcPr>
          <w:p>
            <w:pPr>
              <w:spacing w:after="0" w:line="252" w:lineRule="auto"/>
            </w:pPr>
            <w:r>
              <w:rPr>
                <w:rFonts w:ascii="宋体" w:hAnsi="宋体" w:eastAsia="宋体"/>
                <w:sz w:val="16"/>
              </w:rPr>
              <w:t>风险可阻断输出</w:t>
            </w:r>
          </w:p>
        </w:tc>
      </w:tr>
      <w:tr>
        <w:trPr>
          <w:cantSplit/>
        </w:trPr>
        <w:tc>
          <w:tcPr>
            <w:tcW w:type="dxa" w:w="2466"/>
            <w:vAlign w:val="center"/>
            <w:tcMar>
              <w:top w:w="60" w:type="dxa"/>
              <w:start w:w="80" w:type="dxa"/>
              <w:bottom w:w="60" w:type="dxa"/>
              <w:end w:w="80" w:type="dxa"/>
            </w:tcMar>
          </w:tcPr>
          <w:p>
            <w:pPr>
              <w:spacing w:after="0" w:line="252" w:lineRule="auto"/>
            </w:pPr>
            <w:r>
              <w:rPr>
                <w:rFonts w:ascii="宋体" w:hAnsi="宋体" w:eastAsia="宋体"/>
                <w:sz w:val="16"/>
              </w:rPr>
              <w:t>FR-CLIN-011</w:t>
            </w:r>
          </w:p>
        </w:tc>
        <w:tc>
          <w:tcPr>
            <w:tcW w:type="dxa" w:w="2466"/>
            <w:vAlign w:val="center"/>
            <w:tcMar>
              <w:top w:w="60" w:type="dxa"/>
              <w:start w:w="80" w:type="dxa"/>
              <w:bottom w:w="60" w:type="dxa"/>
              <w:end w:w="80" w:type="dxa"/>
            </w:tcMar>
          </w:tcPr>
          <w:p>
            <w:pPr>
              <w:spacing w:after="0" w:line="252" w:lineRule="auto"/>
            </w:pPr>
            <w:r>
              <w:rPr>
                <w:rFonts w:ascii="宋体" w:hAnsi="宋体" w:eastAsia="宋体"/>
                <w:sz w:val="16"/>
              </w:rPr>
              <w:t>按需显示完整 Agent 辩论</w:t>
            </w:r>
          </w:p>
        </w:tc>
        <w:tc>
          <w:tcPr>
            <w:tcW w:type="dxa" w:w="2466"/>
            <w:vAlign w:val="center"/>
            <w:tcMar>
              <w:top w:w="60" w:type="dxa"/>
              <w:start w:w="80" w:type="dxa"/>
              <w:bottom w:w="60" w:type="dxa"/>
              <w:end w:w="80" w:type="dxa"/>
            </w:tcMar>
          </w:tcPr>
          <w:p>
            <w:pPr>
              <w:spacing w:after="0" w:line="252" w:lineRule="auto"/>
            </w:pPr>
            <w:r>
              <w:rPr>
                <w:rFonts w:ascii="宋体" w:hAnsi="宋体" w:eastAsia="宋体"/>
                <w:sz w:val="16"/>
              </w:rPr>
              <w:t>P1</w:t>
            </w:r>
          </w:p>
        </w:tc>
        <w:tc>
          <w:tcPr>
            <w:tcW w:type="dxa" w:w="2466"/>
            <w:vAlign w:val="center"/>
            <w:tcMar>
              <w:top w:w="60" w:type="dxa"/>
              <w:start w:w="80" w:type="dxa"/>
              <w:bottom w:w="60" w:type="dxa"/>
              <w:end w:w="80" w:type="dxa"/>
            </w:tcMar>
          </w:tcPr>
          <w:p>
            <w:pPr>
              <w:spacing w:after="0" w:line="252" w:lineRule="auto"/>
            </w:pPr>
            <w:r>
              <w:rPr>
                <w:rFonts w:ascii="宋体" w:hAnsi="宋体" w:eastAsia="宋体"/>
                <w:sz w:val="16"/>
              </w:rPr>
              <w:t>默认不是满屏过程</w:t>
            </w:r>
          </w:p>
        </w:tc>
      </w:tr>
      <w:tr>
        <w:trPr>
          <w:cantSplit/>
        </w:trPr>
        <w:tc>
          <w:tcPr>
            <w:tcW w:type="dxa" w:w="2466"/>
            <w:vAlign w:val="center"/>
            <w:tcMar>
              <w:top w:w="60" w:type="dxa"/>
              <w:start w:w="80" w:type="dxa"/>
              <w:bottom w:w="60" w:type="dxa"/>
              <w:end w:w="80" w:type="dxa"/>
            </w:tcMar>
            <w:shd w:fill="F7F9FC"/>
          </w:tcPr>
          <w:p>
            <w:pPr>
              <w:spacing w:after="0" w:line="252" w:lineRule="auto"/>
            </w:pPr>
            <w:r>
              <w:rPr>
                <w:rFonts w:ascii="宋体" w:hAnsi="宋体" w:eastAsia="宋体"/>
                <w:sz w:val="16"/>
              </w:rPr>
              <w:t>FR-CLIN-012</w:t>
            </w:r>
          </w:p>
        </w:tc>
        <w:tc>
          <w:tcPr>
            <w:tcW w:type="dxa" w:w="2466"/>
            <w:vAlign w:val="center"/>
            <w:tcMar>
              <w:top w:w="60" w:type="dxa"/>
              <w:start w:w="80" w:type="dxa"/>
              <w:bottom w:w="60" w:type="dxa"/>
              <w:end w:w="80" w:type="dxa"/>
            </w:tcMar>
            <w:shd w:fill="F7F9FC"/>
          </w:tcPr>
          <w:p>
            <w:pPr>
              <w:spacing w:after="0" w:line="252" w:lineRule="auto"/>
            </w:pPr>
            <w:r>
              <w:rPr>
                <w:rFonts w:ascii="宋体" w:hAnsi="宋体" w:eastAsia="宋体"/>
                <w:sz w:val="16"/>
              </w:rPr>
              <w:t>支持医师确认、修改、拒绝和签名</w:t>
            </w:r>
          </w:p>
        </w:tc>
        <w:tc>
          <w:tcPr>
            <w:tcW w:type="dxa" w:w="2466"/>
            <w:vAlign w:val="center"/>
            <w:tcMar>
              <w:top w:w="60" w:type="dxa"/>
              <w:start w:w="80" w:type="dxa"/>
              <w:bottom w:w="60" w:type="dxa"/>
              <w:end w:w="80" w:type="dxa"/>
            </w:tcMar>
            <w:shd w:fill="F7F9FC"/>
          </w:tcPr>
          <w:p>
            <w:pPr>
              <w:spacing w:after="0" w:line="252" w:lineRule="auto"/>
            </w:pPr>
            <w:r>
              <w:rPr>
                <w:rFonts w:ascii="宋体" w:hAnsi="宋体" w:eastAsia="宋体"/>
                <w:sz w:val="16"/>
              </w:rPr>
              <w:t>P0</w:t>
            </w:r>
          </w:p>
        </w:tc>
        <w:tc>
          <w:tcPr>
            <w:tcW w:type="dxa" w:w="2466"/>
            <w:vAlign w:val="center"/>
            <w:tcMar>
              <w:top w:w="60" w:type="dxa"/>
              <w:start w:w="80" w:type="dxa"/>
              <w:bottom w:w="60" w:type="dxa"/>
              <w:end w:w="80" w:type="dxa"/>
            </w:tcMar>
            <w:shd w:fill="F7F9FC"/>
          </w:tcPr>
          <w:p>
            <w:pPr>
              <w:spacing w:after="0" w:line="252" w:lineRule="auto"/>
            </w:pPr>
            <w:r>
              <w:rPr>
                <w:rFonts w:ascii="宋体" w:hAnsi="宋体" w:eastAsia="宋体"/>
                <w:sz w:val="16"/>
              </w:rPr>
              <w:t>原始建议与确认处方分离</w:t>
            </w:r>
          </w:p>
        </w:tc>
      </w:tr>
      <w:tr>
        <w:trPr>
          <w:cantSplit/>
        </w:trPr>
        <w:tc>
          <w:tcPr>
            <w:tcW w:type="dxa" w:w="2466"/>
            <w:vAlign w:val="center"/>
            <w:tcMar>
              <w:top w:w="60" w:type="dxa"/>
              <w:start w:w="80" w:type="dxa"/>
              <w:bottom w:w="60" w:type="dxa"/>
              <w:end w:w="80" w:type="dxa"/>
            </w:tcMar>
          </w:tcPr>
          <w:p>
            <w:pPr>
              <w:spacing w:after="0" w:line="252" w:lineRule="auto"/>
            </w:pPr>
            <w:r>
              <w:rPr>
                <w:rFonts w:ascii="宋体" w:hAnsi="宋体" w:eastAsia="宋体"/>
                <w:sz w:val="16"/>
              </w:rPr>
              <w:t>FR-CLIN-013</w:t>
            </w:r>
          </w:p>
        </w:tc>
        <w:tc>
          <w:tcPr>
            <w:tcW w:type="dxa" w:w="2466"/>
            <w:vAlign w:val="center"/>
            <w:tcMar>
              <w:top w:w="60" w:type="dxa"/>
              <w:start w:w="80" w:type="dxa"/>
              <w:bottom w:w="60" w:type="dxa"/>
              <w:end w:w="80" w:type="dxa"/>
            </w:tcMar>
          </w:tcPr>
          <w:p>
            <w:pPr>
              <w:spacing w:after="0" w:line="252" w:lineRule="auto"/>
            </w:pPr>
            <w:r>
              <w:rPr>
                <w:rFonts w:ascii="宋体" w:hAnsi="宋体" w:eastAsia="宋体"/>
                <w:sz w:val="16"/>
              </w:rPr>
              <w:t>输出待补充信息和下一步检查建议</w:t>
            </w:r>
          </w:p>
        </w:tc>
        <w:tc>
          <w:tcPr>
            <w:tcW w:type="dxa" w:w="2466"/>
            <w:vAlign w:val="center"/>
            <w:tcMar>
              <w:top w:w="60" w:type="dxa"/>
              <w:start w:w="80" w:type="dxa"/>
              <w:bottom w:w="60" w:type="dxa"/>
              <w:end w:w="80" w:type="dxa"/>
            </w:tcMar>
          </w:tcPr>
          <w:p>
            <w:pPr>
              <w:spacing w:after="0" w:line="252" w:lineRule="auto"/>
            </w:pPr>
            <w:r>
              <w:rPr>
                <w:rFonts w:ascii="宋体" w:hAnsi="宋体" w:eastAsia="宋体"/>
                <w:sz w:val="16"/>
              </w:rPr>
              <w:t>P0</w:t>
            </w:r>
          </w:p>
        </w:tc>
        <w:tc>
          <w:tcPr>
            <w:tcW w:type="dxa" w:w="2466"/>
            <w:vAlign w:val="center"/>
            <w:tcMar>
              <w:top w:w="60" w:type="dxa"/>
              <w:start w:w="80" w:type="dxa"/>
              <w:bottom w:w="60" w:type="dxa"/>
              <w:end w:w="80" w:type="dxa"/>
            </w:tcMar>
          </w:tcPr>
          <w:p>
            <w:pPr>
              <w:spacing w:after="0" w:line="252" w:lineRule="auto"/>
            </w:pPr>
            <w:r>
              <w:rPr>
                <w:rFonts w:ascii="宋体" w:hAnsi="宋体" w:eastAsia="宋体"/>
                <w:sz w:val="16"/>
              </w:rPr>
              <w:t>建议与风险等级对应</w:t>
            </w:r>
          </w:p>
        </w:tc>
      </w:tr>
      <w:tr>
        <w:trPr>
          <w:cantSplit/>
        </w:trPr>
        <w:tc>
          <w:tcPr>
            <w:tcW w:type="dxa" w:w="2466"/>
            <w:vAlign w:val="center"/>
            <w:tcMar>
              <w:top w:w="60" w:type="dxa"/>
              <w:start w:w="80" w:type="dxa"/>
              <w:bottom w:w="60" w:type="dxa"/>
              <w:end w:w="80" w:type="dxa"/>
            </w:tcMar>
            <w:shd w:fill="F7F9FC"/>
          </w:tcPr>
          <w:p>
            <w:pPr>
              <w:spacing w:after="0" w:line="252" w:lineRule="auto"/>
            </w:pPr>
            <w:r>
              <w:rPr>
                <w:rFonts w:ascii="宋体" w:hAnsi="宋体" w:eastAsia="宋体"/>
                <w:sz w:val="16"/>
              </w:rPr>
              <w:t>FR-CLIN-014</w:t>
            </w:r>
          </w:p>
        </w:tc>
        <w:tc>
          <w:tcPr>
            <w:tcW w:type="dxa" w:w="2466"/>
            <w:vAlign w:val="center"/>
            <w:tcMar>
              <w:top w:w="60" w:type="dxa"/>
              <w:start w:w="80" w:type="dxa"/>
              <w:bottom w:w="60" w:type="dxa"/>
              <w:end w:w="80" w:type="dxa"/>
            </w:tcMar>
            <w:shd w:fill="F7F9FC"/>
          </w:tcPr>
          <w:p>
            <w:pPr>
              <w:spacing w:after="0" w:line="252" w:lineRule="auto"/>
            </w:pPr>
            <w:r>
              <w:rPr>
                <w:rFonts w:ascii="宋体" w:hAnsi="宋体" w:eastAsia="宋体"/>
                <w:sz w:val="16"/>
              </w:rPr>
              <w:t>输出古病案和现代病例的相似依据</w:t>
            </w:r>
          </w:p>
        </w:tc>
        <w:tc>
          <w:tcPr>
            <w:tcW w:type="dxa" w:w="2466"/>
            <w:vAlign w:val="center"/>
            <w:tcMar>
              <w:top w:w="60" w:type="dxa"/>
              <w:start w:w="80" w:type="dxa"/>
              <w:bottom w:w="60" w:type="dxa"/>
              <w:end w:w="80" w:type="dxa"/>
            </w:tcMar>
            <w:shd w:fill="F7F9FC"/>
          </w:tcPr>
          <w:p>
            <w:pPr>
              <w:spacing w:after="0" w:line="252" w:lineRule="auto"/>
            </w:pPr>
            <w:r>
              <w:rPr>
                <w:rFonts w:ascii="宋体" w:hAnsi="宋体" w:eastAsia="宋体"/>
                <w:sz w:val="16"/>
              </w:rPr>
              <w:t>P1</w:t>
            </w:r>
          </w:p>
        </w:tc>
        <w:tc>
          <w:tcPr>
            <w:tcW w:type="dxa" w:w="2466"/>
            <w:vAlign w:val="center"/>
            <w:tcMar>
              <w:top w:w="60" w:type="dxa"/>
              <w:start w:w="80" w:type="dxa"/>
              <w:bottom w:w="60" w:type="dxa"/>
              <w:end w:w="80" w:type="dxa"/>
            </w:tcMar>
            <w:shd w:fill="F7F9FC"/>
          </w:tcPr>
          <w:p>
            <w:pPr>
              <w:spacing w:after="0" w:line="252" w:lineRule="auto"/>
            </w:pPr>
            <w:r>
              <w:rPr>
                <w:rFonts w:ascii="宋体" w:hAnsi="宋体" w:eastAsia="宋体"/>
                <w:sz w:val="16"/>
              </w:rPr>
              <w:t>不得直接复制他人方案</w:t>
            </w:r>
          </w:p>
        </w:tc>
      </w:tr>
      <w:tr>
        <w:trPr>
          <w:cantSplit/>
        </w:trPr>
        <w:tc>
          <w:tcPr>
            <w:tcW w:type="dxa" w:w="2466"/>
            <w:vAlign w:val="center"/>
            <w:tcMar>
              <w:top w:w="60" w:type="dxa"/>
              <w:start w:w="80" w:type="dxa"/>
              <w:bottom w:w="60" w:type="dxa"/>
              <w:end w:w="80" w:type="dxa"/>
            </w:tcMar>
          </w:tcPr>
          <w:p>
            <w:pPr>
              <w:spacing w:after="0" w:line="252" w:lineRule="auto"/>
            </w:pPr>
            <w:r>
              <w:rPr>
                <w:rFonts w:ascii="宋体" w:hAnsi="宋体" w:eastAsia="宋体"/>
                <w:sz w:val="16"/>
              </w:rPr>
              <w:t>FR-CLIN-015</w:t>
            </w:r>
          </w:p>
        </w:tc>
        <w:tc>
          <w:tcPr>
            <w:tcW w:type="dxa" w:w="2466"/>
            <w:vAlign w:val="center"/>
            <w:tcMar>
              <w:top w:w="60" w:type="dxa"/>
              <w:start w:w="80" w:type="dxa"/>
              <w:bottom w:w="60" w:type="dxa"/>
              <w:end w:w="80" w:type="dxa"/>
            </w:tcMar>
          </w:tcPr>
          <w:p>
            <w:pPr>
              <w:spacing w:after="0" w:line="252" w:lineRule="auto"/>
            </w:pPr>
            <w:r>
              <w:rPr>
                <w:rFonts w:ascii="宋体" w:hAnsi="宋体" w:eastAsia="宋体"/>
                <w:sz w:val="16"/>
              </w:rPr>
              <w:t>支持同一病例多轮推理比较</w:t>
            </w:r>
          </w:p>
        </w:tc>
        <w:tc>
          <w:tcPr>
            <w:tcW w:type="dxa" w:w="2466"/>
            <w:vAlign w:val="center"/>
            <w:tcMar>
              <w:top w:w="60" w:type="dxa"/>
              <w:start w:w="80" w:type="dxa"/>
              <w:bottom w:w="60" w:type="dxa"/>
              <w:end w:w="80" w:type="dxa"/>
            </w:tcMar>
          </w:tcPr>
          <w:p>
            <w:pPr>
              <w:spacing w:after="0" w:line="252" w:lineRule="auto"/>
            </w:pPr>
            <w:r>
              <w:rPr>
                <w:rFonts w:ascii="宋体" w:hAnsi="宋体" w:eastAsia="宋体"/>
                <w:sz w:val="16"/>
              </w:rPr>
              <w:t>P1</w:t>
            </w:r>
          </w:p>
        </w:tc>
        <w:tc>
          <w:tcPr>
            <w:tcW w:type="dxa" w:w="2466"/>
            <w:vAlign w:val="center"/>
            <w:tcMar>
              <w:top w:w="60" w:type="dxa"/>
              <w:start w:w="80" w:type="dxa"/>
              <w:bottom w:w="60" w:type="dxa"/>
              <w:end w:w="80" w:type="dxa"/>
            </w:tcMar>
          </w:tcPr>
          <w:p>
            <w:pPr>
              <w:spacing w:after="0" w:line="252" w:lineRule="auto"/>
            </w:pPr>
            <w:r>
              <w:rPr>
                <w:rFonts w:ascii="宋体" w:hAnsi="宋体" w:eastAsia="宋体"/>
                <w:sz w:val="16"/>
              </w:rPr>
              <w:t>可比较病程变化和方案变化</w:t>
            </w:r>
          </w:p>
        </w:tc>
      </w:tr>
    </w:tbl>
    <w:p>
      <w:pPr>
        <w:spacing w:after="0"/>
      </w:pPr>
    </w:p>
    <w:p>
      <w:pPr>
        <w:pStyle w:val="Heading2"/>
      </w:pPr>
      <w:r>
        <w:t>10.6 疗效闭环与规律</w:t>
      </w:r>
    </w:p>
    <w:tbl>
      <w:tblPr>
        <w:tblStyle w:val="TableGrid"/>
        <w:tblW w:type="pct" w:w="5000"/>
        <w:jc w:val="center"/>
        <w:tblLayout w:type="autofit"/>
        <w:tblLook w:firstColumn="1" w:firstRow="1" w:lastColumn="0" w:lastRow="0" w:noHBand="0" w:noVBand="1" w:val="04A0"/>
        <w:tblLayout w:type="autofit"/>
      </w:tblPr>
      <w:tblGrid>
        <w:gridCol w:w="2466"/>
        <w:gridCol w:w="2466"/>
        <w:gridCol w:w="2466"/>
        <w:gridCol w:w="2466"/>
      </w:tblGrid>
      <w:tr>
        <w:trPr>
          <w:cantSplit/>
          <w:tblHeader w:val="true"/>
        </w:trPr>
        <w:tc>
          <w:tcPr>
            <w:tcW w:type="dxa" w:w="2466"/>
            <w:vAlign w:val="center"/>
            <w:tcMar>
              <w:top w:w="60" w:type="dxa"/>
              <w:start w:w="80" w:type="dxa"/>
              <w:bottom w:w="60" w:type="dxa"/>
              <w:end w:w="80" w:type="dxa"/>
            </w:tcMar>
            <w:shd w:fill="1F4E79"/>
          </w:tcPr>
          <w:p>
            <w:pPr>
              <w:spacing w:after="0" w:line="252" w:lineRule="auto"/>
            </w:pPr>
            <w:r>
              <w:rPr>
                <w:rFonts w:ascii="宋体" w:hAnsi="宋体" w:eastAsia="宋体"/>
                <w:b/>
                <w:color w:val="FFFFFF"/>
                <w:sz w:val="16"/>
              </w:rPr>
              <w:t>编号</w:t>
            </w:r>
          </w:p>
        </w:tc>
        <w:tc>
          <w:tcPr>
            <w:tcW w:type="dxa" w:w="2466"/>
            <w:vAlign w:val="center"/>
            <w:tcMar>
              <w:top w:w="60" w:type="dxa"/>
              <w:start w:w="80" w:type="dxa"/>
              <w:bottom w:w="60" w:type="dxa"/>
              <w:end w:w="80" w:type="dxa"/>
            </w:tcMar>
            <w:shd w:fill="1F4E79"/>
          </w:tcPr>
          <w:p>
            <w:pPr>
              <w:spacing w:after="0" w:line="252" w:lineRule="auto"/>
            </w:pPr>
            <w:r>
              <w:rPr>
                <w:rFonts w:ascii="宋体" w:hAnsi="宋体" w:eastAsia="宋体"/>
                <w:b/>
                <w:color w:val="FFFFFF"/>
                <w:sz w:val="16"/>
              </w:rPr>
              <w:t>需求</w:t>
            </w:r>
          </w:p>
        </w:tc>
        <w:tc>
          <w:tcPr>
            <w:tcW w:type="dxa" w:w="2466"/>
            <w:vAlign w:val="center"/>
            <w:tcMar>
              <w:top w:w="60" w:type="dxa"/>
              <w:start w:w="80" w:type="dxa"/>
              <w:bottom w:w="60" w:type="dxa"/>
              <w:end w:w="80" w:type="dxa"/>
            </w:tcMar>
            <w:shd w:fill="1F4E79"/>
          </w:tcPr>
          <w:p>
            <w:pPr>
              <w:spacing w:after="0" w:line="252" w:lineRule="auto"/>
            </w:pPr>
            <w:r>
              <w:rPr>
                <w:rFonts w:ascii="宋体" w:hAnsi="宋体" w:eastAsia="宋体"/>
                <w:b/>
                <w:color w:val="FFFFFF"/>
                <w:sz w:val="16"/>
              </w:rPr>
              <w:t>优先级</w:t>
            </w:r>
          </w:p>
        </w:tc>
        <w:tc>
          <w:tcPr>
            <w:tcW w:type="dxa" w:w="2466"/>
            <w:vAlign w:val="center"/>
            <w:tcMar>
              <w:top w:w="60" w:type="dxa"/>
              <w:start w:w="80" w:type="dxa"/>
              <w:bottom w:w="60" w:type="dxa"/>
              <w:end w:w="80" w:type="dxa"/>
            </w:tcMar>
            <w:shd w:fill="1F4E79"/>
          </w:tcPr>
          <w:p>
            <w:pPr>
              <w:spacing w:after="0" w:line="252" w:lineRule="auto"/>
            </w:pPr>
            <w:r>
              <w:rPr>
                <w:rFonts w:ascii="宋体" w:hAnsi="宋体" w:eastAsia="宋体"/>
                <w:b/>
                <w:color w:val="FFFFFF"/>
                <w:sz w:val="16"/>
              </w:rPr>
              <w:t>验收要点</w:t>
            </w:r>
          </w:p>
        </w:tc>
      </w:tr>
      <w:tr>
        <w:trPr>
          <w:cantSplit/>
        </w:trPr>
        <w:tc>
          <w:tcPr>
            <w:tcW w:type="dxa" w:w="2466"/>
            <w:vAlign w:val="center"/>
            <w:tcMar>
              <w:top w:w="60" w:type="dxa"/>
              <w:start w:w="80" w:type="dxa"/>
              <w:bottom w:w="60" w:type="dxa"/>
              <w:end w:w="80" w:type="dxa"/>
            </w:tcMar>
          </w:tcPr>
          <w:p>
            <w:pPr>
              <w:spacing w:after="0" w:line="252" w:lineRule="auto"/>
            </w:pPr>
            <w:r>
              <w:rPr>
                <w:rFonts w:ascii="宋体" w:hAnsi="宋体" w:eastAsia="宋体"/>
                <w:sz w:val="16"/>
              </w:rPr>
              <w:t>FR-OUT-001</w:t>
            </w:r>
          </w:p>
        </w:tc>
        <w:tc>
          <w:tcPr>
            <w:tcW w:type="dxa" w:w="2466"/>
            <w:vAlign w:val="center"/>
            <w:tcMar>
              <w:top w:w="60" w:type="dxa"/>
              <w:start w:w="80" w:type="dxa"/>
              <w:bottom w:w="60" w:type="dxa"/>
              <w:end w:w="80" w:type="dxa"/>
            </w:tcMar>
          </w:tcPr>
          <w:p>
            <w:pPr>
              <w:spacing w:after="0" w:line="252" w:lineRule="auto"/>
            </w:pPr>
            <w:r>
              <w:rPr>
                <w:rFonts w:ascii="宋体" w:hAnsi="宋体" w:eastAsia="宋体"/>
                <w:sz w:val="16"/>
              </w:rPr>
              <w:t>医师手动录入疗效</w:t>
            </w:r>
          </w:p>
        </w:tc>
        <w:tc>
          <w:tcPr>
            <w:tcW w:type="dxa" w:w="2466"/>
            <w:vAlign w:val="center"/>
            <w:tcMar>
              <w:top w:w="60" w:type="dxa"/>
              <w:start w:w="80" w:type="dxa"/>
              <w:bottom w:w="60" w:type="dxa"/>
              <w:end w:w="80" w:type="dxa"/>
            </w:tcMar>
          </w:tcPr>
          <w:p>
            <w:pPr>
              <w:spacing w:after="0" w:line="252" w:lineRule="auto"/>
            </w:pPr>
            <w:r>
              <w:rPr>
                <w:rFonts w:ascii="宋体" w:hAnsi="宋体" w:eastAsia="宋体"/>
                <w:sz w:val="16"/>
              </w:rPr>
              <w:t>P0</w:t>
            </w:r>
          </w:p>
        </w:tc>
        <w:tc>
          <w:tcPr>
            <w:tcW w:type="dxa" w:w="2466"/>
            <w:vAlign w:val="center"/>
            <w:tcMar>
              <w:top w:w="60" w:type="dxa"/>
              <w:start w:w="80" w:type="dxa"/>
              <w:bottom w:w="60" w:type="dxa"/>
              <w:end w:w="80" w:type="dxa"/>
            </w:tcMar>
          </w:tcPr>
          <w:p>
            <w:pPr>
              <w:spacing w:after="0" w:line="252" w:lineRule="auto"/>
            </w:pPr>
            <w:r>
              <w:rPr>
                <w:rFonts w:ascii="宋体" w:hAnsi="宋体" w:eastAsia="宋体"/>
                <w:sz w:val="16"/>
              </w:rPr>
              <w:t>结构化字段完整</w:t>
            </w:r>
          </w:p>
        </w:tc>
      </w:tr>
      <w:tr>
        <w:trPr>
          <w:cantSplit/>
        </w:trPr>
        <w:tc>
          <w:tcPr>
            <w:tcW w:type="dxa" w:w="2466"/>
            <w:vAlign w:val="center"/>
            <w:tcMar>
              <w:top w:w="60" w:type="dxa"/>
              <w:start w:w="80" w:type="dxa"/>
              <w:bottom w:w="60" w:type="dxa"/>
              <w:end w:w="80" w:type="dxa"/>
            </w:tcMar>
            <w:shd w:fill="F7F9FC"/>
          </w:tcPr>
          <w:p>
            <w:pPr>
              <w:spacing w:after="0" w:line="252" w:lineRule="auto"/>
            </w:pPr>
            <w:r>
              <w:rPr>
                <w:rFonts w:ascii="宋体" w:hAnsi="宋体" w:eastAsia="宋体"/>
                <w:sz w:val="16"/>
              </w:rPr>
              <w:t>FR-OUT-002</w:t>
            </w:r>
          </w:p>
        </w:tc>
        <w:tc>
          <w:tcPr>
            <w:tcW w:type="dxa" w:w="2466"/>
            <w:vAlign w:val="center"/>
            <w:tcMar>
              <w:top w:w="60" w:type="dxa"/>
              <w:start w:w="80" w:type="dxa"/>
              <w:bottom w:w="60" w:type="dxa"/>
              <w:end w:w="80" w:type="dxa"/>
            </w:tcMar>
            <w:shd w:fill="F7F9FC"/>
          </w:tcPr>
          <w:p>
            <w:pPr>
              <w:spacing w:after="0" w:line="252" w:lineRule="auto"/>
            </w:pPr>
            <w:r>
              <w:rPr>
                <w:rFonts w:ascii="宋体" w:hAnsi="宋体" w:eastAsia="宋体"/>
                <w:sz w:val="16"/>
              </w:rPr>
              <w:t>记录症状、舌脉、检查、依从性和不良反应</w:t>
            </w:r>
          </w:p>
        </w:tc>
        <w:tc>
          <w:tcPr>
            <w:tcW w:type="dxa" w:w="2466"/>
            <w:vAlign w:val="center"/>
            <w:tcMar>
              <w:top w:w="60" w:type="dxa"/>
              <w:start w:w="80" w:type="dxa"/>
              <w:bottom w:w="60" w:type="dxa"/>
              <w:end w:w="80" w:type="dxa"/>
            </w:tcMar>
            <w:shd w:fill="F7F9FC"/>
          </w:tcPr>
          <w:p>
            <w:pPr>
              <w:spacing w:after="0" w:line="252" w:lineRule="auto"/>
            </w:pPr>
            <w:r>
              <w:rPr>
                <w:rFonts w:ascii="宋体" w:hAnsi="宋体" w:eastAsia="宋体"/>
                <w:sz w:val="16"/>
              </w:rPr>
              <w:t>P0</w:t>
            </w:r>
          </w:p>
        </w:tc>
        <w:tc>
          <w:tcPr>
            <w:tcW w:type="dxa" w:w="2466"/>
            <w:vAlign w:val="center"/>
            <w:tcMar>
              <w:top w:w="60" w:type="dxa"/>
              <w:start w:w="80" w:type="dxa"/>
              <w:bottom w:w="60" w:type="dxa"/>
              <w:end w:w="80" w:type="dxa"/>
            </w:tcMar>
            <w:shd w:fill="F7F9FC"/>
          </w:tcPr>
          <w:p>
            <w:pPr>
              <w:spacing w:after="0" w:line="252" w:lineRule="auto"/>
            </w:pPr>
            <w:r>
              <w:rPr>
                <w:rFonts w:ascii="宋体" w:hAnsi="宋体" w:eastAsia="宋体"/>
                <w:sz w:val="16"/>
              </w:rPr>
              <w:t>可关联原处方</w:t>
            </w:r>
          </w:p>
        </w:tc>
      </w:tr>
      <w:tr>
        <w:trPr>
          <w:cantSplit/>
        </w:trPr>
        <w:tc>
          <w:tcPr>
            <w:tcW w:type="dxa" w:w="2466"/>
            <w:vAlign w:val="center"/>
            <w:tcMar>
              <w:top w:w="60" w:type="dxa"/>
              <w:start w:w="80" w:type="dxa"/>
              <w:bottom w:w="60" w:type="dxa"/>
              <w:end w:w="80" w:type="dxa"/>
            </w:tcMar>
          </w:tcPr>
          <w:p>
            <w:pPr>
              <w:spacing w:after="0" w:line="252" w:lineRule="auto"/>
            </w:pPr>
            <w:r>
              <w:rPr>
                <w:rFonts w:ascii="宋体" w:hAnsi="宋体" w:eastAsia="宋体"/>
                <w:sz w:val="16"/>
              </w:rPr>
              <w:t>FR-OUT-003</w:t>
            </w:r>
          </w:p>
        </w:tc>
        <w:tc>
          <w:tcPr>
            <w:tcW w:type="dxa" w:w="2466"/>
            <w:vAlign w:val="center"/>
            <w:tcMar>
              <w:top w:w="60" w:type="dxa"/>
              <w:start w:w="80" w:type="dxa"/>
              <w:bottom w:w="60" w:type="dxa"/>
              <w:end w:w="80" w:type="dxa"/>
            </w:tcMar>
          </w:tcPr>
          <w:p>
            <w:pPr>
              <w:spacing w:after="0" w:line="252" w:lineRule="auto"/>
            </w:pPr>
            <w:r>
              <w:rPr>
                <w:rFonts w:ascii="宋体" w:hAnsi="宋体" w:eastAsia="宋体"/>
                <w:sz w:val="16"/>
              </w:rPr>
              <w:t>多 Agent 分析疗效和失败原因</w:t>
            </w:r>
          </w:p>
        </w:tc>
        <w:tc>
          <w:tcPr>
            <w:tcW w:type="dxa" w:w="2466"/>
            <w:vAlign w:val="center"/>
            <w:tcMar>
              <w:top w:w="60" w:type="dxa"/>
              <w:start w:w="80" w:type="dxa"/>
              <w:bottom w:w="60" w:type="dxa"/>
              <w:end w:w="80" w:type="dxa"/>
            </w:tcMar>
          </w:tcPr>
          <w:p>
            <w:pPr>
              <w:spacing w:after="0" w:line="252" w:lineRule="auto"/>
            </w:pPr>
            <w:r>
              <w:rPr>
                <w:rFonts w:ascii="宋体" w:hAnsi="宋体" w:eastAsia="宋体"/>
                <w:sz w:val="16"/>
              </w:rPr>
              <w:t>P1</w:t>
            </w:r>
          </w:p>
        </w:tc>
        <w:tc>
          <w:tcPr>
            <w:tcW w:type="dxa" w:w="2466"/>
            <w:vAlign w:val="center"/>
            <w:tcMar>
              <w:top w:w="60" w:type="dxa"/>
              <w:start w:w="80" w:type="dxa"/>
              <w:bottom w:w="60" w:type="dxa"/>
              <w:end w:w="80" w:type="dxa"/>
            </w:tcMar>
          </w:tcPr>
          <w:p>
            <w:pPr>
              <w:spacing w:after="0" w:line="252" w:lineRule="auto"/>
            </w:pPr>
            <w:r>
              <w:rPr>
                <w:rFonts w:ascii="宋体" w:hAnsi="宋体" w:eastAsia="宋体"/>
                <w:sz w:val="16"/>
              </w:rPr>
              <w:t>形成归因候选和反证</w:t>
            </w:r>
          </w:p>
        </w:tc>
      </w:tr>
      <w:tr>
        <w:trPr>
          <w:cantSplit/>
        </w:trPr>
        <w:tc>
          <w:tcPr>
            <w:tcW w:type="dxa" w:w="2466"/>
            <w:vAlign w:val="center"/>
            <w:tcMar>
              <w:top w:w="60" w:type="dxa"/>
              <w:start w:w="80" w:type="dxa"/>
              <w:bottom w:w="60" w:type="dxa"/>
              <w:end w:w="80" w:type="dxa"/>
            </w:tcMar>
            <w:shd w:fill="F7F9FC"/>
          </w:tcPr>
          <w:p>
            <w:pPr>
              <w:spacing w:after="0" w:line="252" w:lineRule="auto"/>
            </w:pPr>
            <w:r>
              <w:rPr>
                <w:rFonts w:ascii="宋体" w:hAnsi="宋体" w:eastAsia="宋体"/>
                <w:sz w:val="16"/>
              </w:rPr>
              <w:t>FR-OUT-004</w:t>
            </w:r>
          </w:p>
        </w:tc>
        <w:tc>
          <w:tcPr>
            <w:tcW w:type="dxa" w:w="2466"/>
            <w:vAlign w:val="center"/>
            <w:tcMar>
              <w:top w:w="60" w:type="dxa"/>
              <w:start w:w="80" w:type="dxa"/>
              <w:bottom w:w="60" w:type="dxa"/>
              <w:end w:w="80" w:type="dxa"/>
            </w:tcMar>
            <w:shd w:fill="F7F9FC"/>
          </w:tcPr>
          <w:p>
            <w:pPr>
              <w:spacing w:after="0" w:line="252" w:lineRule="auto"/>
            </w:pPr>
            <w:r>
              <w:rPr>
                <w:rFonts w:ascii="宋体" w:hAnsi="宋体" w:eastAsia="宋体"/>
                <w:sz w:val="16"/>
              </w:rPr>
              <w:t>单例可以生成假设</w:t>
            </w:r>
          </w:p>
        </w:tc>
        <w:tc>
          <w:tcPr>
            <w:tcW w:type="dxa" w:w="2466"/>
            <w:vAlign w:val="center"/>
            <w:tcMar>
              <w:top w:w="60" w:type="dxa"/>
              <w:start w:w="80" w:type="dxa"/>
              <w:bottom w:w="60" w:type="dxa"/>
              <w:end w:w="80" w:type="dxa"/>
            </w:tcMar>
            <w:shd w:fill="F7F9FC"/>
          </w:tcPr>
          <w:p>
            <w:pPr>
              <w:spacing w:after="0" w:line="252" w:lineRule="auto"/>
            </w:pPr>
            <w:r>
              <w:rPr>
                <w:rFonts w:ascii="宋体" w:hAnsi="宋体" w:eastAsia="宋体"/>
                <w:sz w:val="16"/>
              </w:rPr>
              <w:t>P0</w:t>
            </w:r>
          </w:p>
        </w:tc>
        <w:tc>
          <w:tcPr>
            <w:tcW w:type="dxa" w:w="2466"/>
            <w:vAlign w:val="center"/>
            <w:tcMar>
              <w:top w:w="60" w:type="dxa"/>
              <w:start w:w="80" w:type="dxa"/>
              <w:bottom w:w="60" w:type="dxa"/>
              <w:end w:w="80" w:type="dxa"/>
            </w:tcMar>
            <w:shd w:fill="F7F9FC"/>
          </w:tcPr>
          <w:p>
            <w:pPr>
              <w:spacing w:after="0" w:line="252" w:lineRule="auto"/>
            </w:pPr>
            <w:r>
              <w:rPr>
                <w:rFonts w:ascii="宋体" w:hAnsi="宋体" w:eastAsia="宋体"/>
                <w:sz w:val="16"/>
              </w:rPr>
              <w:t>状态为 HYPOTHESIS</w:t>
            </w:r>
          </w:p>
        </w:tc>
      </w:tr>
      <w:tr>
        <w:trPr>
          <w:cantSplit/>
        </w:trPr>
        <w:tc>
          <w:tcPr>
            <w:tcW w:type="dxa" w:w="2466"/>
            <w:vAlign w:val="center"/>
            <w:tcMar>
              <w:top w:w="60" w:type="dxa"/>
              <w:start w:w="80" w:type="dxa"/>
              <w:bottom w:w="60" w:type="dxa"/>
              <w:end w:w="80" w:type="dxa"/>
            </w:tcMar>
          </w:tcPr>
          <w:p>
            <w:pPr>
              <w:spacing w:after="0" w:line="252" w:lineRule="auto"/>
            </w:pPr>
            <w:r>
              <w:rPr>
                <w:rFonts w:ascii="宋体" w:hAnsi="宋体" w:eastAsia="宋体"/>
                <w:sz w:val="16"/>
              </w:rPr>
              <w:t>FR-OUT-005</w:t>
            </w:r>
          </w:p>
        </w:tc>
        <w:tc>
          <w:tcPr>
            <w:tcW w:type="dxa" w:w="2466"/>
            <w:vAlign w:val="center"/>
            <w:tcMar>
              <w:top w:w="60" w:type="dxa"/>
              <w:start w:w="80" w:type="dxa"/>
              <w:bottom w:w="60" w:type="dxa"/>
              <w:end w:w="80" w:type="dxa"/>
            </w:tcMar>
          </w:tcPr>
          <w:p>
            <w:pPr>
              <w:spacing w:after="0" w:line="252" w:lineRule="auto"/>
            </w:pPr>
            <w:r>
              <w:rPr>
                <w:rFonts w:ascii="宋体" w:hAnsi="宋体" w:eastAsia="宋体"/>
                <w:sz w:val="16"/>
              </w:rPr>
              <w:t>多例复现后更新假设状态</w:t>
            </w:r>
          </w:p>
        </w:tc>
        <w:tc>
          <w:tcPr>
            <w:tcW w:type="dxa" w:w="2466"/>
            <w:vAlign w:val="center"/>
            <w:tcMar>
              <w:top w:w="60" w:type="dxa"/>
              <w:start w:w="80" w:type="dxa"/>
              <w:bottom w:w="60" w:type="dxa"/>
              <w:end w:w="80" w:type="dxa"/>
            </w:tcMar>
          </w:tcPr>
          <w:p>
            <w:pPr>
              <w:spacing w:after="0" w:line="252" w:lineRule="auto"/>
            </w:pPr>
            <w:r>
              <w:rPr>
                <w:rFonts w:ascii="宋体" w:hAnsi="宋体" w:eastAsia="宋体"/>
                <w:sz w:val="16"/>
              </w:rPr>
              <w:t>P0</w:t>
            </w:r>
          </w:p>
        </w:tc>
        <w:tc>
          <w:tcPr>
            <w:tcW w:type="dxa" w:w="2466"/>
            <w:vAlign w:val="center"/>
            <w:tcMar>
              <w:top w:w="60" w:type="dxa"/>
              <w:start w:w="80" w:type="dxa"/>
              <w:bottom w:w="60" w:type="dxa"/>
              <w:end w:w="80" w:type="dxa"/>
            </w:tcMar>
          </w:tcPr>
          <w:p>
            <w:pPr>
              <w:spacing w:after="0" w:line="252" w:lineRule="auto"/>
            </w:pPr>
            <w:r>
              <w:rPr>
                <w:rFonts w:ascii="宋体" w:hAnsi="宋体" w:eastAsia="宋体"/>
                <w:sz w:val="16"/>
              </w:rPr>
              <w:t>状态变更有依据</w:t>
            </w:r>
          </w:p>
        </w:tc>
      </w:tr>
      <w:tr>
        <w:trPr>
          <w:cantSplit/>
        </w:trPr>
        <w:tc>
          <w:tcPr>
            <w:tcW w:type="dxa" w:w="2466"/>
            <w:vAlign w:val="center"/>
            <w:tcMar>
              <w:top w:w="60" w:type="dxa"/>
              <w:start w:w="80" w:type="dxa"/>
              <w:bottom w:w="60" w:type="dxa"/>
              <w:end w:w="80" w:type="dxa"/>
            </w:tcMar>
            <w:shd w:fill="F7F9FC"/>
          </w:tcPr>
          <w:p>
            <w:pPr>
              <w:spacing w:after="0" w:line="252" w:lineRule="auto"/>
            </w:pPr>
            <w:r>
              <w:rPr>
                <w:rFonts w:ascii="宋体" w:hAnsi="宋体" w:eastAsia="宋体"/>
                <w:sz w:val="16"/>
              </w:rPr>
              <w:t>FR-OUT-006</w:t>
            </w:r>
          </w:p>
        </w:tc>
        <w:tc>
          <w:tcPr>
            <w:tcW w:type="dxa" w:w="2466"/>
            <w:vAlign w:val="center"/>
            <w:tcMar>
              <w:top w:w="60" w:type="dxa"/>
              <w:start w:w="80" w:type="dxa"/>
              <w:bottom w:w="60" w:type="dxa"/>
              <w:end w:w="80" w:type="dxa"/>
            </w:tcMar>
            <w:shd w:fill="F7F9FC"/>
          </w:tcPr>
          <w:p>
            <w:pPr>
              <w:spacing w:after="0" w:line="252" w:lineRule="auto"/>
            </w:pPr>
            <w:r>
              <w:rPr>
                <w:rFonts w:ascii="宋体" w:hAnsi="宋体" w:eastAsia="宋体"/>
                <w:sz w:val="16"/>
              </w:rPr>
              <w:t>区分新规律和教材、指南、经典</w:t>
            </w:r>
          </w:p>
        </w:tc>
        <w:tc>
          <w:tcPr>
            <w:tcW w:type="dxa" w:w="2466"/>
            <w:vAlign w:val="center"/>
            <w:tcMar>
              <w:top w:w="60" w:type="dxa"/>
              <w:start w:w="80" w:type="dxa"/>
              <w:bottom w:w="60" w:type="dxa"/>
              <w:end w:w="80" w:type="dxa"/>
            </w:tcMar>
            <w:shd w:fill="F7F9FC"/>
          </w:tcPr>
          <w:p>
            <w:pPr>
              <w:spacing w:after="0" w:line="252" w:lineRule="auto"/>
            </w:pPr>
            <w:r>
              <w:rPr>
                <w:rFonts w:ascii="宋体" w:hAnsi="宋体" w:eastAsia="宋体"/>
                <w:sz w:val="16"/>
              </w:rPr>
              <w:t>P0</w:t>
            </w:r>
          </w:p>
        </w:tc>
        <w:tc>
          <w:tcPr>
            <w:tcW w:type="dxa" w:w="2466"/>
            <w:vAlign w:val="center"/>
            <w:tcMar>
              <w:top w:w="60" w:type="dxa"/>
              <w:start w:w="80" w:type="dxa"/>
              <w:bottom w:w="60" w:type="dxa"/>
              <w:end w:w="80" w:type="dxa"/>
            </w:tcMar>
            <w:shd w:fill="F7F9FC"/>
          </w:tcPr>
          <w:p>
            <w:pPr>
              <w:spacing w:after="0" w:line="252" w:lineRule="auto"/>
            </w:pPr>
            <w:r>
              <w:rPr>
                <w:rFonts w:ascii="宋体" w:hAnsi="宋体" w:eastAsia="宋体"/>
                <w:sz w:val="16"/>
              </w:rPr>
              <w:t>来源标签独立</w:t>
            </w:r>
          </w:p>
        </w:tc>
      </w:tr>
      <w:tr>
        <w:trPr>
          <w:cantSplit/>
        </w:trPr>
        <w:tc>
          <w:tcPr>
            <w:tcW w:type="dxa" w:w="2466"/>
            <w:vAlign w:val="center"/>
            <w:tcMar>
              <w:top w:w="60" w:type="dxa"/>
              <w:start w:w="80" w:type="dxa"/>
              <w:bottom w:w="60" w:type="dxa"/>
              <w:end w:w="80" w:type="dxa"/>
            </w:tcMar>
          </w:tcPr>
          <w:p>
            <w:pPr>
              <w:spacing w:after="0" w:line="252" w:lineRule="auto"/>
            </w:pPr>
            <w:r>
              <w:rPr>
                <w:rFonts w:ascii="宋体" w:hAnsi="宋体" w:eastAsia="宋体"/>
                <w:sz w:val="16"/>
              </w:rPr>
              <w:t>FR-OUT-007</w:t>
            </w:r>
          </w:p>
        </w:tc>
        <w:tc>
          <w:tcPr>
            <w:tcW w:type="dxa" w:w="2466"/>
            <w:vAlign w:val="center"/>
            <w:tcMar>
              <w:top w:w="60" w:type="dxa"/>
              <w:start w:w="80" w:type="dxa"/>
              <w:bottom w:w="60" w:type="dxa"/>
              <w:end w:w="80" w:type="dxa"/>
            </w:tcMar>
          </w:tcPr>
          <w:p>
            <w:pPr>
              <w:spacing w:after="0" w:line="252" w:lineRule="auto"/>
            </w:pPr>
            <w:r>
              <w:rPr>
                <w:rFonts w:ascii="宋体" w:hAnsi="宋体" w:eastAsia="宋体"/>
                <w:sz w:val="16"/>
              </w:rPr>
              <w:t>支持规律版本、反证和推翻</w:t>
            </w:r>
          </w:p>
        </w:tc>
        <w:tc>
          <w:tcPr>
            <w:tcW w:type="dxa" w:w="2466"/>
            <w:vAlign w:val="center"/>
            <w:tcMar>
              <w:top w:w="60" w:type="dxa"/>
              <w:start w:w="80" w:type="dxa"/>
              <w:bottom w:w="60" w:type="dxa"/>
              <w:end w:w="80" w:type="dxa"/>
            </w:tcMar>
          </w:tcPr>
          <w:p>
            <w:pPr>
              <w:spacing w:after="0" w:line="252" w:lineRule="auto"/>
            </w:pPr>
            <w:r>
              <w:rPr>
                <w:rFonts w:ascii="宋体" w:hAnsi="宋体" w:eastAsia="宋体"/>
                <w:sz w:val="16"/>
              </w:rPr>
              <w:t>P0</w:t>
            </w:r>
          </w:p>
        </w:tc>
        <w:tc>
          <w:tcPr>
            <w:tcW w:type="dxa" w:w="2466"/>
            <w:vAlign w:val="center"/>
            <w:tcMar>
              <w:top w:w="60" w:type="dxa"/>
              <w:start w:w="80" w:type="dxa"/>
              <w:bottom w:w="60" w:type="dxa"/>
              <w:end w:w="80" w:type="dxa"/>
            </w:tcMar>
          </w:tcPr>
          <w:p>
            <w:pPr>
              <w:spacing w:after="0" w:line="252" w:lineRule="auto"/>
            </w:pPr>
            <w:r>
              <w:rPr>
                <w:rFonts w:ascii="宋体" w:hAnsi="宋体" w:eastAsia="宋体"/>
                <w:sz w:val="16"/>
              </w:rPr>
              <w:t>历史版本不可丢失</w:t>
            </w:r>
          </w:p>
        </w:tc>
      </w:tr>
      <w:tr>
        <w:trPr>
          <w:cantSplit/>
        </w:trPr>
        <w:tc>
          <w:tcPr>
            <w:tcW w:type="dxa" w:w="2466"/>
            <w:vAlign w:val="center"/>
            <w:tcMar>
              <w:top w:w="60" w:type="dxa"/>
              <w:start w:w="80" w:type="dxa"/>
              <w:bottom w:w="60" w:type="dxa"/>
              <w:end w:w="80" w:type="dxa"/>
            </w:tcMar>
            <w:shd w:fill="F7F9FC"/>
          </w:tcPr>
          <w:p>
            <w:pPr>
              <w:spacing w:after="0" w:line="252" w:lineRule="auto"/>
            </w:pPr>
            <w:r>
              <w:rPr>
                <w:rFonts w:ascii="宋体" w:hAnsi="宋体" w:eastAsia="宋体"/>
                <w:sz w:val="16"/>
              </w:rPr>
              <w:t>FR-OUT-008</w:t>
            </w:r>
          </w:p>
        </w:tc>
        <w:tc>
          <w:tcPr>
            <w:tcW w:type="dxa" w:w="2466"/>
            <w:vAlign w:val="center"/>
            <w:tcMar>
              <w:top w:w="60" w:type="dxa"/>
              <w:start w:w="80" w:type="dxa"/>
              <w:bottom w:w="60" w:type="dxa"/>
              <w:end w:w="80" w:type="dxa"/>
            </w:tcMar>
            <w:shd w:fill="F7F9FC"/>
          </w:tcPr>
          <w:p>
            <w:pPr>
              <w:spacing w:after="0" w:line="252" w:lineRule="auto"/>
            </w:pPr>
            <w:r>
              <w:rPr>
                <w:rFonts w:ascii="宋体" w:hAnsi="宋体" w:eastAsia="宋体"/>
                <w:sz w:val="16"/>
              </w:rPr>
              <w:t>支持方药优化候选和决策记录</w:t>
            </w:r>
          </w:p>
        </w:tc>
        <w:tc>
          <w:tcPr>
            <w:tcW w:type="dxa" w:w="2466"/>
            <w:vAlign w:val="center"/>
            <w:tcMar>
              <w:top w:w="60" w:type="dxa"/>
              <w:start w:w="80" w:type="dxa"/>
              <w:bottom w:w="60" w:type="dxa"/>
              <w:end w:w="80" w:type="dxa"/>
            </w:tcMar>
            <w:shd w:fill="F7F9FC"/>
          </w:tcPr>
          <w:p>
            <w:pPr>
              <w:spacing w:after="0" w:line="252" w:lineRule="auto"/>
            </w:pPr>
            <w:r>
              <w:rPr>
                <w:rFonts w:ascii="宋体" w:hAnsi="宋体" w:eastAsia="宋体"/>
                <w:sz w:val="16"/>
              </w:rPr>
              <w:t>P0</w:t>
            </w:r>
          </w:p>
        </w:tc>
        <w:tc>
          <w:tcPr>
            <w:tcW w:type="dxa" w:w="2466"/>
            <w:vAlign w:val="center"/>
            <w:tcMar>
              <w:top w:w="60" w:type="dxa"/>
              <w:start w:w="80" w:type="dxa"/>
              <w:bottom w:w="60" w:type="dxa"/>
              <w:end w:w="80" w:type="dxa"/>
            </w:tcMar>
            <w:shd w:fill="F7F9FC"/>
          </w:tcPr>
          <w:p>
            <w:pPr>
              <w:spacing w:after="0" w:line="252" w:lineRule="auto"/>
            </w:pPr>
            <w:r>
              <w:rPr>
                <w:rFonts w:ascii="宋体" w:hAnsi="宋体" w:eastAsia="宋体"/>
                <w:sz w:val="16"/>
              </w:rPr>
              <w:t>医师确认后可用</w:t>
            </w:r>
          </w:p>
        </w:tc>
      </w:tr>
      <w:tr>
        <w:trPr>
          <w:cantSplit/>
        </w:trPr>
        <w:tc>
          <w:tcPr>
            <w:tcW w:type="dxa" w:w="2466"/>
            <w:vAlign w:val="center"/>
            <w:tcMar>
              <w:top w:w="60" w:type="dxa"/>
              <w:start w:w="80" w:type="dxa"/>
              <w:bottom w:w="60" w:type="dxa"/>
              <w:end w:w="80" w:type="dxa"/>
            </w:tcMar>
          </w:tcPr>
          <w:p>
            <w:pPr>
              <w:spacing w:after="0" w:line="252" w:lineRule="auto"/>
            </w:pPr>
            <w:r>
              <w:rPr>
                <w:rFonts w:ascii="宋体" w:hAnsi="宋体" w:eastAsia="宋体"/>
                <w:sz w:val="16"/>
              </w:rPr>
              <w:t>FR-OUT-009</w:t>
            </w:r>
          </w:p>
        </w:tc>
        <w:tc>
          <w:tcPr>
            <w:tcW w:type="dxa" w:w="2466"/>
            <w:vAlign w:val="center"/>
            <w:tcMar>
              <w:top w:w="60" w:type="dxa"/>
              <w:start w:w="80" w:type="dxa"/>
              <w:bottom w:w="60" w:type="dxa"/>
              <w:end w:w="80" w:type="dxa"/>
            </w:tcMar>
          </w:tcPr>
          <w:p>
            <w:pPr>
              <w:spacing w:after="0" w:line="252" w:lineRule="auto"/>
            </w:pPr>
            <w:r>
              <w:rPr>
                <w:rFonts w:ascii="宋体" w:hAnsi="宋体" w:eastAsia="宋体"/>
                <w:sz w:val="16"/>
              </w:rPr>
              <w:t>支持疗效统计和病例筛选</w:t>
            </w:r>
          </w:p>
        </w:tc>
        <w:tc>
          <w:tcPr>
            <w:tcW w:type="dxa" w:w="2466"/>
            <w:vAlign w:val="center"/>
            <w:tcMar>
              <w:top w:w="60" w:type="dxa"/>
              <w:start w:w="80" w:type="dxa"/>
              <w:bottom w:w="60" w:type="dxa"/>
              <w:end w:w="80" w:type="dxa"/>
            </w:tcMar>
          </w:tcPr>
          <w:p>
            <w:pPr>
              <w:spacing w:after="0" w:line="252" w:lineRule="auto"/>
            </w:pPr>
            <w:r>
              <w:rPr>
                <w:rFonts w:ascii="宋体" w:hAnsi="宋体" w:eastAsia="宋体"/>
                <w:sz w:val="16"/>
              </w:rPr>
              <w:t>P1</w:t>
            </w:r>
          </w:p>
        </w:tc>
        <w:tc>
          <w:tcPr>
            <w:tcW w:type="dxa" w:w="2466"/>
            <w:vAlign w:val="center"/>
            <w:tcMar>
              <w:top w:w="60" w:type="dxa"/>
              <w:start w:w="80" w:type="dxa"/>
              <w:bottom w:w="60" w:type="dxa"/>
              <w:end w:w="80" w:type="dxa"/>
            </w:tcMar>
          </w:tcPr>
          <w:p>
            <w:pPr>
              <w:spacing w:after="0" w:line="252" w:lineRule="auto"/>
            </w:pPr>
            <w:r>
              <w:rPr>
                <w:rFonts w:ascii="宋体" w:hAnsi="宋体" w:eastAsia="宋体"/>
                <w:sz w:val="16"/>
              </w:rPr>
              <w:t>可按证候、方剂、疗程筛选</w:t>
            </w:r>
          </w:p>
        </w:tc>
      </w:tr>
      <w:tr>
        <w:trPr>
          <w:cantSplit/>
        </w:trPr>
        <w:tc>
          <w:tcPr>
            <w:tcW w:type="dxa" w:w="2466"/>
            <w:vAlign w:val="center"/>
            <w:tcMar>
              <w:top w:w="60" w:type="dxa"/>
              <w:start w:w="80" w:type="dxa"/>
              <w:bottom w:w="60" w:type="dxa"/>
              <w:end w:w="80" w:type="dxa"/>
            </w:tcMar>
            <w:shd w:fill="F7F9FC"/>
          </w:tcPr>
          <w:p>
            <w:pPr>
              <w:spacing w:after="0" w:line="252" w:lineRule="auto"/>
            </w:pPr>
            <w:r>
              <w:rPr>
                <w:rFonts w:ascii="宋体" w:hAnsi="宋体" w:eastAsia="宋体"/>
                <w:sz w:val="16"/>
              </w:rPr>
              <w:t>FR-OUT-010</w:t>
            </w:r>
          </w:p>
        </w:tc>
        <w:tc>
          <w:tcPr>
            <w:tcW w:type="dxa" w:w="2466"/>
            <w:vAlign w:val="center"/>
            <w:tcMar>
              <w:top w:w="60" w:type="dxa"/>
              <w:start w:w="80" w:type="dxa"/>
              <w:bottom w:w="60" w:type="dxa"/>
              <w:end w:w="80" w:type="dxa"/>
            </w:tcMar>
            <w:shd w:fill="F7F9FC"/>
          </w:tcPr>
          <w:p>
            <w:pPr>
              <w:spacing w:after="0" w:line="252" w:lineRule="auto"/>
            </w:pPr>
            <w:r>
              <w:rPr>
                <w:rFonts w:ascii="宋体" w:hAnsi="宋体" w:eastAsia="宋体"/>
                <w:sz w:val="16"/>
              </w:rPr>
              <w:t>支持防止过拟合和自动变更的审核门禁</w:t>
            </w:r>
          </w:p>
        </w:tc>
        <w:tc>
          <w:tcPr>
            <w:tcW w:type="dxa" w:w="2466"/>
            <w:vAlign w:val="center"/>
            <w:tcMar>
              <w:top w:w="60" w:type="dxa"/>
              <w:start w:w="80" w:type="dxa"/>
              <w:bottom w:w="60" w:type="dxa"/>
              <w:end w:w="80" w:type="dxa"/>
            </w:tcMar>
            <w:shd w:fill="F7F9FC"/>
          </w:tcPr>
          <w:p>
            <w:pPr>
              <w:spacing w:after="0" w:line="252" w:lineRule="auto"/>
            </w:pPr>
            <w:r>
              <w:rPr>
                <w:rFonts w:ascii="宋体" w:hAnsi="宋体" w:eastAsia="宋体"/>
                <w:sz w:val="16"/>
              </w:rPr>
              <w:t>P0</w:t>
            </w:r>
          </w:p>
        </w:tc>
        <w:tc>
          <w:tcPr>
            <w:tcW w:type="dxa" w:w="2466"/>
            <w:vAlign w:val="center"/>
            <w:tcMar>
              <w:top w:w="60" w:type="dxa"/>
              <w:start w:w="80" w:type="dxa"/>
              <w:bottom w:w="60" w:type="dxa"/>
              <w:end w:w="80" w:type="dxa"/>
            </w:tcMar>
            <w:shd w:fill="F7F9FC"/>
          </w:tcPr>
          <w:p>
            <w:pPr>
              <w:spacing w:after="0" w:line="252" w:lineRule="auto"/>
            </w:pPr>
            <w:r>
              <w:rPr>
                <w:rFonts w:ascii="宋体" w:hAnsi="宋体" w:eastAsia="宋体"/>
                <w:sz w:val="16"/>
              </w:rPr>
              <w:t>自动更新不能绕过审批</w:t>
            </w:r>
          </w:p>
        </w:tc>
      </w:tr>
    </w:tbl>
    <w:p>
      <w:pPr>
        <w:spacing w:after="0"/>
      </w:pPr>
    </w:p>
    <w:p>
      <w:pPr>
        <w:pStyle w:val="Heading2"/>
      </w:pPr>
      <w:r>
        <w:t>10.7 界面与报告</w:t>
      </w:r>
    </w:p>
    <w:tbl>
      <w:tblPr>
        <w:tblStyle w:val="TableGrid"/>
        <w:tblW w:type="pct" w:w="5000"/>
        <w:jc w:val="center"/>
        <w:tblLayout w:type="autofit"/>
        <w:tblLook w:firstColumn="1" w:firstRow="1" w:lastColumn="0" w:lastRow="0" w:noHBand="0" w:noVBand="1" w:val="04A0"/>
        <w:tblLayout w:type="autofit"/>
      </w:tblPr>
      <w:tblGrid>
        <w:gridCol w:w="2466"/>
        <w:gridCol w:w="2466"/>
        <w:gridCol w:w="2466"/>
        <w:gridCol w:w="2466"/>
      </w:tblGrid>
      <w:tr>
        <w:trPr>
          <w:cantSplit/>
          <w:tblHeader w:val="true"/>
        </w:trPr>
        <w:tc>
          <w:tcPr>
            <w:tcW w:type="dxa" w:w="2466"/>
            <w:vAlign w:val="center"/>
            <w:tcMar>
              <w:top w:w="60" w:type="dxa"/>
              <w:start w:w="80" w:type="dxa"/>
              <w:bottom w:w="60" w:type="dxa"/>
              <w:end w:w="80" w:type="dxa"/>
            </w:tcMar>
            <w:shd w:fill="1F4E79"/>
          </w:tcPr>
          <w:p>
            <w:pPr>
              <w:spacing w:after="0" w:line="252" w:lineRule="auto"/>
            </w:pPr>
            <w:r>
              <w:rPr>
                <w:rFonts w:ascii="宋体" w:hAnsi="宋体" w:eastAsia="宋体"/>
                <w:b/>
                <w:color w:val="FFFFFF"/>
                <w:sz w:val="16"/>
              </w:rPr>
              <w:t>编号</w:t>
            </w:r>
          </w:p>
        </w:tc>
        <w:tc>
          <w:tcPr>
            <w:tcW w:type="dxa" w:w="2466"/>
            <w:vAlign w:val="center"/>
            <w:tcMar>
              <w:top w:w="60" w:type="dxa"/>
              <w:start w:w="80" w:type="dxa"/>
              <w:bottom w:w="60" w:type="dxa"/>
              <w:end w:w="80" w:type="dxa"/>
            </w:tcMar>
            <w:shd w:fill="1F4E79"/>
          </w:tcPr>
          <w:p>
            <w:pPr>
              <w:spacing w:after="0" w:line="252" w:lineRule="auto"/>
            </w:pPr>
            <w:r>
              <w:rPr>
                <w:rFonts w:ascii="宋体" w:hAnsi="宋体" w:eastAsia="宋体"/>
                <w:b/>
                <w:color w:val="FFFFFF"/>
                <w:sz w:val="16"/>
              </w:rPr>
              <w:t>需求</w:t>
            </w:r>
          </w:p>
        </w:tc>
        <w:tc>
          <w:tcPr>
            <w:tcW w:type="dxa" w:w="2466"/>
            <w:vAlign w:val="center"/>
            <w:tcMar>
              <w:top w:w="60" w:type="dxa"/>
              <w:start w:w="80" w:type="dxa"/>
              <w:bottom w:w="60" w:type="dxa"/>
              <w:end w:w="80" w:type="dxa"/>
            </w:tcMar>
            <w:shd w:fill="1F4E79"/>
          </w:tcPr>
          <w:p>
            <w:pPr>
              <w:spacing w:after="0" w:line="252" w:lineRule="auto"/>
            </w:pPr>
            <w:r>
              <w:rPr>
                <w:rFonts w:ascii="宋体" w:hAnsi="宋体" w:eastAsia="宋体"/>
                <w:b/>
                <w:color w:val="FFFFFF"/>
                <w:sz w:val="16"/>
              </w:rPr>
              <w:t>优先级</w:t>
            </w:r>
          </w:p>
        </w:tc>
        <w:tc>
          <w:tcPr>
            <w:tcW w:type="dxa" w:w="2466"/>
            <w:vAlign w:val="center"/>
            <w:tcMar>
              <w:top w:w="60" w:type="dxa"/>
              <w:start w:w="80" w:type="dxa"/>
              <w:bottom w:w="60" w:type="dxa"/>
              <w:end w:w="80" w:type="dxa"/>
            </w:tcMar>
            <w:shd w:fill="1F4E79"/>
          </w:tcPr>
          <w:p>
            <w:pPr>
              <w:spacing w:after="0" w:line="252" w:lineRule="auto"/>
            </w:pPr>
            <w:r>
              <w:rPr>
                <w:rFonts w:ascii="宋体" w:hAnsi="宋体" w:eastAsia="宋体"/>
                <w:b/>
                <w:color w:val="FFFFFF"/>
                <w:sz w:val="16"/>
              </w:rPr>
              <w:t>验收要点</w:t>
            </w:r>
          </w:p>
        </w:tc>
      </w:tr>
      <w:tr>
        <w:trPr>
          <w:cantSplit/>
        </w:trPr>
        <w:tc>
          <w:tcPr>
            <w:tcW w:type="dxa" w:w="2466"/>
            <w:vAlign w:val="center"/>
            <w:tcMar>
              <w:top w:w="60" w:type="dxa"/>
              <w:start w:w="80" w:type="dxa"/>
              <w:bottom w:w="60" w:type="dxa"/>
              <w:end w:w="80" w:type="dxa"/>
            </w:tcMar>
          </w:tcPr>
          <w:p>
            <w:pPr>
              <w:spacing w:after="0" w:line="252" w:lineRule="auto"/>
            </w:pPr>
            <w:r>
              <w:rPr>
                <w:rFonts w:ascii="宋体" w:hAnsi="宋体" w:eastAsia="宋体"/>
                <w:sz w:val="16"/>
              </w:rPr>
              <w:t>FR-UI-001</w:t>
            </w:r>
          </w:p>
        </w:tc>
        <w:tc>
          <w:tcPr>
            <w:tcW w:type="dxa" w:w="2466"/>
            <w:vAlign w:val="center"/>
            <w:tcMar>
              <w:top w:w="60" w:type="dxa"/>
              <w:start w:w="80" w:type="dxa"/>
              <w:bottom w:w="60" w:type="dxa"/>
              <w:end w:w="80" w:type="dxa"/>
            </w:tcMar>
          </w:tcPr>
          <w:p>
            <w:pPr>
              <w:spacing w:after="0" w:line="252" w:lineRule="auto"/>
            </w:pPr>
            <w:r>
              <w:rPr>
                <w:rFonts w:ascii="宋体" w:hAnsi="宋体" w:eastAsia="宋体"/>
                <w:sz w:val="16"/>
              </w:rPr>
              <w:t>提供知识工作区</w:t>
            </w:r>
          </w:p>
        </w:tc>
        <w:tc>
          <w:tcPr>
            <w:tcW w:type="dxa" w:w="2466"/>
            <w:vAlign w:val="center"/>
            <w:tcMar>
              <w:top w:w="60" w:type="dxa"/>
              <w:start w:w="80" w:type="dxa"/>
              <w:bottom w:w="60" w:type="dxa"/>
              <w:end w:w="80" w:type="dxa"/>
            </w:tcMar>
          </w:tcPr>
          <w:p>
            <w:pPr>
              <w:spacing w:after="0" w:line="252" w:lineRule="auto"/>
            </w:pPr>
            <w:r>
              <w:rPr>
                <w:rFonts w:ascii="宋体" w:hAnsi="宋体" w:eastAsia="宋体"/>
                <w:sz w:val="16"/>
              </w:rPr>
              <w:t>P0</w:t>
            </w:r>
          </w:p>
        </w:tc>
        <w:tc>
          <w:tcPr>
            <w:tcW w:type="dxa" w:w="2466"/>
            <w:vAlign w:val="center"/>
            <w:tcMar>
              <w:top w:w="60" w:type="dxa"/>
              <w:start w:w="80" w:type="dxa"/>
              <w:bottom w:w="60" w:type="dxa"/>
              <w:end w:w="80" w:type="dxa"/>
            </w:tcMar>
          </w:tcPr>
          <w:p>
            <w:pPr>
              <w:spacing w:after="0" w:line="252" w:lineRule="auto"/>
            </w:pPr>
            <w:r>
              <w:rPr>
                <w:rFonts w:ascii="宋体" w:hAnsi="宋体" w:eastAsia="宋体"/>
                <w:sz w:val="16"/>
              </w:rPr>
              <w:t>资料、实体、证据和版本可操作</w:t>
            </w:r>
          </w:p>
        </w:tc>
      </w:tr>
      <w:tr>
        <w:trPr>
          <w:cantSplit/>
        </w:trPr>
        <w:tc>
          <w:tcPr>
            <w:tcW w:type="dxa" w:w="2466"/>
            <w:vAlign w:val="center"/>
            <w:tcMar>
              <w:top w:w="60" w:type="dxa"/>
              <w:start w:w="80" w:type="dxa"/>
              <w:bottom w:w="60" w:type="dxa"/>
              <w:end w:w="80" w:type="dxa"/>
            </w:tcMar>
            <w:shd w:fill="F7F9FC"/>
          </w:tcPr>
          <w:p>
            <w:pPr>
              <w:spacing w:after="0" w:line="252" w:lineRule="auto"/>
            </w:pPr>
            <w:r>
              <w:rPr>
                <w:rFonts w:ascii="宋体" w:hAnsi="宋体" w:eastAsia="宋体"/>
                <w:sz w:val="16"/>
              </w:rPr>
              <w:t>FR-UI-002</w:t>
            </w:r>
          </w:p>
        </w:tc>
        <w:tc>
          <w:tcPr>
            <w:tcW w:type="dxa" w:w="2466"/>
            <w:vAlign w:val="center"/>
            <w:tcMar>
              <w:top w:w="60" w:type="dxa"/>
              <w:start w:w="80" w:type="dxa"/>
              <w:bottom w:w="60" w:type="dxa"/>
              <w:end w:w="80" w:type="dxa"/>
            </w:tcMar>
            <w:shd w:fill="F7F9FC"/>
          </w:tcPr>
          <w:p>
            <w:pPr>
              <w:spacing w:after="0" w:line="252" w:lineRule="auto"/>
            </w:pPr>
            <w:r>
              <w:rPr>
                <w:rFonts w:ascii="宋体" w:hAnsi="宋体" w:eastAsia="宋体"/>
                <w:sz w:val="16"/>
              </w:rPr>
              <w:t>提供理论研究工作区</w:t>
            </w:r>
          </w:p>
        </w:tc>
        <w:tc>
          <w:tcPr>
            <w:tcW w:type="dxa" w:w="2466"/>
            <w:vAlign w:val="center"/>
            <w:tcMar>
              <w:top w:w="60" w:type="dxa"/>
              <w:start w:w="80" w:type="dxa"/>
              <w:bottom w:w="60" w:type="dxa"/>
              <w:end w:w="80" w:type="dxa"/>
            </w:tcMar>
            <w:shd w:fill="F7F9FC"/>
          </w:tcPr>
          <w:p>
            <w:pPr>
              <w:spacing w:after="0" w:line="252" w:lineRule="auto"/>
            </w:pPr>
            <w:r>
              <w:rPr>
                <w:rFonts w:ascii="宋体" w:hAnsi="宋体" w:eastAsia="宋体"/>
                <w:sz w:val="16"/>
              </w:rPr>
              <w:t>P0</w:t>
            </w:r>
          </w:p>
        </w:tc>
        <w:tc>
          <w:tcPr>
            <w:tcW w:type="dxa" w:w="2466"/>
            <w:vAlign w:val="center"/>
            <w:tcMar>
              <w:top w:w="60" w:type="dxa"/>
              <w:start w:w="80" w:type="dxa"/>
              <w:bottom w:w="60" w:type="dxa"/>
              <w:end w:w="80" w:type="dxa"/>
            </w:tcMar>
            <w:shd w:fill="F7F9FC"/>
          </w:tcPr>
          <w:p>
            <w:pPr>
              <w:spacing w:after="0" w:line="252" w:lineRule="auto"/>
            </w:pPr>
            <w:r>
              <w:rPr>
                <w:rFonts w:ascii="宋体" w:hAnsi="宋体" w:eastAsia="宋体"/>
                <w:sz w:val="16"/>
              </w:rPr>
              <w:t>问题、过程、Claim、争议和报告可查看</w:t>
            </w:r>
          </w:p>
        </w:tc>
      </w:tr>
      <w:tr>
        <w:trPr>
          <w:cantSplit/>
        </w:trPr>
        <w:tc>
          <w:tcPr>
            <w:tcW w:type="dxa" w:w="2466"/>
            <w:vAlign w:val="center"/>
            <w:tcMar>
              <w:top w:w="60" w:type="dxa"/>
              <w:start w:w="80" w:type="dxa"/>
              <w:bottom w:w="60" w:type="dxa"/>
              <w:end w:w="80" w:type="dxa"/>
            </w:tcMar>
          </w:tcPr>
          <w:p>
            <w:pPr>
              <w:spacing w:after="0" w:line="252" w:lineRule="auto"/>
            </w:pPr>
            <w:r>
              <w:rPr>
                <w:rFonts w:ascii="宋体" w:hAnsi="宋体" w:eastAsia="宋体"/>
                <w:sz w:val="16"/>
              </w:rPr>
              <w:t>FR-UI-003</w:t>
            </w:r>
          </w:p>
        </w:tc>
        <w:tc>
          <w:tcPr>
            <w:tcW w:type="dxa" w:w="2466"/>
            <w:vAlign w:val="center"/>
            <w:tcMar>
              <w:top w:w="60" w:type="dxa"/>
              <w:start w:w="80" w:type="dxa"/>
              <w:bottom w:w="60" w:type="dxa"/>
              <w:end w:w="80" w:type="dxa"/>
            </w:tcMar>
          </w:tcPr>
          <w:p>
            <w:pPr>
              <w:spacing w:after="0" w:line="252" w:lineRule="auto"/>
            </w:pPr>
            <w:r>
              <w:rPr>
                <w:rFonts w:ascii="宋体" w:hAnsi="宋体" w:eastAsia="宋体"/>
                <w:sz w:val="16"/>
              </w:rPr>
              <w:t>提供临床病例工作区</w:t>
            </w:r>
          </w:p>
        </w:tc>
        <w:tc>
          <w:tcPr>
            <w:tcW w:type="dxa" w:w="2466"/>
            <w:vAlign w:val="center"/>
            <w:tcMar>
              <w:top w:w="60" w:type="dxa"/>
              <w:start w:w="80" w:type="dxa"/>
              <w:bottom w:w="60" w:type="dxa"/>
              <w:end w:w="80" w:type="dxa"/>
            </w:tcMar>
          </w:tcPr>
          <w:p>
            <w:pPr>
              <w:spacing w:after="0" w:line="252" w:lineRule="auto"/>
            </w:pPr>
            <w:r>
              <w:rPr>
                <w:rFonts w:ascii="宋体" w:hAnsi="宋体" w:eastAsia="宋体"/>
                <w:sz w:val="16"/>
              </w:rPr>
              <w:t>P0</w:t>
            </w:r>
          </w:p>
        </w:tc>
        <w:tc>
          <w:tcPr>
            <w:tcW w:type="dxa" w:w="2466"/>
            <w:vAlign w:val="center"/>
            <w:tcMar>
              <w:top w:w="60" w:type="dxa"/>
              <w:start w:w="80" w:type="dxa"/>
              <w:bottom w:w="60" w:type="dxa"/>
              <w:end w:w="80" w:type="dxa"/>
            </w:tcMar>
          </w:tcPr>
          <w:p>
            <w:pPr>
              <w:spacing w:after="0" w:line="252" w:lineRule="auto"/>
            </w:pPr>
            <w:r>
              <w:rPr>
                <w:rFonts w:ascii="宋体" w:hAnsi="宋体" w:eastAsia="宋体"/>
                <w:sz w:val="16"/>
              </w:rPr>
              <w:t>输入、候选、方药、风险和证据同屏切换</w:t>
            </w:r>
          </w:p>
        </w:tc>
      </w:tr>
      <w:tr>
        <w:trPr>
          <w:cantSplit/>
        </w:trPr>
        <w:tc>
          <w:tcPr>
            <w:tcW w:type="dxa" w:w="2466"/>
            <w:vAlign w:val="center"/>
            <w:tcMar>
              <w:top w:w="60" w:type="dxa"/>
              <w:start w:w="80" w:type="dxa"/>
              <w:bottom w:w="60" w:type="dxa"/>
              <w:end w:w="80" w:type="dxa"/>
            </w:tcMar>
            <w:shd w:fill="F7F9FC"/>
          </w:tcPr>
          <w:p>
            <w:pPr>
              <w:spacing w:after="0" w:line="252" w:lineRule="auto"/>
            </w:pPr>
            <w:r>
              <w:rPr>
                <w:rFonts w:ascii="宋体" w:hAnsi="宋体" w:eastAsia="宋体"/>
                <w:sz w:val="16"/>
              </w:rPr>
              <w:t>FR-UI-004</w:t>
            </w:r>
          </w:p>
        </w:tc>
        <w:tc>
          <w:tcPr>
            <w:tcW w:type="dxa" w:w="2466"/>
            <w:vAlign w:val="center"/>
            <w:tcMar>
              <w:top w:w="60" w:type="dxa"/>
              <w:start w:w="80" w:type="dxa"/>
              <w:bottom w:w="60" w:type="dxa"/>
              <w:end w:w="80" w:type="dxa"/>
            </w:tcMar>
            <w:shd w:fill="F7F9FC"/>
          </w:tcPr>
          <w:p>
            <w:pPr>
              <w:spacing w:after="0" w:line="252" w:lineRule="auto"/>
            </w:pPr>
            <w:r>
              <w:rPr>
                <w:rFonts w:ascii="宋体" w:hAnsi="宋体" w:eastAsia="宋体"/>
                <w:sz w:val="16"/>
              </w:rPr>
              <w:t>提供疗效与规律工作区</w:t>
            </w:r>
          </w:p>
        </w:tc>
        <w:tc>
          <w:tcPr>
            <w:tcW w:type="dxa" w:w="2466"/>
            <w:vAlign w:val="center"/>
            <w:tcMar>
              <w:top w:w="60" w:type="dxa"/>
              <w:start w:w="80" w:type="dxa"/>
              <w:bottom w:w="60" w:type="dxa"/>
              <w:end w:w="80" w:type="dxa"/>
            </w:tcMar>
            <w:shd w:fill="F7F9FC"/>
          </w:tcPr>
          <w:p>
            <w:pPr>
              <w:spacing w:after="0" w:line="252" w:lineRule="auto"/>
            </w:pPr>
            <w:r>
              <w:rPr>
                <w:rFonts w:ascii="宋体" w:hAnsi="宋体" w:eastAsia="宋体"/>
                <w:sz w:val="16"/>
              </w:rPr>
              <w:t>P1</w:t>
            </w:r>
          </w:p>
        </w:tc>
        <w:tc>
          <w:tcPr>
            <w:tcW w:type="dxa" w:w="2466"/>
            <w:vAlign w:val="center"/>
            <w:tcMar>
              <w:top w:w="60" w:type="dxa"/>
              <w:start w:w="80" w:type="dxa"/>
              <w:bottom w:w="60" w:type="dxa"/>
              <w:end w:w="80" w:type="dxa"/>
            </w:tcMar>
            <w:shd w:fill="F7F9FC"/>
          </w:tcPr>
          <w:p>
            <w:pPr>
              <w:spacing w:after="0" w:line="252" w:lineRule="auto"/>
            </w:pPr>
            <w:r>
              <w:rPr>
                <w:rFonts w:ascii="宋体" w:hAnsi="宋体" w:eastAsia="宋体"/>
                <w:sz w:val="16"/>
              </w:rPr>
              <w:t>病例和规律状态可查看</w:t>
            </w:r>
          </w:p>
        </w:tc>
      </w:tr>
      <w:tr>
        <w:trPr>
          <w:cantSplit/>
        </w:trPr>
        <w:tc>
          <w:tcPr>
            <w:tcW w:type="dxa" w:w="2466"/>
            <w:vAlign w:val="center"/>
            <w:tcMar>
              <w:top w:w="60" w:type="dxa"/>
              <w:start w:w="80" w:type="dxa"/>
              <w:bottom w:w="60" w:type="dxa"/>
              <w:end w:w="80" w:type="dxa"/>
            </w:tcMar>
          </w:tcPr>
          <w:p>
            <w:pPr>
              <w:spacing w:after="0" w:line="252" w:lineRule="auto"/>
            </w:pPr>
            <w:r>
              <w:rPr>
                <w:rFonts w:ascii="宋体" w:hAnsi="宋体" w:eastAsia="宋体"/>
                <w:sz w:val="16"/>
              </w:rPr>
              <w:t>FR-UI-005</w:t>
            </w:r>
          </w:p>
        </w:tc>
        <w:tc>
          <w:tcPr>
            <w:tcW w:type="dxa" w:w="2466"/>
            <w:vAlign w:val="center"/>
            <w:tcMar>
              <w:top w:w="60" w:type="dxa"/>
              <w:start w:w="80" w:type="dxa"/>
              <w:bottom w:w="60" w:type="dxa"/>
              <w:end w:w="80" w:type="dxa"/>
            </w:tcMar>
          </w:tcPr>
          <w:p>
            <w:pPr>
              <w:spacing w:after="0" w:line="252" w:lineRule="auto"/>
            </w:pPr>
            <w:r>
              <w:rPr>
                <w:rFonts w:ascii="宋体" w:hAnsi="宋体" w:eastAsia="宋体"/>
                <w:sz w:val="16"/>
              </w:rPr>
              <w:t>提供可复用的证据抽屉</w:t>
            </w:r>
          </w:p>
        </w:tc>
        <w:tc>
          <w:tcPr>
            <w:tcW w:type="dxa" w:w="2466"/>
            <w:vAlign w:val="center"/>
            <w:tcMar>
              <w:top w:w="60" w:type="dxa"/>
              <w:start w:w="80" w:type="dxa"/>
              <w:bottom w:w="60" w:type="dxa"/>
              <w:end w:w="80" w:type="dxa"/>
            </w:tcMar>
          </w:tcPr>
          <w:p>
            <w:pPr>
              <w:spacing w:after="0" w:line="252" w:lineRule="auto"/>
            </w:pPr>
            <w:r>
              <w:rPr>
                <w:rFonts w:ascii="宋体" w:hAnsi="宋体" w:eastAsia="宋体"/>
                <w:sz w:val="16"/>
              </w:rPr>
              <w:t>P0</w:t>
            </w:r>
          </w:p>
        </w:tc>
        <w:tc>
          <w:tcPr>
            <w:tcW w:type="dxa" w:w="2466"/>
            <w:vAlign w:val="center"/>
            <w:tcMar>
              <w:top w:w="60" w:type="dxa"/>
              <w:start w:w="80" w:type="dxa"/>
              <w:bottom w:w="60" w:type="dxa"/>
              <w:end w:w="80" w:type="dxa"/>
            </w:tcMar>
          </w:tcPr>
          <w:p>
            <w:pPr>
              <w:spacing w:after="0" w:line="252" w:lineRule="auto"/>
            </w:pPr>
            <w:r>
              <w:rPr>
                <w:rFonts w:ascii="宋体" w:hAnsi="宋体" w:eastAsia="宋体"/>
                <w:sz w:val="16"/>
              </w:rPr>
              <w:t>所有界面都能查看原文和上下文</w:t>
            </w:r>
          </w:p>
        </w:tc>
      </w:tr>
      <w:tr>
        <w:trPr>
          <w:cantSplit/>
        </w:trPr>
        <w:tc>
          <w:tcPr>
            <w:tcW w:type="dxa" w:w="2466"/>
            <w:vAlign w:val="center"/>
            <w:tcMar>
              <w:top w:w="60" w:type="dxa"/>
              <w:start w:w="80" w:type="dxa"/>
              <w:bottom w:w="60" w:type="dxa"/>
              <w:end w:w="80" w:type="dxa"/>
            </w:tcMar>
            <w:shd w:fill="F7F9FC"/>
          </w:tcPr>
          <w:p>
            <w:pPr>
              <w:spacing w:after="0" w:line="252" w:lineRule="auto"/>
            </w:pPr>
            <w:r>
              <w:rPr>
                <w:rFonts w:ascii="宋体" w:hAnsi="宋体" w:eastAsia="宋体"/>
                <w:sz w:val="16"/>
              </w:rPr>
              <w:t>FR-UI-006</w:t>
            </w:r>
          </w:p>
        </w:tc>
        <w:tc>
          <w:tcPr>
            <w:tcW w:type="dxa" w:w="2466"/>
            <w:vAlign w:val="center"/>
            <w:tcMar>
              <w:top w:w="60" w:type="dxa"/>
              <w:start w:w="80" w:type="dxa"/>
              <w:bottom w:w="60" w:type="dxa"/>
              <w:end w:w="80" w:type="dxa"/>
            </w:tcMar>
            <w:shd w:fill="F7F9FC"/>
          </w:tcPr>
          <w:p>
            <w:pPr>
              <w:spacing w:after="0" w:line="252" w:lineRule="auto"/>
            </w:pPr>
            <w:r>
              <w:rPr>
                <w:rFonts w:ascii="宋体" w:hAnsi="宋体" w:eastAsia="宋体"/>
                <w:sz w:val="16"/>
              </w:rPr>
              <w:t>提供辩论时间线</w:t>
            </w:r>
          </w:p>
        </w:tc>
        <w:tc>
          <w:tcPr>
            <w:tcW w:type="dxa" w:w="2466"/>
            <w:vAlign w:val="center"/>
            <w:tcMar>
              <w:top w:w="60" w:type="dxa"/>
              <w:start w:w="80" w:type="dxa"/>
              <w:bottom w:w="60" w:type="dxa"/>
              <w:end w:w="80" w:type="dxa"/>
            </w:tcMar>
            <w:shd w:fill="F7F9FC"/>
          </w:tcPr>
          <w:p>
            <w:pPr>
              <w:spacing w:after="0" w:line="252" w:lineRule="auto"/>
            </w:pPr>
            <w:r>
              <w:rPr>
                <w:rFonts w:ascii="宋体" w:hAnsi="宋体" w:eastAsia="宋体"/>
                <w:sz w:val="16"/>
              </w:rPr>
              <w:t>P0</w:t>
            </w:r>
          </w:p>
        </w:tc>
        <w:tc>
          <w:tcPr>
            <w:tcW w:type="dxa" w:w="2466"/>
            <w:vAlign w:val="center"/>
            <w:tcMar>
              <w:top w:w="60" w:type="dxa"/>
              <w:start w:w="80" w:type="dxa"/>
              <w:bottom w:w="60" w:type="dxa"/>
              <w:end w:w="80" w:type="dxa"/>
            </w:tcMar>
            <w:shd w:fill="F7F9FC"/>
          </w:tcPr>
          <w:p>
            <w:pPr>
              <w:spacing w:after="0" w:line="252" w:lineRule="auto"/>
            </w:pPr>
            <w:r>
              <w:rPr>
                <w:rFonts w:ascii="宋体" w:hAnsi="宋体" w:eastAsia="宋体"/>
                <w:sz w:val="16"/>
              </w:rPr>
              <w:t>可按 Claim 查看</w:t>
            </w:r>
          </w:p>
        </w:tc>
      </w:tr>
      <w:tr>
        <w:trPr>
          <w:cantSplit/>
        </w:trPr>
        <w:tc>
          <w:tcPr>
            <w:tcW w:type="dxa" w:w="2466"/>
            <w:vAlign w:val="center"/>
            <w:tcMar>
              <w:top w:w="60" w:type="dxa"/>
              <w:start w:w="80" w:type="dxa"/>
              <w:bottom w:w="60" w:type="dxa"/>
              <w:end w:w="80" w:type="dxa"/>
            </w:tcMar>
          </w:tcPr>
          <w:p>
            <w:pPr>
              <w:spacing w:after="0" w:line="252" w:lineRule="auto"/>
            </w:pPr>
            <w:r>
              <w:rPr>
                <w:rFonts w:ascii="宋体" w:hAnsi="宋体" w:eastAsia="宋体"/>
                <w:sz w:val="16"/>
              </w:rPr>
              <w:t>FR-UI-007</w:t>
            </w:r>
          </w:p>
        </w:tc>
        <w:tc>
          <w:tcPr>
            <w:tcW w:type="dxa" w:w="2466"/>
            <w:vAlign w:val="center"/>
            <w:tcMar>
              <w:top w:w="60" w:type="dxa"/>
              <w:start w:w="80" w:type="dxa"/>
              <w:bottom w:w="60" w:type="dxa"/>
              <w:end w:w="80" w:type="dxa"/>
            </w:tcMar>
          </w:tcPr>
          <w:p>
            <w:pPr>
              <w:spacing w:after="0" w:line="252" w:lineRule="auto"/>
            </w:pPr>
            <w:r>
              <w:rPr>
                <w:rFonts w:ascii="宋体" w:hAnsi="宋体" w:eastAsia="宋体"/>
                <w:sz w:val="16"/>
              </w:rPr>
              <w:t>提供默认摘要和按需展开</w:t>
            </w:r>
          </w:p>
        </w:tc>
        <w:tc>
          <w:tcPr>
            <w:tcW w:type="dxa" w:w="2466"/>
            <w:vAlign w:val="center"/>
            <w:tcMar>
              <w:top w:w="60" w:type="dxa"/>
              <w:start w:w="80" w:type="dxa"/>
              <w:bottom w:w="60" w:type="dxa"/>
              <w:end w:w="80" w:type="dxa"/>
            </w:tcMar>
          </w:tcPr>
          <w:p>
            <w:pPr>
              <w:spacing w:after="0" w:line="252" w:lineRule="auto"/>
            </w:pPr>
            <w:r>
              <w:rPr>
                <w:rFonts w:ascii="宋体" w:hAnsi="宋体" w:eastAsia="宋体"/>
                <w:sz w:val="16"/>
              </w:rPr>
              <w:t>P0</w:t>
            </w:r>
          </w:p>
        </w:tc>
        <w:tc>
          <w:tcPr>
            <w:tcW w:type="dxa" w:w="2466"/>
            <w:vAlign w:val="center"/>
            <w:tcMar>
              <w:top w:w="60" w:type="dxa"/>
              <w:start w:w="80" w:type="dxa"/>
              <w:bottom w:w="60" w:type="dxa"/>
              <w:end w:w="80" w:type="dxa"/>
            </w:tcMar>
          </w:tcPr>
          <w:p>
            <w:pPr>
              <w:spacing w:after="0" w:line="252" w:lineRule="auto"/>
            </w:pPr>
            <w:r>
              <w:rPr>
                <w:rFonts w:ascii="宋体" w:hAnsi="宋体" w:eastAsia="宋体"/>
                <w:sz w:val="16"/>
              </w:rPr>
              <w:t>不影响临床快速阅读</w:t>
            </w:r>
          </w:p>
        </w:tc>
      </w:tr>
      <w:tr>
        <w:trPr>
          <w:cantSplit/>
        </w:trPr>
        <w:tc>
          <w:tcPr>
            <w:tcW w:type="dxa" w:w="2466"/>
            <w:vAlign w:val="center"/>
            <w:tcMar>
              <w:top w:w="60" w:type="dxa"/>
              <w:start w:w="80" w:type="dxa"/>
              <w:bottom w:w="60" w:type="dxa"/>
              <w:end w:w="80" w:type="dxa"/>
            </w:tcMar>
            <w:shd w:fill="F7F9FC"/>
          </w:tcPr>
          <w:p>
            <w:pPr>
              <w:spacing w:after="0" w:line="252" w:lineRule="auto"/>
            </w:pPr>
            <w:r>
              <w:rPr>
                <w:rFonts w:ascii="宋体" w:hAnsi="宋体" w:eastAsia="宋体"/>
                <w:sz w:val="16"/>
              </w:rPr>
              <w:t>FR-UI-008</w:t>
            </w:r>
          </w:p>
        </w:tc>
        <w:tc>
          <w:tcPr>
            <w:tcW w:type="dxa" w:w="2466"/>
            <w:vAlign w:val="center"/>
            <w:tcMar>
              <w:top w:w="60" w:type="dxa"/>
              <w:start w:w="80" w:type="dxa"/>
              <w:bottom w:w="60" w:type="dxa"/>
              <w:end w:w="80" w:type="dxa"/>
            </w:tcMar>
            <w:shd w:fill="F7F9FC"/>
          </w:tcPr>
          <w:p>
            <w:pPr>
              <w:spacing w:after="0" w:line="252" w:lineRule="auto"/>
            </w:pPr>
            <w:r>
              <w:rPr>
                <w:rFonts w:ascii="宋体" w:hAnsi="宋体" w:eastAsia="宋体"/>
                <w:sz w:val="16"/>
              </w:rPr>
              <w:t>提供风险显著提示</w:t>
            </w:r>
          </w:p>
        </w:tc>
        <w:tc>
          <w:tcPr>
            <w:tcW w:type="dxa" w:w="2466"/>
            <w:vAlign w:val="center"/>
            <w:tcMar>
              <w:top w:w="60" w:type="dxa"/>
              <w:start w:w="80" w:type="dxa"/>
              <w:bottom w:w="60" w:type="dxa"/>
              <w:end w:w="80" w:type="dxa"/>
            </w:tcMar>
            <w:shd w:fill="F7F9FC"/>
          </w:tcPr>
          <w:p>
            <w:pPr>
              <w:spacing w:after="0" w:line="252" w:lineRule="auto"/>
            </w:pPr>
            <w:r>
              <w:rPr>
                <w:rFonts w:ascii="宋体" w:hAnsi="宋体" w:eastAsia="宋体"/>
                <w:sz w:val="16"/>
              </w:rPr>
              <w:t>P0</w:t>
            </w:r>
          </w:p>
        </w:tc>
        <w:tc>
          <w:tcPr>
            <w:tcW w:type="dxa" w:w="2466"/>
            <w:vAlign w:val="center"/>
            <w:tcMar>
              <w:top w:w="60" w:type="dxa"/>
              <w:start w:w="80" w:type="dxa"/>
              <w:bottom w:w="60" w:type="dxa"/>
              <w:end w:w="80" w:type="dxa"/>
            </w:tcMar>
            <w:shd w:fill="F7F9FC"/>
          </w:tcPr>
          <w:p>
            <w:pPr>
              <w:spacing w:after="0" w:line="252" w:lineRule="auto"/>
            </w:pPr>
            <w:r>
              <w:rPr>
                <w:rFonts w:ascii="宋体" w:hAnsi="宋体" w:eastAsia="宋体"/>
                <w:sz w:val="16"/>
              </w:rPr>
              <w:t>WARN 和 BLOCK 不隐藏</w:t>
            </w:r>
          </w:p>
        </w:tc>
      </w:tr>
      <w:tr>
        <w:trPr>
          <w:cantSplit/>
        </w:trPr>
        <w:tc>
          <w:tcPr>
            <w:tcW w:type="dxa" w:w="2466"/>
            <w:vAlign w:val="center"/>
            <w:tcMar>
              <w:top w:w="60" w:type="dxa"/>
              <w:start w:w="80" w:type="dxa"/>
              <w:bottom w:w="60" w:type="dxa"/>
              <w:end w:w="80" w:type="dxa"/>
            </w:tcMar>
          </w:tcPr>
          <w:p>
            <w:pPr>
              <w:spacing w:after="0" w:line="252" w:lineRule="auto"/>
            </w:pPr>
            <w:r>
              <w:rPr>
                <w:rFonts w:ascii="宋体" w:hAnsi="宋体" w:eastAsia="宋体"/>
                <w:sz w:val="16"/>
              </w:rPr>
              <w:t>FR-UI-009</w:t>
            </w:r>
          </w:p>
        </w:tc>
        <w:tc>
          <w:tcPr>
            <w:tcW w:type="dxa" w:w="2466"/>
            <w:vAlign w:val="center"/>
            <w:tcMar>
              <w:top w:w="60" w:type="dxa"/>
              <w:start w:w="80" w:type="dxa"/>
              <w:bottom w:w="60" w:type="dxa"/>
              <w:end w:w="80" w:type="dxa"/>
            </w:tcMar>
          </w:tcPr>
          <w:p>
            <w:pPr>
              <w:spacing w:after="0" w:line="252" w:lineRule="auto"/>
            </w:pPr>
            <w:r>
              <w:rPr>
                <w:rFonts w:ascii="宋体" w:hAnsi="宋体" w:eastAsia="宋体"/>
                <w:sz w:val="16"/>
              </w:rPr>
              <w:t>提供报告导出</w:t>
            </w:r>
          </w:p>
        </w:tc>
        <w:tc>
          <w:tcPr>
            <w:tcW w:type="dxa" w:w="2466"/>
            <w:vAlign w:val="center"/>
            <w:tcMar>
              <w:top w:w="60" w:type="dxa"/>
              <w:start w:w="80" w:type="dxa"/>
              <w:bottom w:w="60" w:type="dxa"/>
              <w:end w:w="80" w:type="dxa"/>
            </w:tcMar>
          </w:tcPr>
          <w:p>
            <w:pPr>
              <w:spacing w:after="0" w:line="252" w:lineRule="auto"/>
            </w:pPr>
            <w:r>
              <w:rPr>
                <w:rFonts w:ascii="宋体" w:hAnsi="宋体" w:eastAsia="宋体"/>
                <w:sz w:val="16"/>
              </w:rPr>
              <w:t>P1</w:t>
            </w:r>
          </w:p>
        </w:tc>
        <w:tc>
          <w:tcPr>
            <w:tcW w:type="dxa" w:w="2466"/>
            <w:vAlign w:val="center"/>
            <w:tcMar>
              <w:top w:w="60" w:type="dxa"/>
              <w:start w:w="80" w:type="dxa"/>
              <w:bottom w:w="60" w:type="dxa"/>
              <w:end w:w="80" w:type="dxa"/>
            </w:tcMar>
          </w:tcPr>
          <w:p>
            <w:pPr>
              <w:spacing w:after="0" w:line="252" w:lineRule="auto"/>
            </w:pPr>
            <w:r>
              <w:rPr>
                <w:rFonts w:ascii="宋体" w:hAnsi="宋体" w:eastAsia="宋体"/>
                <w:sz w:val="16"/>
              </w:rPr>
              <w:t>理论与实践报告格式可用</w:t>
            </w:r>
          </w:p>
        </w:tc>
      </w:tr>
      <w:tr>
        <w:trPr>
          <w:cantSplit/>
        </w:trPr>
        <w:tc>
          <w:tcPr>
            <w:tcW w:type="dxa" w:w="2466"/>
            <w:vAlign w:val="center"/>
            <w:tcMar>
              <w:top w:w="60" w:type="dxa"/>
              <w:start w:w="80" w:type="dxa"/>
              <w:bottom w:w="60" w:type="dxa"/>
              <w:end w:w="80" w:type="dxa"/>
            </w:tcMar>
            <w:shd w:fill="F7F9FC"/>
          </w:tcPr>
          <w:p>
            <w:pPr>
              <w:spacing w:after="0" w:line="252" w:lineRule="auto"/>
            </w:pPr>
            <w:r>
              <w:rPr>
                <w:rFonts w:ascii="宋体" w:hAnsi="宋体" w:eastAsia="宋体"/>
                <w:sz w:val="16"/>
              </w:rPr>
              <w:t>FR-UI-010</w:t>
            </w:r>
          </w:p>
        </w:tc>
        <w:tc>
          <w:tcPr>
            <w:tcW w:type="dxa" w:w="2466"/>
            <w:vAlign w:val="center"/>
            <w:tcMar>
              <w:top w:w="60" w:type="dxa"/>
              <w:start w:w="80" w:type="dxa"/>
              <w:bottom w:w="60" w:type="dxa"/>
              <w:end w:w="80" w:type="dxa"/>
            </w:tcMar>
            <w:shd w:fill="F7F9FC"/>
          </w:tcPr>
          <w:p>
            <w:pPr>
              <w:spacing w:after="0" w:line="252" w:lineRule="auto"/>
            </w:pPr>
            <w:r>
              <w:rPr>
                <w:rFonts w:ascii="宋体" w:hAnsi="宋体" w:eastAsia="宋体"/>
                <w:sz w:val="16"/>
              </w:rPr>
              <w:t>提供键盘和常用操作辅助</w:t>
            </w:r>
          </w:p>
        </w:tc>
        <w:tc>
          <w:tcPr>
            <w:tcW w:type="dxa" w:w="2466"/>
            <w:vAlign w:val="center"/>
            <w:tcMar>
              <w:top w:w="60" w:type="dxa"/>
              <w:start w:w="80" w:type="dxa"/>
              <w:bottom w:w="60" w:type="dxa"/>
              <w:end w:w="80" w:type="dxa"/>
            </w:tcMar>
            <w:shd w:fill="F7F9FC"/>
          </w:tcPr>
          <w:p>
            <w:pPr>
              <w:spacing w:after="0" w:line="252" w:lineRule="auto"/>
            </w:pPr>
            <w:r>
              <w:rPr>
                <w:rFonts w:ascii="宋体" w:hAnsi="宋体" w:eastAsia="宋体"/>
                <w:sz w:val="16"/>
              </w:rPr>
              <w:t>P2</w:t>
            </w:r>
          </w:p>
        </w:tc>
        <w:tc>
          <w:tcPr>
            <w:tcW w:type="dxa" w:w="2466"/>
            <w:vAlign w:val="center"/>
            <w:tcMar>
              <w:top w:w="60" w:type="dxa"/>
              <w:start w:w="80" w:type="dxa"/>
              <w:bottom w:w="60" w:type="dxa"/>
              <w:end w:w="80" w:type="dxa"/>
            </w:tcMar>
            <w:shd w:fill="F7F9FC"/>
          </w:tcPr>
          <w:p>
            <w:pPr>
              <w:spacing w:after="0" w:line="252" w:lineRule="auto"/>
            </w:pPr>
            <w:r>
              <w:rPr>
                <w:rFonts w:ascii="宋体" w:hAnsi="宋体" w:eastAsia="宋体"/>
                <w:sz w:val="16"/>
              </w:rPr>
              <w:t>提高高频录入效率</w:t>
            </w:r>
          </w:p>
        </w:tc>
      </w:tr>
    </w:tbl>
    <w:p>
      <w:pPr>
        <w:spacing w:after="0"/>
      </w:pPr>
    </w:p>
    <w:p>
      <w:pPr>
        <w:pStyle w:val="Heading1"/>
        <w:pageBreakBefore/>
      </w:pPr>
      <w:r>
        <w:t>11. 用户界面与交互需求</w:t>
      </w:r>
    </w:p>
    <w:p>
      <w:pPr>
        <w:pStyle w:val="Heading2"/>
      </w:pPr>
      <w:r>
        <w:t>11.1 全局导航</w:t>
      </w:r>
    </w:p>
    <w:p>
      <w:pPr>
        <w:spacing w:after="100" w:line="300" w:lineRule="auto"/>
      </w:pPr>
      <w:r>
        <w:rPr>
          <w:rFonts w:ascii="宋体" w:hAnsi="宋体" w:eastAsia="宋体"/>
          <w:sz w:val="21"/>
        </w:rPr>
        <w:t>系统顶层导航应至少包括：</w:t>
      </w:r>
    </w:p>
    <w:p>
      <w:pPr>
        <w:spacing w:after="60"/>
        <w:ind w:left="369" w:hanging="255"/>
      </w:pPr>
      <w:r>
        <w:rPr>
          <w:rFonts w:ascii="宋体" w:hAnsi="宋体" w:eastAsia="宋体"/>
          <w:sz w:val="21"/>
        </w:rPr>
        <w:t>1. 知识库。</w:t>
      </w:r>
    </w:p>
    <w:p>
      <w:pPr>
        <w:spacing w:after="60"/>
        <w:ind w:left="369" w:hanging="255"/>
      </w:pPr>
      <w:r>
        <w:rPr>
          <w:rFonts w:ascii="宋体" w:hAnsi="宋体" w:eastAsia="宋体"/>
          <w:sz w:val="21"/>
        </w:rPr>
        <w:t>2. 理论研究。</w:t>
      </w:r>
    </w:p>
    <w:p>
      <w:pPr>
        <w:spacing w:after="60"/>
        <w:ind w:left="369" w:hanging="255"/>
      </w:pPr>
      <w:r>
        <w:rPr>
          <w:rFonts w:ascii="宋体" w:hAnsi="宋体" w:eastAsia="宋体"/>
          <w:sz w:val="21"/>
        </w:rPr>
        <w:t>3. 临床病例。</w:t>
      </w:r>
    </w:p>
    <w:p>
      <w:pPr>
        <w:spacing w:after="60"/>
        <w:ind w:left="369" w:hanging="255"/>
      </w:pPr>
      <w:r>
        <w:rPr>
          <w:rFonts w:ascii="宋体" w:hAnsi="宋体" w:eastAsia="宋体"/>
          <w:sz w:val="21"/>
        </w:rPr>
        <w:t>4. 方药与疗效。</w:t>
      </w:r>
    </w:p>
    <w:p>
      <w:pPr>
        <w:spacing w:after="60"/>
        <w:ind w:left="369" w:hanging="255"/>
      </w:pPr>
      <w:r>
        <w:rPr>
          <w:rFonts w:ascii="宋体" w:hAnsi="宋体" w:eastAsia="宋体"/>
          <w:sz w:val="21"/>
        </w:rPr>
        <w:t>5. 规律与版本。</w:t>
      </w:r>
    </w:p>
    <w:p>
      <w:pPr>
        <w:spacing w:after="60"/>
        <w:ind w:left="369" w:hanging="255"/>
      </w:pPr>
      <w:r>
        <w:rPr>
          <w:rFonts w:ascii="宋体" w:hAnsi="宋体" w:eastAsia="宋体"/>
          <w:sz w:val="21"/>
        </w:rPr>
        <w:t>6. 系统设置。</w:t>
      </w:r>
    </w:p>
    <w:p>
      <w:pPr>
        <w:spacing w:after="60"/>
        <w:ind w:left="369" w:hanging="255"/>
      </w:pPr>
      <w:r>
        <w:rPr>
          <w:rFonts w:ascii="宋体" w:hAnsi="宋体" w:eastAsia="宋体"/>
          <w:sz w:val="21"/>
        </w:rPr>
        <w:t>7. 审计与备份。</w:t>
      </w:r>
    </w:p>
    <w:p>
      <w:pPr>
        <w:spacing w:after="100" w:line="300" w:lineRule="auto"/>
      </w:pPr>
      <w:r>
        <w:rPr>
          <w:rFonts w:ascii="宋体" w:hAnsi="宋体" w:eastAsia="宋体"/>
          <w:sz w:val="21"/>
        </w:rPr>
        <w:t>用户可以为常用病例、研究问题、知识版本和方剂建立本地收藏。顶层导航不显示未通过的实验结果或未经确认的新规律。</w:t>
      </w:r>
    </w:p>
    <w:p>
      <w:pPr>
        <w:pStyle w:val="Heading2"/>
      </w:pPr>
      <w:r>
        <w:t>11.2 知识工作区</w:t>
      </w:r>
    </w:p>
    <w:p>
      <w:pPr>
        <w:spacing w:after="100" w:line="300" w:lineRule="auto"/>
      </w:pPr>
      <w:r>
        <w:rPr>
          <w:rFonts w:ascii="宋体" w:hAnsi="宋体" w:eastAsia="宋体"/>
          <w:sz w:val="21"/>
        </w:rPr>
        <w:t>知识工作区包含：</w:t>
      </w:r>
    </w:p>
    <w:p>
      <w:pPr>
        <w:spacing w:after="60"/>
        <w:ind w:left="369" w:hanging="255"/>
      </w:pPr>
      <w:r>
        <w:rPr>
          <w:rFonts w:ascii="宋体" w:hAnsi="宋体" w:eastAsia="宋体"/>
          <w:sz w:val="21"/>
        </w:rPr>
        <w:t>1. 来源列表和导入任务。</w:t>
      </w:r>
    </w:p>
    <w:p>
      <w:pPr>
        <w:spacing w:after="60"/>
        <w:ind w:left="369" w:hanging="255"/>
      </w:pPr>
      <w:r>
        <w:rPr>
          <w:rFonts w:ascii="宋体" w:hAnsi="宋体" w:eastAsia="宋体"/>
          <w:sz w:val="21"/>
        </w:rPr>
        <w:t>2. 原文阅读和结构树。</w:t>
      </w:r>
    </w:p>
    <w:p>
      <w:pPr>
        <w:spacing w:after="60"/>
        <w:ind w:left="369" w:hanging="255"/>
      </w:pPr>
      <w:r>
        <w:rPr>
          <w:rFonts w:ascii="宋体" w:hAnsi="宋体" w:eastAsia="宋体"/>
          <w:sz w:val="21"/>
        </w:rPr>
        <w:t>3. 实体、方剂、证候和关系校订。</w:t>
      </w:r>
    </w:p>
    <w:p>
      <w:pPr>
        <w:spacing w:after="60"/>
        <w:ind w:left="369" w:hanging="255"/>
      </w:pPr>
      <w:r>
        <w:rPr>
          <w:rFonts w:ascii="宋体" w:hAnsi="宋体" w:eastAsia="宋体"/>
          <w:sz w:val="21"/>
        </w:rPr>
        <w:t>4. 证据等级和引用上下文。</w:t>
      </w:r>
    </w:p>
    <w:p>
      <w:pPr>
        <w:spacing w:after="60"/>
        <w:ind w:left="369" w:hanging="255"/>
      </w:pPr>
      <w:r>
        <w:rPr>
          <w:rFonts w:ascii="宋体" w:hAnsi="宋体" w:eastAsia="宋体"/>
          <w:sz w:val="21"/>
        </w:rPr>
        <w:t>5. 版本比较和发布。</w:t>
      </w:r>
    </w:p>
    <w:p>
      <w:pPr>
        <w:spacing w:after="60"/>
        <w:ind w:left="369" w:hanging="255"/>
      </w:pPr>
      <w:r>
        <w:rPr>
          <w:rFonts w:ascii="宋体" w:hAnsi="宋体" w:eastAsia="宋体"/>
          <w:sz w:val="21"/>
        </w:rPr>
        <w:t>6. 数据质量报告。</w:t>
      </w:r>
    </w:p>
    <w:p>
      <w:pPr>
        <w:spacing w:after="100" w:line="300" w:lineRule="auto"/>
      </w:pPr>
      <w:r>
        <w:rPr>
          <w:rFonts w:ascii="宋体" w:hAnsi="宋体" w:eastAsia="宋体"/>
          <w:sz w:val="21"/>
        </w:rPr>
        <w:t>界面应采用左右分栏：左侧显示结构和筛选，中间显示原文或对象详情，右侧显示证据、关系和校订记录。</w:t>
      </w:r>
    </w:p>
    <w:p>
      <w:pPr>
        <w:pStyle w:val="Heading2"/>
      </w:pPr>
      <w:r>
        <w:t>11.3 理论研究工作区</w:t>
      </w:r>
    </w:p>
    <w:p>
      <w:pPr>
        <w:spacing w:after="100" w:line="300" w:lineRule="auto"/>
      </w:pPr>
      <w:r>
        <w:rPr>
          <w:rFonts w:ascii="宋体" w:hAnsi="宋体" w:eastAsia="宋体"/>
          <w:sz w:val="21"/>
        </w:rPr>
        <w:t>理论研究工作区包含：</w:t>
      </w:r>
    </w:p>
    <w:p>
      <w:pPr>
        <w:spacing w:after="60"/>
        <w:ind w:left="369" w:hanging="255"/>
      </w:pPr>
      <w:r>
        <w:rPr>
          <w:rFonts w:ascii="宋体" w:hAnsi="宋体" w:eastAsia="宋体"/>
          <w:sz w:val="21"/>
        </w:rPr>
        <w:t>1. 研究问题、范围和约束。</w:t>
      </w:r>
    </w:p>
    <w:p>
      <w:pPr>
        <w:spacing w:after="60"/>
        <w:ind w:left="369" w:hanging="255"/>
      </w:pPr>
      <w:r>
        <w:rPr>
          <w:rFonts w:ascii="宋体" w:hAnsi="宋体" w:eastAsia="宋体"/>
          <w:sz w:val="21"/>
        </w:rPr>
        <w:t>2. 子问题与检索进度。</w:t>
      </w:r>
    </w:p>
    <w:p>
      <w:pPr>
        <w:spacing w:after="60"/>
        <w:ind w:left="369" w:hanging="255"/>
      </w:pPr>
      <w:r>
        <w:rPr>
          <w:rFonts w:ascii="宋体" w:hAnsi="宋体" w:eastAsia="宋体"/>
          <w:sz w:val="21"/>
        </w:rPr>
        <w:t>3. Agent 独立产出和 Claim 列表。</w:t>
      </w:r>
    </w:p>
    <w:p>
      <w:pPr>
        <w:spacing w:after="60"/>
        <w:ind w:left="369" w:hanging="255"/>
      </w:pPr>
      <w:r>
        <w:rPr>
          <w:rFonts w:ascii="宋体" w:hAnsi="宋体" w:eastAsia="宋体"/>
          <w:sz w:val="21"/>
        </w:rPr>
        <w:t>4. Critique、Rebuttal 和 EvidenceRequest 时间线。</w:t>
      </w:r>
    </w:p>
    <w:p>
      <w:pPr>
        <w:spacing w:after="60"/>
        <w:ind w:left="369" w:hanging="255"/>
      </w:pPr>
      <w:r>
        <w:rPr>
          <w:rFonts w:ascii="宋体" w:hAnsi="宋体" w:eastAsia="宋体"/>
          <w:sz w:val="21"/>
        </w:rPr>
        <w:t>5. AuditResult 和 Dispute。</w:t>
      </w:r>
    </w:p>
    <w:p>
      <w:pPr>
        <w:spacing w:after="60"/>
        <w:ind w:left="369" w:hanging="255"/>
      </w:pPr>
      <w:r>
        <w:rPr>
          <w:rFonts w:ascii="宋体" w:hAnsi="宋体" w:eastAsia="宋体"/>
          <w:sz w:val="21"/>
        </w:rPr>
        <w:t>6. 最终报告与导出。</w:t>
      </w:r>
    </w:p>
    <w:p>
      <w:pPr>
        <w:spacing w:after="100" w:line="300" w:lineRule="auto"/>
      </w:pPr>
      <w:r>
        <w:rPr>
          <w:rFonts w:ascii="宋体" w:hAnsi="宋体" w:eastAsia="宋体"/>
          <w:sz w:val="21"/>
        </w:rPr>
        <w:t>默认显示研究结论、关键证据和争议摘要。完整辩论通过“查看推理过程”展开，并可跳转至每个 Claim 的证据和历史版本。</w:t>
      </w:r>
    </w:p>
    <w:p>
      <w:pPr>
        <w:pStyle w:val="Heading2"/>
      </w:pPr>
      <w:r>
        <w:t>11.4 临床病例工作区</w:t>
      </w:r>
    </w:p>
    <w:p>
      <w:pPr>
        <w:spacing w:after="100" w:line="300" w:lineRule="auto"/>
      </w:pPr>
      <w:r>
        <w:rPr>
          <w:rFonts w:ascii="宋体" w:hAnsi="宋体" w:eastAsia="宋体"/>
          <w:sz w:val="21"/>
        </w:rPr>
        <w:t>临床界面应适合医师在有限时间内使用。建议布局为：</w:t>
      </w:r>
    </w:p>
    <w:p>
      <w:pPr>
        <w:spacing w:after="60"/>
        <w:ind w:left="369" w:hanging="255"/>
      </w:pPr>
      <w:r>
        <w:rPr>
          <w:rFonts w:ascii="宋体" w:hAnsi="宋体" w:eastAsia="宋体"/>
          <w:sz w:val="21"/>
        </w:rPr>
        <w:t>1. 左侧：病例基本信息和结构化四诊录入。</w:t>
      </w:r>
    </w:p>
    <w:p>
      <w:pPr>
        <w:spacing w:after="60"/>
        <w:ind w:left="369" w:hanging="255"/>
      </w:pPr>
      <w:r>
        <w:rPr>
          <w:rFonts w:ascii="宋体" w:hAnsi="宋体" w:eastAsia="宋体"/>
          <w:sz w:val="21"/>
        </w:rPr>
        <w:t>2. 中间：主症归纳、病程、候选证候、病机和方药策略。</w:t>
      </w:r>
    </w:p>
    <w:p>
      <w:pPr>
        <w:spacing w:after="60"/>
        <w:ind w:left="369" w:hanging="255"/>
      </w:pPr>
      <w:r>
        <w:rPr>
          <w:rFonts w:ascii="宋体" w:hAnsi="宋体" w:eastAsia="宋体"/>
          <w:sz w:val="21"/>
        </w:rPr>
        <w:t>3. 右侧：支持证据、反证、风险、缺失信息和相似病案。</w:t>
      </w:r>
    </w:p>
    <w:p>
      <w:pPr>
        <w:spacing w:after="60"/>
        <w:ind w:left="369" w:hanging="255"/>
      </w:pPr>
      <w:r>
        <w:rPr>
          <w:rFonts w:ascii="宋体" w:hAnsi="宋体" w:eastAsia="宋体"/>
          <w:sz w:val="21"/>
        </w:rPr>
        <w:t>4. 底部：按需展开的多 Agent 辩论和人工确认区。</w:t>
      </w:r>
    </w:p>
    <w:p>
      <w:pPr>
        <w:spacing w:after="100" w:line="300" w:lineRule="auto"/>
      </w:pPr>
      <w:r>
        <w:rPr>
          <w:rFonts w:ascii="宋体" w:hAnsi="宋体" w:eastAsia="宋体"/>
          <w:sz w:val="21"/>
        </w:rPr>
        <w:t>默认首屏必须显示：</w:t>
      </w:r>
    </w:p>
    <w:p>
      <w:pPr>
        <w:spacing w:after="60"/>
        <w:ind w:left="369" w:hanging="255"/>
      </w:pPr>
      <w:r>
        <w:rPr>
          <w:rFonts w:ascii="宋体" w:hAnsi="宋体" w:eastAsia="宋体"/>
          <w:sz w:val="21"/>
        </w:rPr>
        <w:t>1. 主症和病程。</w:t>
      </w:r>
    </w:p>
    <w:p>
      <w:pPr>
        <w:spacing w:after="60"/>
        <w:ind w:left="369" w:hanging="255"/>
      </w:pPr>
      <w:r>
        <w:rPr>
          <w:rFonts w:ascii="宋体" w:hAnsi="宋体" w:eastAsia="宋体"/>
          <w:sz w:val="21"/>
        </w:rPr>
        <w:t>2. 前三个候选证候及其 MatchScore。</w:t>
      </w:r>
    </w:p>
    <w:p>
      <w:pPr>
        <w:spacing w:after="60"/>
        <w:ind w:left="369" w:hanging="255"/>
      </w:pPr>
      <w:r>
        <w:rPr>
          <w:rFonts w:ascii="宋体" w:hAnsi="宋体" w:eastAsia="宋体"/>
          <w:sz w:val="21"/>
        </w:rPr>
        <w:t>3. 核心病机。</w:t>
      </w:r>
    </w:p>
    <w:p>
      <w:pPr>
        <w:spacing w:after="60"/>
        <w:ind w:left="369" w:hanging="255"/>
      </w:pPr>
      <w:r>
        <w:rPr>
          <w:rFonts w:ascii="宋体" w:hAnsi="宋体" w:eastAsia="宋体"/>
          <w:sz w:val="21"/>
        </w:rPr>
        <w:t>4. 不典型点。</w:t>
      </w:r>
    </w:p>
    <w:p>
      <w:pPr>
        <w:spacing w:after="60"/>
        <w:ind w:left="369" w:hanging="255"/>
      </w:pPr>
      <w:r>
        <w:rPr>
          <w:rFonts w:ascii="宋体" w:hAnsi="宋体" w:eastAsia="宋体"/>
          <w:sz w:val="21"/>
        </w:rPr>
        <w:t>5. 风险级别。</w:t>
      </w:r>
    </w:p>
    <w:p>
      <w:pPr>
        <w:spacing w:after="60"/>
        <w:ind w:left="369" w:hanging="255"/>
      </w:pPr>
      <w:r>
        <w:rPr>
          <w:rFonts w:ascii="宋体" w:hAnsi="宋体" w:eastAsia="宋体"/>
          <w:sz w:val="21"/>
        </w:rPr>
        <w:t>6. 待补充信息。</w:t>
      </w:r>
    </w:p>
    <w:p>
      <w:pPr>
        <w:spacing w:after="60"/>
        <w:ind w:left="369" w:hanging="255"/>
      </w:pPr>
      <w:r>
        <w:rPr>
          <w:rFonts w:ascii="宋体" w:hAnsi="宋体" w:eastAsia="宋体"/>
          <w:sz w:val="21"/>
        </w:rPr>
        <w:t>7. 是否有 Draft 方药策略。</w:t>
      </w:r>
    </w:p>
    <w:p>
      <w:pPr>
        <w:spacing w:after="100" w:line="300" w:lineRule="auto"/>
      </w:pPr>
      <w:r>
        <w:rPr>
          <w:rFonts w:ascii="宋体" w:hAnsi="宋体" w:eastAsia="宋体"/>
          <w:sz w:val="21"/>
        </w:rPr>
        <w:t>完整证据和辩论不得挤压首屏的关键结论，但必须一键进入。</w:t>
      </w:r>
    </w:p>
    <w:p>
      <w:pPr>
        <w:pStyle w:val="Heading2"/>
      </w:pPr>
      <w:r>
        <w:t>11.5 方药与疗效工作区</w:t>
      </w:r>
    </w:p>
    <w:p>
      <w:pPr>
        <w:spacing w:after="100" w:line="300" w:lineRule="auto"/>
      </w:pPr>
      <w:r>
        <w:rPr>
          <w:rFonts w:ascii="宋体" w:hAnsi="宋体" w:eastAsia="宋体"/>
          <w:sz w:val="21"/>
        </w:rPr>
        <w:t>方药工作区需要同时展示：</w:t>
      </w:r>
    </w:p>
    <w:p>
      <w:pPr>
        <w:spacing w:after="60"/>
        <w:ind w:left="369" w:hanging="255"/>
      </w:pPr>
      <w:r>
        <w:rPr>
          <w:rFonts w:ascii="宋体" w:hAnsi="宋体" w:eastAsia="宋体"/>
          <w:sz w:val="21"/>
        </w:rPr>
        <w:t>1. 原方和来源。</w:t>
      </w:r>
    </w:p>
    <w:p>
      <w:pPr>
        <w:spacing w:after="60"/>
        <w:ind w:left="369" w:hanging="255"/>
      </w:pPr>
      <w:r>
        <w:rPr>
          <w:rFonts w:ascii="宋体" w:hAnsi="宋体" w:eastAsia="宋体"/>
          <w:sz w:val="21"/>
        </w:rPr>
        <w:t>2. 药物组成矩阵。</w:t>
      </w:r>
    </w:p>
    <w:p>
      <w:pPr>
        <w:spacing w:after="60"/>
        <w:ind w:left="369" w:hanging="255"/>
      </w:pPr>
      <w:r>
        <w:rPr>
          <w:rFonts w:ascii="宋体" w:hAnsi="宋体" w:eastAsia="宋体"/>
          <w:sz w:val="21"/>
        </w:rPr>
        <w:t>3. 剂量、比例、炮制、剂型和煎服法。</w:t>
      </w:r>
    </w:p>
    <w:p>
      <w:pPr>
        <w:spacing w:after="60"/>
        <w:ind w:left="369" w:hanging="255"/>
      </w:pPr>
      <w:r>
        <w:rPr>
          <w:rFonts w:ascii="宋体" w:hAnsi="宋体" w:eastAsia="宋体"/>
          <w:sz w:val="21"/>
        </w:rPr>
        <w:t>4. 加减和合方关系。</w:t>
      </w:r>
    </w:p>
    <w:p>
      <w:pPr>
        <w:spacing w:after="60"/>
        <w:ind w:left="369" w:hanging="255"/>
      </w:pPr>
      <w:r>
        <w:rPr>
          <w:rFonts w:ascii="宋体" w:hAnsi="宋体" w:eastAsia="宋体"/>
          <w:sz w:val="21"/>
        </w:rPr>
        <w:t>5. 风险检查。</w:t>
      </w:r>
    </w:p>
    <w:p>
      <w:pPr>
        <w:spacing w:after="60"/>
        <w:ind w:left="369" w:hanging="255"/>
      </w:pPr>
      <w:r>
        <w:rPr>
          <w:rFonts w:ascii="宋体" w:hAnsi="宋体" w:eastAsia="宋体"/>
          <w:sz w:val="21"/>
        </w:rPr>
        <w:t>6. 疗效反馈。</w:t>
      </w:r>
    </w:p>
    <w:p>
      <w:pPr>
        <w:spacing w:after="60"/>
        <w:ind w:left="369" w:hanging="255"/>
      </w:pPr>
      <w:r>
        <w:rPr>
          <w:rFonts w:ascii="宋体" w:hAnsi="宋体" w:eastAsia="宋体"/>
          <w:sz w:val="21"/>
        </w:rPr>
        <w:t>7. 新配伍假设及其状态。</w:t>
      </w:r>
    </w:p>
    <w:p>
      <w:pPr>
        <w:spacing w:after="100" w:line="300" w:lineRule="auto"/>
      </w:pPr>
      <w:r>
        <w:rPr>
          <w:rFonts w:ascii="宋体" w:hAnsi="宋体" w:eastAsia="宋体"/>
          <w:sz w:val="21"/>
        </w:rPr>
        <w:t>药物矩阵至少支持按方剂、药味、剂量、炮制、角色和来源筛选。高风险药物必须以独立视觉标识显示，不得只靠颜色差异。</w:t>
      </w:r>
    </w:p>
    <w:p>
      <w:pPr>
        <w:pStyle w:val="Heading2"/>
      </w:pPr>
      <w:r>
        <w:t>11.6 证据抽屉</w:t>
      </w:r>
    </w:p>
    <w:p>
      <w:pPr>
        <w:spacing w:after="100" w:line="300" w:lineRule="auto"/>
      </w:pPr>
      <w:r>
        <w:rPr>
          <w:rFonts w:ascii="宋体" w:hAnsi="宋体" w:eastAsia="宋体"/>
          <w:sz w:val="21"/>
        </w:rPr>
        <w:t>任何 Claim、Observation、方剂字段、风险规则或新规律都可打开证据抽屉。抽屉至少显示：</w:t>
      </w:r>
    </w:p>
    <w:p>
      <w:pPr>
        <w:spacing w:after="60"/>
        <w:ind w:left="369" w:hanging="255"/>
      </w:pPr>
      <w:r>
        <w:rPr>
          <w:rFonts w:ascii="宋体" w:hAnsi="宋体" w:eastAsia="宋体"/>
          <w:sz w:val="21"/>
        </w:rPr>
        <w:t>1. 原文和完整上下文。</w:t>
      </w:r>
    </w:p>
    <w:p>
      <w:pPr>
        <w:spacing w:after="60"/>
        <w:ind w:left="369" w:hanging="255"/>
      </w:pPr>
      <w:r>
        <w:rPr>
          <w:rFonts w:ascii="宋体" w:hAnsi="宋体" w:eastAsia="宋体"/>
          <w:sz w:val="21"/>
        </w:rPr>
        <w:t>2. 来源、版本、章节、页码和段落定位。</w:t>
      </w:r>
    </w:p>
    <w:p>
      <w:pPr>
        <w:spacing w:after="60"/>
        <w:ind w:left="369" w:hanging="255"/>
      </w:pPr>
      <w:r>
        <w:rPr>
          <w:rFonts w:ascii="宋体" w:hAnsi="宋体" w:eastAsia="宋体"/>
          <w:sz w:val="21"/>
        </w:rPr>
        <w:t>3. 证据等级和适用范围。</w:t>
      </w:r>
    </w:p>
    <w:p>
      <w:pPr>
        <w:spacing w:after="60"/>
        <w:ind w:left="369" w:hanging="255"/>
      </w:pPr>
      <w:r>
        <w:rPr>
          <w:rFonts w:ascii="宋体" w:hAnsi="宋体" w:eastAsia="宋体"/>
          <w:sz w:val="21"/>
        </w:rPr>
        <w:t>4. 支持或反驳的对象。</w:t>
      </w:r>
    </w:p>
    <w:p>
      <w:pPr>
        <w:spacing w:after="60"/>
        <w:ind w:left="369" w:hanging="255"/>
      </w:pPr>
      <w:r>
        <w:rPr>
          <w:rFonts w:ascii="宋体" w:hAnsi="宋体" w:eastAsia="宋体"/>
          <w:sz w:val="21"/>
        </w:rPr>
        <w:t>5. 人工确认和变更记录。</w:t>
      </w:r>
    </w:p>
    <w:p>
      <w:pPr>
        <w:spacing w:after="60"/>
        <w:ind w:left="369" w:hanging="255"/>
      </w:pPr>
      <w:r>
        <w:rPr>
          <w:rFonts w:ascii="宋体" w:hAnsi="宋体" w:eastAsia="宋体"/>
          <w:sz w:val="21"/>
        </w:rPr>
        <w:t>6. 复制引用和跳转到原文。</w:t>
      </w:r>
    </w:p>
    <w:p>
      <w:pPr>
        <w:pStyle w:val="Heading2"/>
      </w:pPr>
      <w:r>
        <w:t>11.7 报告格式</w:t>
      </w:r>
    </w:p>
    <w:p>
      <w:pPr>
        <w:spacing w:after="100" w:line="300" w:lineRule="auto"/>
      </w:pPr>
      <w:r>
        <w:rPr>
          <w:rFonts w:ascii="宋体" w:hAnsi="宋体" w:eastAsia="宋体"/>
          <w:sz w:val="21"/>
        </w:rPr>
        <w:t>报告分三层：</w:t>
      </w:r>
    </w:p>
    <w:p>
      <w:pPr>
        <w:spacing w:after="60"/>
        <w:ind w:left="369" w:hanging="255"/>
      </w:pPr>
      <w:r>
        <w:rPr>
          <w:rFonts w:ascii="宋体" w:hAnsi="宋体" w:eastAsia="宋体"/>
          <w:sz w:val="21"/>
        </w:rPr>
        <w:t>1. 摘要层：结论、证据摘要、争议摘要和风险。</w:t>
      </w:r>
    </w:p>
    <w:p>
      <w:pPr>
        <w:spacing w:after="60"/>
        <w:ind w:left="369" w:hanging="255"/>
      </w:pPr>
      <w:r>
        <w:rPr>
          <w:rFonts w:ascii="宋体" w:hAnsi="宋体" w:eastAsia="宋体"/>
          <w:sz w:val="21"/>
        </w:rPr>
        <w:t>2. 解释层：候选、推理、正反证据和相似案例。</w:t>
      </w:r>
    </w:p>
    <w:p>
      <w:pPr>
        <w:spacing w:after="60"/>
        <w:ind w:left="369" w:hanging="255"/>
      </w:pPr>
      <w:r>
        <w:rPr>
          <w:rFonts w:ascii="宋体" w:hAnsi="宋体" w:eastAsia="宋体"/>
          <w:sz w:val="21"/>
        </w:rPr>
        <w:t>3. 原始层：完整 Claim、Evidence、Critique、Rebuttal 和 AuditResult。</w:t>
      </w:r>
    </w:p>
    <w:p>
      <w:pPr>
        <w:spacing w:after="100" w:line="300" w:lineRule="auto"/>
      </w:pPr>
      <w:r>
        <w:rPr>
          <w:rFonts w:ascii="宋体" w:hAnsi="宋体" w:eastAsia="宋体"/>
          <w:sz w:val="21"/>
        </w:rPr>
        <w:t>用户可以导出摘要、完整报告、引用清单和病例时间线。导出报告不得隐藏争议或删除风险提示。</w:t>
      </w:r>
    </w:p>
    <w:p>
      <w:pPr>
        <w:pStyle w:val="Heading2"/>
      </w:pPr>
      <w:r>
        <w:t>11.8 交互原则</w:t>
      </w:r>
    </w:p>
    <w:p>
      <w:pPr>
        <w:spacing w:after="60"/>
        <w:ind w:left="369" w:hanging="255"/>
      </w:pPr>
      <w:r>
        <w:rPr>
          <w:rFonts w:ascii="宋体" w:hAnsi="宋体" w:eastAsia="宋体"/>
          <w:sz w:val="21"/>
        </w:rPr>
        <w:t>1. 复杂计算显示进度和阶段。</w:t>
      </w:r>
    </w:p>
    <w:p>
      <w:pPr>
        <w:spacing w:after="60"/>
        <w:ind w:left="369" w:hanging="255"/>
      </w:pPr>
      <w:r>
        <w:rPr>
          <w:rFonts w:ascii="宋体" w:hAnsi="宋体" w:eastAsia="宋体"/>
          <w:sz w:val="21"/>
        </w:rPr>
        <w:t>2. 长任务可暂停、继续和取消。</w:t>
      </w:r>
    </w:p>
    <w:p>
      <w:pPr>
        <w:spacing w:after="60"/>
        <w:ind w:left="369" w:hanging="255"/>
      </w:pPr>
      <w:r>
        <w:rPr>
          <w:rFonts w:ascii="宋体" w:hAnsi="宋体" w:eastAsia="宋体"/>
          <w:sz w:val="21"/>
        </w:rPr>
        <w:t>3. 任何自动修改都显示来源、影响范围和撤销入口。</w:t>
      </w:r>
    </w:p>
    <w:p>
      <w:pPr>
        <w:spacing w:after="60"/>
        <w:ind w:left="369" w:hanging="255"/>
      </w:pPr>
      <w:r>
        <w:rPr>
          <w:rFonts w:ascii="宋体" w:hAnsi="宋体" w:eastAsia="宋体"/>
          <w:sz w:val="21"/>
        </w:rPr>
        <w:t>4. 临床风险提示不得被折叠到不容易发现的位置。</w:t>
      </w:r>
    </w:p>
    <w:p>
      <w:pPr>
        <w:spacing w:after="60"/>
        <w:ind w:left="369" w:hanging="255"/>
      </w:pPr>
      <w:r>
        <w:rPr>
          <w:rFonts w:ascii="宋体" w:hAnsi="宋体" w:eastAsia="宋体"/>
          <w:sz w:val="21"/>
        </w:rPr>
        <w:t>5. 所有候选都可进入证据和版本详情。</w:t>
      </w:r>
    </w:p>
    <w:p>
      <w:pPr>
        <w:spacing w:after="60"/>
        <w:ind w:left="369" w:hanging="255"/>
      </w:pPr>
      <w:r>
        <w:rPr>
          <w:rFonts w:ascii="宋体" w:hAnsi="宋体" w:eastAsia="宋体"/>
          <w:sz w:val="21"/>
        </w:rPr>
        <w:t>6. 医师确认操作与系统生成结果在视觉和数据结构上分离。</w:t>
      </w:r>
    </w:p>
    <w:p>
      <w:pPr>
        <w:spacing w:after="60"/>
        <w:ind w:left="369" w:hanging="255"/>
      </w:pPr>
      <w:r>
        <w:rPr>
          <w:rFonts w:ascii="宋体" w:hAnsi="宋体" w:eastAsia="宋体"/>
          <w:sz w:val="21"/>
        </w:rPr>
        <w:t>7. 重要操作要求二次确认并记录理由。</w:t>
      </w:r>
    </w:p>
    <w:p>
      <w:pPr>
        <w:spacing w:after="60"/>
        <w:ind w:left="369" w:hanging="255"/>
      </w:pPr>
      <w:r>
        <w:rPr>
          <w:rFonts w:ascii="宋体" w:hAnsi="宋体" w:eastAsia="宋体"/>
          <w:sz w:val="21"/>
        </w:rPr>
        <w:t>8. 界面默认使用中文术语，但保留原文和字段映射。</w:t>
      </w:r>
    </w:p>
    <w:p>
      <w:pPr>
        <w:pStyle w:val="Heading1"/>
        <w:pageBreakBefore/>
      </w:pPr>
      <w:r>
        <w:t>12. 技术实现与接口设计</w:t>
      </w:r>
    </w:p>
    <w:p>
      <w:pPr>
        <w:pStyle w:val="Heading2"/>
      </w:pPr>
      <w:r>
        <w:t>12.1 总体实现方式</w:t>
      </w:r>
    </w:p>
    <w:p>
      <w:pPr>
        <w:spacing w:after="100" w:line="300" w:lineRule="auto"/>
      </w:pPr>
      <w:r>
        <w:rPr>
          <w:rFonts w:ascii="宋体" w:hAnsi="宋体" w:eastAsia="宋体"/>
          <w:sz w:val="21"/>
        </w:rPr>
        <w:t>第一阶段建议采用“本地桌面壳 + 本地 FastAPI 服务 + PostgreSQL + 本地文件存储”的模块化单体。系统只在一个本机进程组内运行，不引入不必要的网络服务，但模块边界必须清晰，以便以后更换模型、数据库或增加多用户端。</w:t>
      </w:r>
    </w:p>
    <w:p>
      <w:pPr>
        <w:pStyle w:val="Heading2"/>
      </w:pPr>
      <w:r>
        <w:t>12.2 服务模块</w:t>
      </w:r>
    </w:p>
    <w:tbl>
      <w:tblPr>
        <w:tblStyle w:val="TableGrid"/>
        <w:tblW w:type="pct" w:w="5000"/>
        <w:jc w:val="center"/>
        <w:tblLayout w:type="autofit"/>
        <w:tblLook w:firstColumn="1" w:firstRow="1" w:lastColumn="0" w:lastRow="0" w:noHBand="0" w:noVBand="1" w:val="04A0"/>
        <w:tblLayout w:type="autofit"/>
      </w:tblPr>
      <w:tblGrid>
        <w:gridCol w:w="3289"/>
        <w:gridCol w:w="3289"/>
        <w:gridCol w:w="3289"/>
      </w:tblGrid>
      <w:tr>
        <w:trPr>
          <w:cantSplit/>
          <w:tblHeader w:val="true"/>
        </w:trPr>
        <w:tc>
          <w:tcPr>
            <w:tcW w:type="dxa" w:w="3289"/>
            <w:vAlign w:val="center"/>
            <w:tcMar>
              <w:top w:w="60" w:type="dxa"/>
              <w:start w:w="80" w:type="dxa"/>
              <w:bottom w:w="60" w:type="dxa"/>
              <w:end w:w="80" w:type="dxa"/>
            </w:tcMar>
            <w:shd w:fill="1F4E79"/>
          </w:tcPr>
          <w:p>
            <w:pPr>
              <w:spacing w:after="0" w:line="252" w:lineRule="auto"/>
            </w:pPr>
            <w:r>
              <w:rPr>
                <w:rFonts w:ascii="宋体" w:hAnsi="宋体" w:eastAsia="宋体"/>
                <w:b/>
                <w:color w:val="FFFFFF"/>
                <w:sz w:val="16"/>
              </w:rPr>
              <w:t>模块</w:t>
            </w:r>
          </w:p>
        </w:tc>
        <w:tc>
          <w:tcPr>
            <w:tcW w:type="dxa" w:w="3289"/>
            <w:vAlign w:val="center"/>
            <w:tcMar>
              <w:top w:w="60" w:type="dxa"/>
              <w:start w:w="80" w:type="dxa"/>
              <w:bottom w:w="60" w:type="dxa"/>
              <w:end w:w="80" w:type="dxa"/>
            </w:tcMar>
            <w:shd w:fill="1F4E79"/>
          </w:tcPr>
          <w:p>
            <w:pPr>
              <w:spacing w:after="0" w:line="252" w:lineRule="auto"/>
            </w:pPr>
            <w:r>
              <w:rPr>
                <w:rFonts w:ascii="宋体" w:hAnsi="宋体" w:eastAsia="宋体"/>
                <w:b/>
                <w:color w:val="FFFFFF"/>
                <w:sz w:val="16"/>
              </w:rPr>
              <w:t>主要接口</w:t>
            </w:r>
          </w:p>
        </w:tc>
        <w:tc>
          <w:tcPr>
            <w:tcW w:type="dxa" w:w="3289"/>
            <w:vAlign w:val="center"/>
            <w:tcMar>
              <w:top w:w="60" w:type="dxa"/>
              <w:start w:w="80" w:type="dxa"/>
              <w:bottom w:w="60" w:type="dxa"/>
              <w:end w:w="80" w:type="dxa"/>
            </w:tcMar>
            <w:shd w:fill="1F4E79"/>
          </w:tcPr>
          <w:p>
            <w:pPr>
              <w:spacing w:after="0" w:line="252" w:lineRule="auto"/>
            </w:pPr>
            <w:r>
              <w:rPr>
                <w:rFonts w:ascii="宋体" w:hAnsi="宋体" w:eastAsia="宋体"/>
                <w:b/>
                <w:color w:val="FFFFFF"/>
                <w:sz w:val="16"/>
              </w:rPr>
              <w:t>关键职责</w:t>
            </w:r>
          </w:p>
        </w:tc>
      </w:tr>
      <w:tr>
        <w:trPr>
          <w:cantSplit/>
        </w:trPr>
        <w:tc>
          <w:tcPr>
            <w:tcW w:type="dxa" w:w="3289"/>
            <w:vAlign w:val="center"/>
            <w:tcMar>
              <w:top w:w="60" w:type="dxa"/>
              <w:start w:w="80" w:type="dxa"/>
              <w:bottom w:w="60" w:type="dxa"/>
              <w:end w:w="80" w:type="dxa"/>
            </w:tcMar>
          </w:tcPr>
          <w:p>
            <w:pPr>
              <w:spacing w:after="0" w:line="252" w:lineRule="auto"/>
            </w:pPr>
            <w:r>
              <w:rPr>
                <w:rFonts w:ascii="宋体" w:hAnsi="宋体" w:eastAsia="宋体"/>
                <w:sz w:val="16"/>
              </w:rPr>
              <w:t>Source Service</w:t>
            </w:r>
          </w:p>
        </w:tc>
        <w:tc>
          <w:tcPr>
            <w:tcW w:type="dxa" w:w="3289"/>
            <w:vAlign w:val="center"/>
            <w:tcMar>
              <w:top w:w="60" w:type="dxa"/>
              <w:start w:w="80" w:type="dxa"/>
              <w:bottom w:w="60" w:type="dxa"/>
              <w:end w:w="80" w:type="dxa"/>
            </w:tcMar>
          </w:tcPr>
          <w:p>
            <w:pPr>
              <w:spacing w:after="0" w:line="252" w:lineRule="auto"/>
            </w:pPr>
            <w:r>
              <w:rPr>
                <w:rFonts w:ascii="宋体" w:hAnsi="宋体" w:eastAsia="宋体"/>
                <w:sz w:val="16"/>
              </w:rPr>
              <w:t>import、parse、segment、publish</w:t>
            </w:r>
          </w:p>
        </w:tc>
        <w:tc>
          <w:tcPr>
            <w:tcW w:type="dxa" w:w="3289"/>
            <w:vAlign w:val="center"/>
            <w:tcMar>
              <w:top w:w="60" w:type="dxa"/>
              <w:start w:w="80" w:type="dxa"/>
              <w:bottom w:w="60" w:type="dxa"/>
              <w:end w:w="80" w:type="dxa"/>
            </w:tcMar>
          </w:tcPr>
          <w:p>
            <w:pPr>
              <w:spacing w:after="0" w:line="252" w:lineRule="auto"/>
            </w:pPr>
            <w:r>
              <w:rPr>
                <w:rFonts w:ascii="宋体" w:hAnsi="宋体" w:eastAsia="宋体"/>
                <w:sz w:val="16"/>
              </w:rPr>
              <w:t>资料登记、解析、切分和版本</w:t>
            </w:r>
          </w:p>
        </w:tc>
      </w:tr>
      <w:tr>
        <w:trPr>
          <w:cantSplit/>
        </w:trPr>
        <w:tc>
          <w:tcPr>
            <w:tcW w:type="dxa" w:w="3289"/>
            <w:vAlign w:val="center"/>
            <w:tcMar>
              <w:top w:w="60" w:type="dxa"/>
              <w:start w:w="80" w:type="dxa"/>
              <w:bottom w:w="60" w:type="dxa"/>
              <w:end w:w="80" w:type="dxa"/>
            </w:tcMar>
            <w:shd w:fill="F7F9FC"/>
          </w:tcPr>
          <w:p>
            <w:pPr>
              <w:spacing w:after="0" w:line="252" w:lineRule="auto"/>
            </w:pPr>
            <w:r>
              <w:rPr>
                <w:rFonts w:ascii="宋体" w:hAnsi="宋体" w:eastAsia="宋体"/>
                <w:sz w:val="16"/>
              </w:rPr>
              <w:t>Knowledge Service</w:t>
            </w:r>
          </w:p>
        </w:tc>
        <w:tc>
          <w:tcPr>
            <w:tcW w:type="dxa" w:w="3289"/>
            <w:vAlign w:val="center"/>
            <w:tcMar>
              <w:top w:w="60" w:type="dxa"/>
              <w:start w:w="80" w:type="dxa"/>
              <w:bottom w:w="60" w:type="dxa"/>
              <w:end w:w="80" w:type="dxa"/>
            </w:tcMar>
            <w:shd w:fill="F7F9FC"/>
          </w:tcPr>
          <w:p>
            <w:pPr>
              <w:spacing w:after="0" w:line="252" w:lineRule="auto"/>
            </w:pPr>
            <w:r>
              <w:rPr>
                <w:rFonts w:ascii="宋体" w:hAnsi="宋体" w:eastAsia="宋体"/>
                <w:sz w:val="16"/>
              </w:rPr>
              <w:t>entity、relation、formula、concept</w:t>
            </w:r>
          </w:p>
        </w:tc>
        <w:tc>
          <w:tcPr>
            <w:tcW w:type="dxa" w:w="3289"/>
            <w:vAlign w:val="center"/>
            <w:tcMar>
              <w:top w:w="60" w:type="dxa"/>
              <w:start w:w="80" w:type="dxa"/>
              <w:bottom w:w="60" w:type="dxa"/>
              <w:end w:w="80" w:type="dxa"/>
            </w:tcMar>
            <w:shd w:fill="F7F9FC"/>
          </w:tcPr>
          <w:p>
            <w:pPr>
              <w:spacing w:after="0" w:line="252" w:lineRule="auto"/>
            </w:pPr>
            <w:r>
              <w:rPr>
                <w:rFonts w:ascii="宋体" w:hAnsi="宋体" w:eastAsia="宋体"/>
                <w:sz w:val="16"/>
              </w:rPr>
              <w:t>知识对象和校订</w:t>
            </w:r>
          </w:p>
        </w:tc>
      </w:tr>
      <w:tr>
        <w:trPr>
          <w:cantSplit/>
        </w:trPr>
        <w:tc>
          <w:tcPr>
            <w:tcW w:type="dxa" w:w="3289"/>
            <w:vAlign w:val="center"/>
            <w:tcMar>
              <w:top w:w="60" w:type="dxa"/>
              <w:start w:w="80" w:type="dxa"/>
              <w:bottom w:w="60" w:type="dxa"/>
              <w:end w:w="80" w:type="dxa"/>
            </w:tcMar>
          </w:tcPr>
          <w:p>
            <w:pPr>
              <w:spacing w:after="0" w:line="252" w:lineRule="auto"/>
            </w:pPr>
            <w:r>
              <w:rPr>
                <w:rFonts w:ascii="宋体" w:hAnsi="宋体" w:eastAsia="宋体"/>
                <w:sz w:val="16"/>
              </w:rPr>
              <w:t>Retrieval Service</w:t>
            </w:r>
          </w:p>
        </w:tc>
        <w:tc>
          <w:tcPr>
            <w:tcW w:type="dxa" w:w="3289"/>
            <w:vAlign w:val="center"/>
            <w:tcMar>
              <w:top w:w="60" w:type="dxa"/>
              <w:start w:w="80" w:type="dxa"/>
              <w:bottom w:w="60" w:type="dxa"/>
              <w:end w:w="80" w:type="dxa"/>
            </w:tcMar>
          </w:tcPr>
          <w:p>
            <w:pPr>
              <w:spacing w:after="0" w:line="252" w:lineRule="auto"/>
            </w:pPr>
            <w:r>
              <w:rPr>
                <w:rFonts w:ascii="宋体" w:hAnsi="宋体" w:eastAsia="宋体"/>
                <w:sz w:val="16"/>
              </w:rPr>
              <w:t>search、evidence、rerank</w:t>
            </w:r>
          </w:p>
        </w:tc>
        <w:tc>
          <w:tcPr>
            <w:tcW w:type="dxa" w:w="3289"/>
            <w:vAlign w:val="center"/>
            <w:tcMar>
              <w:top w:w="60" w:type="dxa"/>
              <w:start w:w="80" w:type="dxa"/>
              <w:bottom w:w="60" w:type="dxa"/>
              <w:end w:w="80" w:type="dxa"/>
            </w:tcMar>
          </w:tcPr>
          <w:p>
            <w:pPr>
              <w:spacing w:after="0" w:line="252" w:lineRule="auto"/>
            </w:pPr>
            <w:r>
              <w:rPr>
                <w:rFonts w:ascii="宋体" w:hAnsi="宋体" w:eastAsia="宋体"/>
                <w:sz w:val="16"/>
              </w:rPr>
              <w:t>混合检索和证据返回</w:t>
            </w:r>
          </w:p>
        </w:tc>
      </w:tr>
      <w:tr>
        <w:trPr>
          <w:cantSplit/>
        </w:trPr>
        <w:tc>
          <w:tcPr>
            <w:tcW w:type="dxa" w:w="3289"/>
            <w:vAlign w:val="center"/>
            <w:tcMar>
              <w:top w:w="60" w:type="dxa"/>
              <w:start w:w="80" w:type="dxa"/>
              <w:bottom w:w="60" w:type="dxa"/>
              <w:end w:w="80" w:type="dxa"/>
            </w:tcMar>
            <w:shd w:fill="F7F9FC"/>
          </w:tcPr>
          <w:p>
            <w:pPr>
              <w:spacing w:after="0" w:line="252" w:lineRule="auto"/>
            </w:pPr>
            <w:r>
              <w:rPr>
                <w:rFonts w:ascii="宋体" w:hAnsi="宋体" w:eastAsia="宋体"/>
                <w:sz w:val="16"/>
              </w:rPr>
              <w:t>Research Service</w:t>
            </w:r>
          </w:p>
        </w:tc>
        <w:tc>
          <w:tcPr>
            <w:tcW w:type="dxa" w:w="3289"/>
            <w:vAlign w:val="center"/>
            <w:tcMar>
              <w:top w:w="60" w:type="dxa"/>
              <w:start w:w="80" w:type="dxa"/>
              <w:bottom w:w="60" w:type="dxa"/>
              <w:end w:w="80" w:type="dxa"/>
            </w:tcMar>
            <w:shd w:fill="F7F9FC"/>
          </w:tcPr>
          <w:p>
            <w:pPr>
              <w:spacing w:after="0" w:line="252" w:lineRule="auto"/>
            </w:pPr>
            <w:r>
              <w:rPr>
                <w:rFonts w:ascii="宋体" w:hAnsi="宋体" w:eastAsia="宋体"/>
                <w:sz w:val="16"/>
              </w:rPr>
              <w:t>create_task、plan、debate、report</w:t>
            </w:r>
          </w:p>
        </w:tc>
        <w:tc>
          <w:tcPr>
            <w:tcW w:type="dxa" w:w="3289"/>
            <w:vAlign w:val="center"/>
            <w:tcMar>
              <w:top w:w="60" w:type="dxa"/>
              <w:start w:w="80" w:type="dxa"/>
              <w:bottom w:w="60" w:type="dxa"/>
              <w:end w:w="80" w:type="dxa"/>
            </w:tcMar>
            <w:shd w:fill="F7F9FC"/>
          </w:tcPr>
          <w:p>
            <w:pPr>
              <w:spacing w:after="0" w:line="252" w:lineRule="auto"/>
            </w:pPr>
            <w:r>
              <w:rPr>
                <w:rFonts w:ascii="宋体" w:hAnsi="宋体" w:eastAsia="宋体"/>
                <w:sz w:val="16"/>
              </w:rPr>
              <w:t>理论推理任务</w:t>
            </w:r>
          </w:p>
        </w:tc>
      </w:tr>
      <w:tr>
        <w:trPr>
          <w:cantSplit/>
        </w:trPr>
        <w:tc>
          <w:tcPr>
            <w:tcW w:type="dxa" w:w="3289"/>
            <w:vAlign w:val="center"/>
            <w:tcMar>
              <w:top w:w="60" w:type="dxa"/>
              <w:start w:w="80" w:type="dxa"/>
              <w:bottom w:w="60" w:type="dxa"/>
              <w:end w:w="80" w:type="dxa"/>
            </w:tcMar>
          </w:tcPr>
          <w:p>
            <w:pPr>
              <w:spacing w:after="0" w:line="252" w:lineRule="auto"/>
            </w:pPr>
            <w:r>
              <w:rPr>
                <w:rFonts w:ascii="宋体" w:hAnsi="宋体" w:eastAsia="宋体"/>
                <w:sz w:val="16"/>
              </w:rPr>
              <w:t>Case Service</w:t>
            </w:r>
          </w:p>
        </w:tc>
        <w:tc>
          <w:tcPr>
            <w:tcW w:type="dxa" w:w="3289"/>
            <w:vAlign w:val="center"/>
            <w:tcMar>
              <w:top w:w="60" w:type="dxa"/>
              <w:start w:w="80" w:type="dxa"/>
              <w:bottom w:w="60" w:type="dxa"/>
              <w:end w:w="80" w:type="dxa"/>
            </w:tcMar>
          </w:tcPr>
          <w:p>
            <w:pPr>
              <w:spacing w:after="0" w:line="252" w:lineRule="auto"/>
            </w:pPr>
            <w:r>
              <w:rPr>
                <w:rFonts w:ascii="宋体" w:hAnsi="宋体" w:eastAsia="宋体"/>
                <w:sz w:val="16"/>
              </w:rPr>
              <w:t>create_case、observe、version</w:t>
            </w:r>
          </w:p>
        </w:tc>
        <w:tc>
          <w:tcPr>
            <w:tcW w:type="dxa" w:w="3289"/>
            <w:vAlign w:val="center"/>
            <w:tcMar>
              <w:top w:w="60" w:type="dxa"/>
              <w:start w:w="80" w:type="dxa"/>
              <w:bottom w:w="60" w:type="dxa"/>
              <w:end w:w="80" w:type="dxa"/>
            </w:tcMar>
          </w:tcPr>
          <w:p>
            <w:pPr>
              <w:spacing w:after="0" w:line="252" w:lineRule="auto"/>
            </w:pPr>
            <w:r>
              <w:rPr>
                <w:rFonts w:ascii="宋体" w:hAnsi="宋体" w:eastAsia="宋体"/>
                <w:sz w:val="16"/>
              </w:rPr>
              <w:t>古病案和现代病例</w:t>
            </w:r>
          </w:p>
        </w:tc>
      </w:tr>
      <w:tr>
        <w:trPr>
          <w:cantSplit/>
        </w:trPr>
        <w:tc>
          <w:tcPr>
            <w:tcW w:type="dxa" w:w="3289"/>
            <w:vAlign w:val="center"/>
            <w:tcMar>
              <w:top w:w="60" w:type="dxa"/>
              <w:start w:w="80" w:type="dxa"/>
              <w:bottom w:w="60" w:type="dxa"/>
              <w:end w:w="80" w:type="dxa"/>
            </w:tcMar>
            <w:shd w:fill="F7F9FC"/>
          </w:tcPr>
          <w:p>
            <w:pPr>
              <w:spacing w:after="0" w:line="252" w:lineRule="auto"/>
            </w:pPr>
            <w:r>
              <w:rPr>
                <w:rFonts w:ascii="宋体" w:hAnsi="宋体" w:eastAsia="宋体"/>
                <w:sz w:val="16"/>
              </w:rPr>
              <w:t>Clinical Service</w:t>
            </w:r>
          </w:p>
        </w:tc>
        <w:tc>
          <w:tcPr>
            <w:tcW w:type="dxa" w:w="3289"/>
            <w:vAlign w:val="center"/>
            <w:tcMar>
              <w:top w:w="60" w:type="dxa"/>
              <w:start w:w="80" w:type="dxa"/>
              <w:bottom w:w="60" w:type="dxa"/>
              <w:end w:w="80" w:type="dxa"/>
            </w:tcMar>
            <w:shd w:fill="F7F9FC"/>
          </w:tcPr>
          <w:p>
            <w:pPr>
              <w:spacing w:after="0" w:line="252" w:lineRule="auto"/>
            </w:pPr>
            <w:r>
              <w:rPr>
                <w:rFonts w:ascii="宋体" w:hAnsi="宋体" w:eastAsia="宋体"/>
                <w:sz w:val="16"/>
              </w:rPr>
              <w:t>diagnose、compare、formulate</w:t>
            </w:r>
          </w:p>
        </w:tc>
        <w:tc>
          <w:tcPr>
            <w:tcW w:type="dxa" w:w="3289"/>
            <w:vAlign w:val="center"/>
            <w:tcMar>
              <w:top w:w="60" w:type="dxa"/>
              <w:start w:w="80" w:type="dxa"/>
              <w:bottom w:w="60" w:type="dxa"/>
              <w:end w:w="80" w:type="dxa"/>
            </w:tcMar>
            <w:shd w:fill="F7F9FC"/>
          </w:tcPr>
          <w:p>
            <w:pPr>
              <w:spacing w:after="0" w:line="252" w:lineRule="auto"/>
            </w:pPr>
            <w:r>
              <w:rPr>
                <w:rFonts w:ascii="宋体" w:hAnsi="宋体" w:eastAsia="宋体"/>
                <w:sz w:val="16"/>
              </w:rPr>
              <w:t>临床辨证和方药候选</w:t>
            </w:r>
          </w:p>
        </w:tc>
      </w:tr>
      <w:tr>
        <w:trPr>
          <w:cantSplit/>
        </w:trPr>
        <w:tc>
          <w:tcPr>
            <w:tcW w:type="dxa" w:w="3289"/>
            <w:vAlign w:val="center"/>
            <w:tcMar>
              <w:top w:w="60" w:type="dxa"/>
              <w:start w:w="80" w:type="dxa"/>
              <w:bottom w:w="60" w:type="dxa"/>
              <w:end w:w="80" w:type="dxa"/>
            </w:tcMar>
          </w:tcPr>
          <w:p>
            <w:pPr>
              <w:spacing w:after="0" w:line="252" w:lineRule="auto"/>
            </w:pPr>
            <w:r>
              <w:rPr>
                <w:rFonts w:ascii="宋体" w:hAnsi="宋体" w:eastAsia="宋体"/>
                <w:sz w:val="16"/>
              </w:rPr>
              <w:t>Risk Service</w:t>
            </w:r>
          </w:p>
        </w:tc>
        <w:tc>
          <w:tcPr>
            <w:tcW w:type="dxa" w:w="3289"/>
            <w:vAlign w:val="center"/>
            <w:tcMar>
              <w:top w:w="60" w:type="dxa"/>
              <w:start w:w="80" w:type="dxa"/>
              <w:bottom w:w="60" w:type="dxa"/>
              <w:end w:w="80" w:type="dxa"/>
            </w:tcMar>
          </w:tcPr>
          <w:p>
            <w:pPr>
              <w:spacing w:after="0" w:line="252" w:lineRule="auto"/>
            </w:pPr>
            <w:r>
              <w:rPr>
                <w:rFonts w:ascii="宋体" w:hAnsi="宋体" w:eastAsia="宋体"/>
                <w:sz w:val="16"/>
              </w:rPr>
              <w:t>check、block、record</w:t>
            </w:r>
          </w:p>
        </w:tc>
        <w:tc>
          <w:tcPr>
            <w:tcW w:type="dxa" w:w="3289"/>
            <w:vAlign w:val="center"/>
            <w:tcMar>
              <w:top w:w="60" w:type="dxa"/>
              <w:start w:w="80" w:type="dxa"/>
              <w:bottom w:w="60" w:type="dxa"/>
              <w:end w:w="80" w:type="dxa"/>
            </w:tcMar>
          </w:tcPr>
          <w:p>
            <w:pPr>
              <w:spacing w:after="0" w:line="252" w:lineRule="auto"/>
            </w:pPr>
            <w:r>
              <w:rPr>
                <w:rFonts w:ascii="宋体" w:hAnsi="宋体" w:eastAsia="宋体"/>
                <w:sz w:val="16"/>
              </w:rPr>
              <w:t>风险门禁和干预</w:t>
            </w:r>
          </w:p>
        </w:tc>
      </w:tr>
      <w:tr>
        <w:trPr>
          <w:cantSplit/>
        </w:trPr>
        <w:tc>
          <w:tcPr>
            <w:tcW w:type="dxa" w:w="3289"/>
            <w:vAlign w:val="center"/>
            <w:tcMar>
              <w:top w:w="60" w:type="dxa"/>
              <w:start w:w="80" w:type="dxa"/>
              <w:bottom w:w="60" w:type="dxa"/>
              <w:end w:w="80" w:type="dxa"/>
            </w:tcMar>
            <w:shd w:fill="F7F9FC"/>
          </w:tcPr>
          <w:p>
            <w:pPr>
              <w:spacing w:after="0" w:line="252" w:lineRule="auto"/>
            </w:pPr>
            <w:r>
              <w:rPr>
                <w:rFonts w:ascii="宋体" w:hAnsi="宋体" w:eastAsia="宋体"/>
                <w:sz w:val="16"/>
              </w:rPr>
              <w:t>Outcome Service</w:t>
            </w:r>
          </w:p>
        </w:tc>
        <w:tc>
          <w:tcPr>
            <w:tcW w:type="dxa" w:w="3289"/>
            <w:vAlign w:val="center"/>
            <w:tcMar>
              <w:top w:w="60" w:type="dxa"/>
              <w:start w:w="80" w:type="dxa"/>
              <w:bottom w:w="60" w:type="dxa"/>
              <w:end w:w="80" w:type="dxa"/>
            </w:tcMar>
            <w:shd w:fill="F7F9FC"/>
          </w:tcPr>
          <w:p>
            <w:pPr>
              <w:spacing w:after="0" w:line="252" w:lineRule="auto"/>
            </w:pPr>
            <w:r>
              <w:rPr>
                <w:rFonts w:ascii="宋体" w:hAnsi="宋体" w:eastAsia="宋体"/>
                <w:sz w:val="16"/>
              </w:rPr>
              <w:t>followup、outcome、attribute</w:t>
            </w:r>
          </w:p>
        </w:tc>
        <w:tc>
          <w:tcPr>
            <w:tcW w:type="dxa" w:w="3289"/>
            <w:vAlign w:val="center"/>
            <w:tcMar>
              <w:top w:w="60" w:type="dxa"/>
              <w:start w:w="80" w:type="dxa"/>
              <w:bottom w:w="60" w:type="dxa"/>
              <w:end w:w="80" w:type="dxa"/>
            </w:tcMar>
            <w:shd w:fill="F7F9FC"/>
          </w:tcPr>
          <w:p>
            <w:pPr>
              <w:spacing w:after="0" w:line="252" w:lineRule="auto"/>
            </w:pPr>
            <w:r>
              <w:rPr>
                <w:rFonts w:ascii="宋体" w:hAnsi="宋体" w:eastAsia="宋体"/>
                <w:sz w:val="16"/>
              </w:rPr>
              <w:t>疗效和归因</w:t>
            </w:r>
          </w:p>
        </w:tc>
      </w:tr>
      <w:tr>
        <w:trPr>
          <w:cantSplit/>
        </w:trPr>
        <w:tc>
          <w:tcPr>
            <w:tcW w:type="dxa" w:w="3289"/>
            <w:vAlign w:val="center"/>
            <w:tcMar>
              <w:top w:w="60" w:type="dxa"/>
              <w:start w:w="80" w:type="dxa"/>
              <w:bottom w:w="60" w:type="dxa"/>
              <w:end w:w="80" w:type="dxa"/>
            </w:tcMar>
          </w:tcPr>
          <w:p>
            <w:pPr>
              <w:spacing w:after="0" w:line="252" w:lineRule="auto"/>
            </w:pPr>
            <w:r>
              <w:rPr>
                <w:rFonts w:ascii="宋体" w:hAnsi="宋体" w:eastAsia="宋体"/>
                <w:sz w:val="16"/>
              </w:rPr>
              <w:t>Report Service</w:t>
            </w:r>
          </w:p>
        </w:tc>
        <w:tc>
          <w:tcPr>
            <w:tcW w:type="dxa" w:w="3289"/>
            <w:vAlign w:val="center"/>
            <w:tcMar>
              <w:top w:w="60" w:type="dxa"/>
              <w:start w:w="80" w:type="dxa"/>
              <w:bottom w:w="60" w:type="dxa"/>
              <w:end w:w="80" w:type="dxa"/>
            </w:tcMar>
          </w:tcPr>
          <w:p>
            <w:pPr>
              <w:spacing w:after="0" w:line="252" w:lineRule="auto"/>
            </w:pPr>
            <w:r>
              <w:rPr>
                <w:rFonts w:ascii="宋体" w:hAnsi="宋体" w:eastAsia="宋体"/>
                <w:sz w:val="16"/>
              </w:rPr>
              <w:t>render、export、sign</w:t>
            </w:r>
          </w:p>
        </w:tc>
        <w:tc>
          <w:tcPr>
            <w:tcW w:type="dxa" w:w="3289"/>
            <w:vAlign w:val="center"/>
            <w:tcMar>
              <w:top w:w="60" w:type="dxa"/>
              <w:start w:w="80" w:type="dxa"/>
              <w:bottom w:w="60" w:type="dxa"/>
              <w:end w:w="80" w:type="dxa"/>
            </w:tcMar>
          </w:tcPr>
          <w:p>
            <w:pPr>
              <w:spacing w:after="0" w:line="252" w:lineRule="auto"/>
            </w:pPr>
            <w:r>
              <w:rPr>
                <w:rFonts w:ascii="宋体" w:hAnsi="宋体" w:eastAsia="宋体"/>
                <w:sz w:val="16"/>
              </w:rPr>
              <w:t>报告和医师确认</w:t>
            </w:r>
          </w:p>
        </w:tc>
      </w:tr>
      <w:tr>
        <w:trPr>
          <w:cantSplit/>
        </w:trPr>
        <w:tc>
          <w:tcPr>
            <w:tcW w:type="dxa" w:w="3289"/>
            <w:vAlign w:val="center"/>
            <w:tcMar>
              <w:top w:w="60" w:type="dxa"/>
              <w:start w:w="80" w:type="dxa"/>
              <w:bottom w:w="60" w:type="dxa"/>
              <w:end w:w="80" w:type="dxa"/>
            </w:tcMar>
            <w:shd w:fill="F7F9FC"/>
          </w:tcPr>
          <w:p>
            <w:pPr>
              <w:spacing w:after="0" w:line="252" w:lineRule="auto"/>
            </w:pPr>
            <w:r>
              <w:rPr>
                <w:rFonts w:ascii="宋体" w:hAnsi="宋体" w:eastAsia="宋体"/>
                <w:sz w:val="16"/>
              </w:rPr>
              <w:t>Model Gateway</w:t>
            </w:r>
          </w:p>
        </w:tc>
        <w:tc>
          <w:tcPr>
            <w:tcW w:type="dxa" w:w="3289"/>
            <w:vAlign w:val="center"/>
            <w:tcMar>
              <w:top w:w="60" w:type="dxa"/>
              <w:start w:w="80" w:type="dxa"/>
              <w:bottom w:w="60" w:type="dxa"/>
              <w:end w:w="80" w:type="dxa"/>
            </w:tcMar>
            <w:shd w:fill="F7F9FC"/>
          </w:tcPr>
          <w:p>
            <w:pPr>
              <w:spacing w:after="0" w:line="252" w:lineRule="auto"/>
            </w:pPr>
            <w:r>
              <w:rPr>
                <w:rFonts w:ascii="宋体" w:hAnsi="宋体" w:eastAsia="宋体"/>
                <w:sz w:val="16"/>
              </w:rPr>
              <w:t>complete、embed、rerank、health</w:t>
            </w:r>
          </w:p>
        </w:tc>
        <w:tc>
          <w:tcPr>
            <w:tcW w:type="dxa" w:w="3289"/>
            <w:vAlign w:val="center"/>
            <w:tcMar>
              <w:top w:w="60" w:type="dxa"/>
              <w:start w:w="80" w:type="dxa"/>
              <w:bottom w:w="60" w:type="dxa"/>
              <w:end w:w="80" w:type="dxa"/>
            </w:tcMar>
            <w:shd w:fill="F7F9FC"/>
          </w:tcPr>
          <w:p>
            <w:pPr>
              <w:spacing w:after="0" w:line="252" w:lineRule="auto"/>
            </w:pPr>
            <w:r>
              <w:rPr>
                <w:rFonts w:ascii="宋体" w:hAnsi="宋体" w:eastAsia="宋体"/>
                <w:sz w:val="16"/>
              </w:rPr>
              <w:t>模型统一访问</w:t>
            </w:r>
          </w:p>
        </w:tc>
      </w:tr>
      <w:tr>
        <w:trPr>
          <w:cantSplit/>
        </w:trPr>
        <w:tc>
          <w:tcPr>
            <w:tcW w:type="dxa" w:w="3289"/>
            <w:vAlign w:val="center"/>
            <w:tcMar>
              <w:top w:w="60" w:type="dxa"/>
              <w:start w:w="80" w:type="dxa"/>
              <w:bottom w:w="60" w:type="dxa"/>
              <w:end w:w="80" w:type="dxa"/>
            </w:tcMar>
          </w:tcPr>
          <w:p>
            <w:pPr>
              <w:spacing w:after="0" w:line="252" w:lineRule="auto"/>
            </w:pPr>
            <w:r>
              <w:rPr>
                <w:rFonts w:ascii="宋体" w:hAnsi="宋体" w:eastAsia="宋体"/>
                <w:sz w:val="16"/>
              </w:rPr>
              <w:t>Audit Service</w:t>
            </w:r>
          </w:p>
        </w:tc>
        <w:tc>
          <w:tcPr>
            <w:tcW w:type="dxa" w:w="3289"/>
            <w:vAlign w:val="center"/>
            <w:tcMar>
              <w:top w:w="60" w:type="dxa"/>
              <w:start w:w="80" w:type="dxa"/>
              <w:bottom w:w="60" w:type="dxa"/>
              <w:end w:w="80" w:type="dxa"/>
            </w:tcMar>
          </w:tcPr>
          <w:p>
            <w:pPr>
              <w:spacing w:after="0" w:line="252" w:lineRule="auto"/>
            </w:pPr>
            <w:r>
              <w:rPr>
                <w:rFonts w:ascii="宋体" w:hAnsi="宋体" w:eastAsia="宋体"/>
                <w:sz w:val="16"/>
              </w:rPr>
              <w:t>event、diff、replay</w:t>
            </w:r>
          </w:p>
        </w:tc>
        <w:tc>
          <w:tcPr>
            <w:tcW w:type="dxa" w:w="3289"/>
            <w:vAlign w:val="center"/>
            <w:tcMar>
              <w:top w:w="60" w:type="dxa"/>
              <w:start w:w="80" w:type="dxa"/>
              <w:bottom w:w="60" w:type="dxa"/>
              <w:end w:w="80" w:type="dxa"/>
            </w:tcMar>
          </w:tcPr>
          <w:p>
            <w:pPr>
              <w:spacing w:after="0" w:line="252" w:lineRule="auto"/>
            </w:pPr>
            <w:r>
              <w:rPr>
                <w:rFonts w:ascii="宋体" w:hAnsi="宋体" w:eastAsia="宋体"/>
                <w:sz w:val="16"/>
              </w:rPr>
              <w:t>版本、日志和复盘</w:t>
            </w:r>
          </w:p>
        </w:tc>
      </w:tr>
      <w:tr>
        <w:trPr>
          <w:cantSplit/>
        </w:trPr>
        <w:tc>
          <w:tcPr>
            <w:tcW w:type="dxa" w:w="3289"/>
            <w:vAlign w:val="center"/>
            <w:tcMar>
              <w:top w:w="60" w:type="dxa"/>
              <w:start w:w="80" w:type="dxa"/>
              <w:bottom w:w="60" w:type="dxa"/>
              <w:end w:w="80" w:type="dxa"/>
            </w:tcMar>
            <w:shd w:fill="F7F9FC"/>
          </w:tcPr>
          <w:p>
            <w:pPr>
              <w:spacing w:after="0" w:line="252" w:lineRule="auto"/>
            </w:pPr>
            <w:r>
              <w:rPr>
                <w:rFonts w:ascii="宋体" w:hAnsi="宋体" w:eastAsia="宋体"/>
                <w:sz w:val="16"/>
              </w:rPr>
              <w:t>Backup Service</w:t>
            </w:r>
          </w:p>
        </w:tc>
        <w:tc>
          <w:tcPr>
            <w:tcW w:type="dxa" w:w="3289"/>
            <w:vAlign w:val="center"/>
            <w:tcMar>
              <w:top w:w="60" w:type="dxa"/>
              <w:start w:w="80" w:type="dxa"/>
              <w:bottom w:w="60" w:type="dxa"/>
              <w:end w:w="80" w:type="dxa"/>
            </w:tcMar>
            <w:shd w:fill="F7F9FC"/>
          </w:tcPr>
          <w:p>
            <w:pPr>
              <w:spacing w:after="0" w:line="252" w:lineRule="auto"/>
            </w:pPr>
            <w:r>
              <w:rPr>
                <w:rFonts w:ascii="宋体" w:hAnsi="宋体" w:eastAsia="宋体"/>
                <w:sz w:val="16"/>
              </w:rPr>
              <w:t>backup、restore、verify</w:t>
            </w:r>
          </w:p>
        </w:tc>
        <w:tc>
          <w:tcPr>
            <w:tcW w:type="dxa" w:w="3289"/>
            <w:vAlign w:val="center"/>
            <w:tcMar>
              <w:top w:w="60" w:type="dxa"/>
              <w:start w:w="80" w:type="dxa"/>
              <w:bottom w:w="60" w:type="dxa"/>
              <w:end w:w="80" w:type="dxa"/>
            </w:tcMar>
            <w:shd w:fill="F7F9FC"/>
          </w:tcPr>
          <w:p>
            <w:pPr>
              <w:spacing w:after="0" w:line="252" w:lineRule="auto"/>
            </w:pPr>
            <w:r>
              <w:rPr>
                <w:rFonts w:ascii="宋体" w:hAnsi="宋体" w:eastAsia="宋体"/>
                <w:sz w:val="16"/>
              </w:rPr>
              <w:t>备份恢复和完整性</w:t>
            </w:r>
          </w:p>
        </w:tc>
      </w:tr>
    </w:tbl>
    <w:p>
      <w:pPr>
        <w:spacing w:after="0"/>
      </w:pPr>
    </w:p>
    <w:p>
      <w:pPr>
        <w:pStyle w:val="Heading2"/>
      </w:pPr>
      <w:r>
        <w:t>12.3 数据存储</w:t>
      </w:r>
    </w:p>
    <w:p>
      <w:pPr>
        <w:spacing w:after="100" w:line="300" w:lineRule="auto"/>
      </w:pPr>
      <w:r>
        <w:rPr>
          <w:rFonts w:ascii="宋体" w:hAnsi="宋体" w:eastAsia="宋体"/>
          <w:sz w:val="21"/>
        </w:rPr>
        <w:t>结构化数据存储于 PostgreSQL。原文和文档存储于内容寻址文件目录，文件名使用哈希，不使用患者姓名。向量数据第一阶段可使用 pgvector，若性能不足再引入独立向量数据库。</w:t>
      </w:r>
    </w:p>
    <w:p>
      <w:pPr>
        <w:spacing w:after="100" w:line="300" w:lineRule="auto"/>
      </w:pPr>
      <w:r>
        <w:rPr>
          <w:rFonts w:ascii="宋体" w:hAnsi="宋体" w:eastAsia="宋体"/>
          <w:sz w:val="21"/>
        </w:rPr>
        <w:t>所有数据必须支持逻辑导出。数据库备份和文件备份必须能够在另一台兼容机器上恢复。备份文件应包含数据库、原文、附件、索引元数据、配置、规则和版本信息。</w:t>
      </w:r>
    </w:p>
    <w:p>
      <w:pPr>
        <w:pStyle w:val="Heading2"/>
      </w:pPr>
      <w:r>
        <w:t>12.4 Agent 执行协议</w:t>
      </w:r>
    </w:p>
    <w:p>
      <w:pPr>
        <w:spacing w:after="100" w:line="300" w:lineRule="auto"/>
      </w:pPr>
      <w:r>
        <w:rPr>
          <w:rFonts w:ascii="宋体" w:hAnsi="宋体" w:eastAsia="宋体"/>
          <w:sz w:val="21"/>
        </w:rPr>
        <w:t>每个 Agent 必须输入结构化上下文并输出结构化对象。禁止把长篇自然语言直接写入最终结论。输出通过 Schema 校验后才可进入 Claim Pool。</w:t>
      </w:r>
    </w:p>
    <w:p>
      <w:pPr>
        <w:spacing w:after="100" w:line="300" w:lineRule="auto"/>
      </w:pPr>
      <w:r>
        <w:rPr>
          <w:rFonts w:ascii="宋体" w:hAnsi="宋体" w:eastAsia="宋体"/>
          <w:sz w:val="21"/>
        </w:rPr>
        <w:t>Agent 输出至少包括：</w:t>
      </w:r>
    </w:p>
    <w:tbl>
      <w:tblPr>
        <w:tblStyle w:val="TableGrid"/>
        <w:tblW w:type="pct" w:w="5000"/>
        <w:jc w:val="center"/>
        <w:tblLook w:firstColumn="1" w:firstRow="1" w:lastColumn="0" w:lastRow="0" w:noHBand="0" w:noVBand="1" w:val="04A0"/>
      </w:tblPr>
      <w:tblGrid>
        <w:gridCol w:w="9866"/>
      </w:tblGrid>
      <w:tr>
        <w:tc>
          <w:tcPr>
            <w:tcW w:type="dxa" w:w="9866"/>
            <w:shd w:fill="F3F4F6"/>
            <w:tcMar>
              <w:top w:w="100" w:type="dxa"/>
              <w:start w:w="120" w:type="dxa"/>
              <w:bottom w:w="100" w:type="dxa"/>
              <w:end w:w="120" w:type="dxa"/>
            </w:tcMar>
          </w:tcPr>
          <w:p>
            <w:pPr>
              <w:spacing w:after="0" w:line="240" w:lineRule="auto"/>
            </w:pPr>
            <w:r/>
            <w:r>
              <w:rPr>
                <w:rFonts w:ascii="Consolas" w:hAnsi="Consolas" w:eastAsia="Consolas"/>
                <w:sz w:val="17"/>
              </w:rPr>
              <w:t>task_id</w:t>
            </w:r>
          </w:p>
          <w:p>
            <w:pPr>
              <w:spacing w:after="0" w:line="240" w:lineRule="auto"/>
            </w:pPr>
            <w:r>
              <w:rPr>
                <w:rFonts w:ascii="Consolas" w:hAnsi="Consolas" w:eastAsia="Consolas"/>
                <w:sz w:val="17"/>
              </w:rPr>
              <w:t>agent_role</w:t>
            </w:r>
          </w:p>
          <w:p>
            <w:pPr>
              <w:spacing w:after="0" w:line="240" w:lineRule="auto"/>
            </w:pPr>
            <w:r>
              <w:rPr>
                <w:rFonts w:ascii="Consolas" w:hAnsi="Consolas" w:eastAsia="Consolas"/>
                <w:sz w:val="17"/>
              </w:rPr>
              <w:t>model_version</w:t>
            </w:r>
          </w:p>
          <w:p>
            <w:pPr>
              <w:spacing w:after="0" w:line="240" w:lineRule="auto"/>
            </w:pPr>
            <w:r>
              <w:rPr>
                <w:rFonts w:ascii="Consolas" w:hAnsi="Consolas" w:eastAsia="Consolas"/>
                <w:sz w:val="17"/>
              </w:rPr>
              <w:t>prompt_version</w:t>
            </w:r>
          </w:p>
          <w:p>
            <w:pPr>
              <w:spacing w:after="0" w:line="240" w:lineRule="auto"/>
            </w:pPr>
            <w:r>
              <w:rPr>
                <w:rFonts w:ascii="Consolas" w:hAnsi="Consolas" w:eastAsia="Consolas"/>
                <w:sz w:val="17"/>
              </w:rPr>
              <w:t>input_refs</w:t>
            </w:r>
          </w:p>
          <w:p>
            <w:pPr>
              <w:spacing w:after="0" w:line="240" w:lineRule="auto"/>
            </w:pPr>
            <w:r>
              <w:rPr>
                <w:rFonts w:ascii="Consolas" w:hAnsi="Consolas" w:eastAsia="Consolas"/>
                <w:sz w:val="17"/>
              </w:rPr>
              <w:t>claims</w:t>
            </w:r>
          </w:p>
          <w:p>
            <w:pPr>
              <w:spacing w:after="0" w:line="240" w:lineRule="auto"/>
            </w:pPr>
            <w:r>
              <w:rPr>
                <w:rFonts w:ascii="Consolas" w:hAnsi="Consolas" w:eastAsia="Consolas"/>
                <w:sz w:val="17"/>
              </w:rPr>
              <w:t>critiques</w:t>
            </w:r>
          </w:p>
          <w:p>
            <w:pPr>
              <w:spacing w:after="0" w:line="240" w:lineRule="auto"/>
            </w:pPr>
            <w:r>
              <w:rPr>
                <w:rFonts w:ascii="Consolas" w:hAnsi="Consolas" w:eastAsia="Consolas"/>
                <w:sz w:val="17"/>
              </w:rPr>
              <w:t>evidence_requests</w:t>
            </w:r>
          </w:p>
          <w:p>
            <w:pPr>
              <w:spacing w:after="0" w:line="240" w:lineRule="auto"/>
            </w:pPr>
            <w:r>
              <w:rPr>
                <w:rFonts w:ascii="Consolas" w:hAnsi="Consolas" w:eastAsia="Consolas"/>
                <w:sz w:val="17"/>
              </w:rPr>
              <w:t>metadata</w:t>
            </w:r>
          </w:p>
          <w:p>
            <w:pPr>
              <w:spacing w:after="0" w:line="240" w:lineRule="auto"/>
            </w:pPr>
            <w:r>
              <w:rPr>
                <w:rFonts w:ascii="Consolas" w:hAnsi="Consolas" w:eastAsia="Consolas"/>
                <w:sz w:val="17"/>
              </w:rPr>
              <w:t>errors</w:t>
            </w:r>
          </w:p>
        </w:tc>
      </w:tr>
    </w:tbl>
    <w:p>
      <w:pPr>
        <w:spacing w:after="0"/>
      </w:pPr>
    </w:p>
    <w:p>
      <w:pPr>
        <w:spacing w:after="100" w:line="300" w:lineRule="auto"/>
      </w:pPr>
      <w:r>
        <w:rPr>
          <w:rFonts w:ascii="宋体" w:hAnsi="宋体" w:eastAsia="宋体"/>
          <w:sz w:val="21"/>
        </w:rPr>
        <w:t>任何引用不存在 Evidence ID 的输出将被拒绝，系统可以重试一次或标记协议错误。重试不得改变原始证据池。</w:t>
      </w:r>
    </w:p>
    <w:p>
      <w:pPr>
        <w:pStyle w:val="Heading2"/>
      </w:pPr>
      <w:r>
        <w:t>12.5 任务调度与断点恢复</w:t>
      </w:r>
    </w:p>
    <w:p>
      <w:pPr>
        <w:spacing w:after="100" w:line="300" w:lineRule="auto"/>
      </w:pPr>
      <w:r>
        <w:rPr>
          <w:rFonts w:ascii="宋体" w:hAnsi="宋体" w:eastAsia="宋体"/>
          <w:sz w:val="21"/>
        </w:rPr>
        <w:t>资料导入、理论研究、临床推理和疗效归因都以持久化任务运行。任务状态、检查点、输入摘要和版本信息保存在数据库。应用退出或崩溃后，重新启动应提示恢复未完成任务。</w:t>
      </w:r>
    </w:p>
    <w:p>
      <w:pPr>
        <w:spacing w:after="100" w:line="300" w:lineRule="auto"/>
      </w:pPr>
      <w:r>
        <w:rPr>
          <w:rFonts w:ascii="宋体" w:hAnsi="宋体" w:eastAsia="宋体"/>
          <w:sz w:val="21"/>
        </w:rPr>
        <w:t>长任务必须支持：</w:t>
      </w:r>
    </w:p>
    <w:p>
      <w:pPr>
        <w:spacing w:after="60"/>
        <w:ind w:left="369" w:hanging="255"/>
      </w:pPr>
      <w:r>
        <w:rPr>
          <w:rFonts w:ascii="宋体" w:hAnsi="宋体" w:eastAsia="宋体"/>
          <w:sz w:val="21"/>
        </w:rPr>
        <w:t>1. 排队、运行、暂停、取消和恢复。</w:t>
      </w:r>
    </w:p>
    <w:p>
      <w:pPr>
        <w:spacing w:after="60"/>
        <w:ind w:left="369" w:hanging="255"/>
      </w:pPr>
      <w:r>
        <w:rPr>
          <w:rFonts w:ascii="宋体" w:hAnsi="宋体" w:eastAsia="宋体"/>
          <w:sz w:val="21"/>
        </w:rPr>
        <w:t>2. 并发上限和资源限制。</w:t>
      </w:r>
    </w:p>
    <w:p>
      <w:pPr>
        <w:spacing w:after="60"/>
        <w:ind w:left="369" w:hanging="255"/>
      </w:pPr>
      <w:r>
        <w:rPr>
          <w:rFonts w:ascii="宋体" w:hAnsi="宋体" w:eastAsia="宋体"/>
          <w:sz w:val="21"/>
        </w:rPr>
        <w:t>3. 失败重试和指数退避。</w:t>
      </w:r>
    </w:p>
    <w:p>
      <w:pPr>
        <w:spacing w:after="60"/>
        <w:ind w:left="369" w:hanging="255"/>
      </w:pPr>
      <w:r>
        <w:rPr>
          <w:rFonts w:ascii="宋体" w:hAnsi="宋体" w:eastAsia="宋体"/>
          <w:sz w:val="21"/>
        </w:rPr>
        <w:t>4. 失败阶段和原因记录。</w:t>
      </w:r>
    </w:p>
    <w:p>
      <w:pPr>
        <w:spacing w:after="60"/>
        <w:ind w:left="369" w:hanging="255"/>
      </w:pPr>
      <w:r>
        <w:rPr>
          <w:rFonts w:ascii="宋体" w:hAnsi="宋体" w:eastAsia="宋体"/>
          <w:sz w:val="21"/>
        </w:rPr>
        <w:t>5. 人工跳过、重试或冻结。</w:t>
      </w:r>
    </w:p>
    <w:p>
      <w:pPr>
        <w:pStyle w:val="Heading2"/>
      </w:pPr>
      <w:r>
        <w:t>12.6 模型网关</w:t>
      </w:r>
    </w:p>
    <w:p>
      <w:pPr>
        <w:spacing w:after="100" w:line="300" w:lineRule="auto"/>
      </w:pPr>
      <w:r>
        <w:rPr>
          <w:rFonts w:ascii="宋体" w:hAnsi="宋体" w:eastAsia="宋体"/>
          <w:sz w:val="21"/>
        </w:rPr>
        <w:t>模型网关统一处理：</w:t>
      </w:r>
    </w:p>
    <w:p>
      <w:pPr>
        <w:spacing w:after="60"/>
        <w:ind w:left="369" w:hanging="255"/>
      </w:pPr>
      <w:r>
        <w:rPr>
          <w:rFonts w:ascii="宋体" w:hAnsi="宋体" w:eastAsia="宋体"/>
          <w:sz w:val="21"/>
        </w:rPr>
        <w:t>1. 本地模型和远程 OpenAI 兼容模型。</w:t>
      </w:r>
    </w:p>
    <w:p>
      <w:pPr>
        <w:spacing w:after="60"/>
        <w:ind w:left="369" w:hanging="255"/>
      </w:pPr>
      <w:r>
        <w:rPr>
          <w:rFonts w:ascii="宋体" w:hAnsi="宋体" w:eastAsia="宋体"/>
          <w:sz w:val="21"/>
        </w:rPr>
        <w:t>2. 文本生成、结构化输出、Embedding 和重排。</w:t>
      </w:r>
    </w:p>
    <w:p>
      <w:pPr>
        <w:spacing w:after="60"/>
        <w:ind w:left="369" w:hanging="255"/>
      </w:pPr>
      <w:r>
        <w:rPr>
          <w:rFonts w:ascii="宋体" w:hAnsi="宋体" w:eastAsia="宋体"/>
          <w:sz w:val="21"/>
        </w:rPr>
        <w:t>3. 模型能力、上下文长度、成本和延迟配置。</w:t>
      </w:r>
    </w:p>
    <w:p>
      <w:pPr>
        <w:spacing w:after="60"/>
        <w:ind w:left="369" w:hanging="255"/>
      </w:pPr>
      <w:r>
        <w:rPr>
          <w:rFonts w:ascii="宋体" w:hAnsi="宋体" w:eastAsia="宋体"/>
          <w:sz w:val="21"/>
        </w:rPr>
        <w:t>4. 超时、限流、重试和错误分类。</w:t>
      </w:r>
    </w:p>
    <w:p>
      <w:pPr>
        <w:spacing w:after="60"/>
        <w:ind w:left="369" w:hanging="255"/>
      </w:pPr>
      <w:r>
        <w:rPr>
          <w:rFonts w:ascii="宋体" w:hAnsi="宋体" w:eastAsia="宋体"/>
          <w:sz w:val="21"/>
        </w:rPr>
        <w:t>5. 本地隐私规则和远程发送审批。</w:t>
      </w:r>
    </w:p>
    <w:p>
      <w:pPr>
        <w:spacing w:after="60"/>
        <w:ind w:left="369" w:hanging="255"/>
      </w:pPr>
      <w:r>
        <w:rPr>
          <w:rFonts w:ascii="宋体" w:hAnsi="宋体" w:eastAsia="宋体"/>
          <w:sz w:val="21"/>
        </w:rPr>
        <w:t>6. Prompt 版本和输出格式校验。</w:t>
      </w:r>
    </w:p>
    <w:p>
      <w:pPr>
        <w:spacing w:after="60"/>
        <w:ind w:left="369" w:hanging="255"/>
      </w:pPr>
      <w:r>
        <w:rPr>
          <w:rFonts w:ascii="宋体" w:hAnsi="宋体" w:eastAsia="宋体"/>
          <w:sz w:val="21"/>
        </w:rPr>
        <w:t>7. 模型调用日志，不记录不必要的患者敏感原文。</w:t>
      </w:r>
    </w:p>
    <w:p>
      <w:pPr>
        <w:pStyle w:val="Heading2"/>
      </w:pPr>
      <w:r>
        <w:t>12.7 API 规范</w:t>
      </w:r>
    </w:p>
    <w:p>
      <w:pPr>
        <w:spacing w:after="100" w:line="300" w:lineRule="auto"/>
      </w:pPr>
      <w:r>
        <w:rPr>
          <w:rFonts w:ascii="宋体" w:hAnsi="宋体" w:eastAsia="宋体"/>
          <w:sz w:val="21"/>
        </w:rPr>
        <w:t>API 使用版本化路径和稳定对象 ID。所有变更接口必须支持幂等键或乐观锁，避免重复导入和重复处方。</w:t>
      </w:r>
    </w:p>
    <w:p>
      <w:pPr>
        <w:spacing w:after="100" w:line="300" w:lineRule="auto"/>
      </w:pPr>
      <w:r>
        <w:rPr>
          <w:rFonts w:ascii="宋体" w:hAnsi="宋体" w:eastAsia="宋体"/>
          <w:sz w:val="21"/>
        </w:rPr>
        <w:t>关键接口包括：</w:t>
      </w:r>
    </w:p>
    <w:tbl>
      <w:tblPr>
        <w:tblStyle w:val="TableGrid"/>
        <w:tblW w:type="pct" w:w="5000"/>
        <w:jc w:val="center"/>
        <w:tblLook w:firstColumn="1" w:firstRow="1" w:lastColumn="0" w:lastRow="0" w:noHBand="0" w:noVBand="1" w:val="04A0"/>
      </w:tblPr>
      <w:tblGrid>
        <w:gridCol w:w="9866"/>
      </w:tblGrid>
      <w:tr>
        <w:tc>
          <w:tcPr>
            <w:tcW w:type="dxa" w:w="9866"/>
            <w:shd w:fill="F3F4F6"/>
            <w:tcMar>
              <w:top w:w="100" w:type="dxa"/>
              <w:start w:w="120" w:type="dxa"/>
              <w:bottom w:w="100" w:type="dxa"/>
              <w:end w:w="120" w:type="dxa"/>
            </w:tcMar>
          </w:tcPr>
          <w:p>
            <w:pPr>
              <w:spacing w:after="0" w:line="240" w:lineRule="auto"/>
            </w:pPr>
            <w:r/>
            <w:r>
              <w:rPr>
                <w:rFonts w:ascii="Consolas" w:hAnsi="Consolas" w:eastAsia="Consolas"/>
                <w:sz w:val="17"/>
              </w:rPr>
              <w:t>POST /sources/import</w:t>
            </w:r>
          </w:p>
          <w:p>
            <w:pPr>
              <w:spacing w:after="0" w:line="240" w:lineRule="auto"/>
            </w:pPr>
            <w:r>
              <w:rPr>
                <w:rFonts w:ascii="Consolas" w:hAnsi="Consolas" w:eastAsia="Consolas"/>
                <w:sz w:val="17"/>
              </w:rPr>
              <w:t>POST /sources/{id}/parse</w:t>
            </w:r>
          </w:p>
          <w:p>
            <w:pPr>
              <w:spacing w:after="0" w:line="240" w:lineRule="auto"/>
            </w:pPr>
            <w:r>
              <w:rPr>
                <w:rFonts w:ascii="Consolas" w:hAnsi="Consolas" w:eastAsia="Consolas"/>
                <w:sz w:val="17"/>
              </w:rPr>
              <w:t>POST /knowledge/publish</w:t>
            </w:r>
          </w:p>
          <w:p>
            <w:pPr>
              <w:spacing w:after="0" w:line="240" w:lineRule="auto"/>
            </w:pPr>
            <w:r>
              <w:rPr>
                <w:rFonts w:ascii="Consolas" w:hAnsi="Consolas" w:eastAsia="Consolas"/>
                <w:sz w:val="17"/>
              </w:rPr>
              <w:t>POST /research/tasks</w:t>
            </w:r>
          </w:p>
          <w:p>
            <w:pPr>
              <w:spacing w:after="0" w:line="240" w:lineRule="auto"/>
            </w:pPr>
            <w:r>
              <w:rPr>
                <w:rFonts w:ascii="Consolas" w:hAnsi="Consolas" w:eastAsia="Consolas"/>
                <w:sz w:val="17"/>
              </w:rPr>
              <w:t>POST /research/tasks/{id}/resume</w:t>
            </w:r>
          </w:p>
          <w:p>
            <w:pPr>
              <w:spacing w:after="0" w:line="240" w:lineRule="auto"/>
            </w:pPr>
            <w:r>
              <w:rPr>
                <w:rFonts w:ascii="Consolas" w:hAnsi="Consolas" w:eastAsia="Consolas"/>
                <w:sz w:val="17"/>
              </w:rPr>
              <w:t>POST /cases</w:t>
            </w:r>
          </w:p>
          <w:p>
            <w:pPr>
              <w:spacing w:after="0" w:line="240" w:lineRule="auto"/>
            </w:pPr>
            <w:r>
              <w:rPr>
                <w:rFonts w:ascii="Consolas" w:hAnsi="Consolas" w:eastAsia="Consolas"/>
                <w:sz w:val="17"/>
              </w:rPr>
              <w:t>PATCH /cases/{id}/observations</w:t>
            </w:r>
          </w:p>
          <w:p>
            <w:pPr>
              <w:spacing w:after="0" w:line="240" w:lineRule="auto"/>
            </w:pPr>
            <w:r>
              <w:rPr>
                <w:rFonts w:ascii="Consolas" w:hAnsi="Consolas" w:eastAsia="Consolas"/>
                <w:sz w:val="17"/>
              </w:rPr>
              <w:t>POST /cases/{id}/reason</w:t>
            </w:r>
          </w:p>
          <w:p>
            <w:pPr>
              <w:spacing w:after="0" w:line="240" w:lineRule="auto"/>
            </w:pPr>
            <w:r>
              <w:rPr>
                <w:rFonts w:ascii="Consolas" w:hAnsi="Consolas" w:eastAsia="Consolas"/>
                <w:sz w:val="17"/>
              </w:rPr>
              <w:t>POST /cases/{id}/formula-strategies</w:t>
            </w:r>
          </w:p>
          <w:p>
            <w:pPr>
              <w:spacing w:after="0" w:line="240" w:lineRule="auto"/>
            </w:pPr>
            <w:r>
              <w:rPr>
                <w:rFonts w:ascii="Consolas" w:hAnsi="Consolas" w:eastAsia="Consolas"/>
                <w:sz w:val="17"/>
              </w:rPr>
              <w:t>POST /cases/{id}/risk-check</w:t>
            </w:r>
          </w:p>
          <w:p>
            <w:pPr>
              <w:spacing w:after="0" w:line="240" w:lineRule="auto"/>
            </w:pPr>
            <w:r>
              <w:rPr>
                <w:rFonts w:ascii="Consolas" w:hAnsi="Consolas" w:eastAsia="Consolas"/>
                <w:sz w:val="17"/>
              </w:rPr>
              <w:t>POST /cases/{id}/followups</w:t>
            </w:r>
          </w:p>
          <w:p>
            <w:pPr>
              <w:spacing w:after="0" w:line="240" w:lineRule="auto"/>
            </w:pPr>
            <w:r>
              <w:rPr>
                <w:rFonts w:ascii="Consolas" w:hAnsi="Consolas" w:eastAsia="Consolas"/>
                <w:sz w:val="17"/>
              </w:rPr>
              <w:t>GET /evidence/{id}</w:t>
            </w:r>
          </w:p>
          <w:p>
            <w:pPr>
              <w:spacing w:after="0" w:line="240" w:lineRule="auto"/>
            </w:pPr>
            <w:r>
              <w:rPr>
                <w:rFonts w:ascii="Consolas" w:hAnsi="Consolas" w:eastAsia="Consolas"/>
                <w:sz w:val="17"/>
              </w:rPr>
              <w:t>GET /reports/{id}</w:t>
            </w:r>
          </w:p>
          <w:p>
            <w:pPr>
              <w:spacing w:after="0" w:line="240" w:lineRule="auto"/>
            </w:pPr>
            <w:r>
              <w:rPr>
                <w:rFonts w:ascii="Consolas" w:hAnsi="Consolas" w:eastAsia="Consolas"/>
                <w:sz w:val="17"/>
              </w:rPr>
              <w:t>POST /backups</w:t>
            </w:r>
          </w:p>
          <w:p>
            <w:pPr>
              <w:spacing w:after="0" w:line="240" w:lineRule="auto"/>
            </w:pPr>
            <w:r>
              <w:rPr>
                <w:rFonts w:ascii="Consolas" w:hAnsi="Consolas" w:eastAsia="Consolas"/>
                <w:sz w:val="17"/>
              </w:rPr>
              <w:t>POST /backups/{id}/restore</w:t>
            </w:r>
          </w:p>
        </w:tc>
      </w:tr>
    </w:tbl>
    <w:p>
      <w:pPr>
        <w:spacing w:after="0"/>
      </w:pPr>
    </w:p>
    <w:p>
      <w:pPr>
        <w:spacing w:after="100" w:line="300" w:lineRule="auto"/>
      </w:pPr>
      <w:r>
        <w:rPr>
          <w:rFonts w:ascii="宋体" w:hAnsi="宋体" w:eastAsia="宋体"/>
          <w:sz w:val="21"/>
        </w:rPr>
        <w:t>接口返回必须包含对象版本、处理状态、错误分类和审计引用。临床接口不得返回没有风险状态的处方候选。</w:t>
      </w:r>
    </w:p>
    <w:p>
      <w:pPr>
        <w:pStyle w:val="Heading2"/>
      </w:pPr>
      <w:r>
        <w:t>12.8 文件与导出格式</w:t>
      </w:r>
    </w:p>
    <w:p>
      <w:pPr>
        <w:spacing w:after="100" w:line="300" w:lineRule="auto"/>
      </w:pPr>
      <w:r>
        <w:rPr>
          <w:rFonts w:ascii="宋体" w:hAnsi="宋体" w:eastAsia="宋体"/>
          <w:sz w:val="21"/>
        </w:rPr>
        <w:t>系统应支持：</w:t>
      </w:r>
    </w:p>
    <w:p>
      <w:pPr>
        <w:spacing w:after="60"/>
        <w:ind w:left="369" w:hanging="255"/>
      </w:pPr>
      <w:r>
        <w:rPr>
          <w:rFonts w:ascii="宋体" w:hAnsi="宋体" w:eastAsia="宋体"/>
          <w:sz w:val="21"/>
        </w:rPr>
        <w:t>1. 原文和附件：TXT、DOCX、PDF、Markdown、JSON、CSV。</w:t>
      </w:r>
    </w:p>
    <w:p>
      <w:pPr>
        <w:spacing w:after="60"/>
        <w:ind w:left="369" w:hanging="255"/>
      </w:pPr>
      <w:r>
        <w:rPr>
          <w:rFonts w:ascii="宋体" w:hAnsi="宋体" w:eastAsia="宋体"/>
          <w:sz w:val="21"/>
        </w:rPr>
        <w:t>2. 知识导出：JSON、CSV、Markdown。</w:t>
      </w:r>
    </w:p>
    <w:p>
      <w:pPr>
        <w:spacing w:after="60"/>
        <w:ind w:left="369" w:hanging="255"/>
      </w:pPr>
      <w:r>
        <w:rPr>
          <w:rFonts w:ascii="宋体" w:hAnsi="宋体" w:eastAsia="宋体"/>
          <w:sz w:val="21"/>
        </w:rPr>
        <w:t>3. 理论报告：Markdown、DOCX、JSON。</w:t>
      </w:r>
    </w:p>
    <w:p>
      <w:pPr>
        <w:spacing w:after="60"/>
        <w:ind w:left="369" w:hanging="255"/>
      </w:pPr>
      <w:r>
        <w:rPr>
          <w:rFonts w:ascii="宋体" w:hAnsi="宋体" w:eastAsia="宋体"/>
          <w:sz w:val="21"/>
        </w:rPr>
        <w:t>4. 病例报告：DOCX、Markdown、脱敏 JSON。</w:t>
      </w:r>
    </w:p>
    <w:p>
      <w:pPr>
        <w:spacing w:after="60"/>
        <w:ind w:left="369" w:hanging="255"/>
      </w:pPr>
      <w:r>
        <w:rPr>
          <w:rFonts w:ascii="宋体" w:hAnsi="宋体" w:eastAsia="宋体"/>
          <w:sz w:val="21"/>
        </w:rPr>
        <w:t>5. 方药矩阵：CSV、XLSX。</w:t>
      </w:r>
    </w:p>
    <w:p>
      <w:pPr>
        <w:spacing w:after="60"/>
        <w:ind w:left="369" w:hanging="255"/>
      </w:pPr>
      <w:r>
        <w:rPr>
          <w:rFonts w:ascii="宋体" w:hAnsi="宋体" w:eastAsia="宋体"/>
          <w:sz w:val="21"/>
        </w:rPr>
        <w:t>6. 审计日志：JSON Lines 或 JSON。</w:t>
      </w:r>
    </w:p>
    <w:p>
      <w:pPr>
        <w:spacing w:after="60"/>
        <w:ind w:left="369" w:hanging="255"/>
      </w:pPr>
      <w:r>
        <w:rPr>
          <w:rFonts w:ascii="宋体" w:hAnsi="宋体" w:eastAsia="宋体"/>
          <w:sz w:val="21"/>
        </w:rPr>
        <w:t>7. 备份：加密归档包。</w:t>
      </w:r>
    </w:p>
    <w:p>
      <w:pPr>
        <w:spacing w:after="100" w:line="300" w:lineRule="auto"/>
      </w:pPr>
      <w:r>
        <w:rPr>
          <w:rFonts w:ascii="宋体" w:hAnsi="宋体" w:eastAsia="宋体"/>
          <w:sz w:val="21"/>
        </w:rPr>
        <w:t>导出必须带来源、版本、时间和数据范围说明。新规律导出必须带状态和证据门槛。</w:t>
      </w:r>
    </w:p>
    <w:p>
      <w:pPr>
        <w:pStyle w:val="Heading2"/>
      </w:pPr>
      <w:r>
        <w:t>12.9 安全实现</w:t>
      </w:r>
    </w:p>
    <w:p>
      <w:pPr>
        <w:spacing w:after="100" w:line="300" w:lineRule="auto"/>
      </w:pPr>
      <w:r>
        <w:rPr>
          <w:rFonts w:ascii="宋体" w:hAnsi="宋体" w:eastAsia="宋体"/>
          <w:sz w:val="21"/>
        </w:rPr>
        <w:t>系统至少使用：</w:t>
      </w:r>
    </w:p>
    <w:p>
      <w:pPr>
        <w:spacing w:after="60"/>
        <w:ind w:left="369" w:hanging="255"/>
      </w:pPr>
      <w:r>
        <w:rPr>
          <w:rFonts w:ascii="宋体" w:hAnsi="宋体" w:eastAsia="宋体"/>
          <w:sz w:val="21"/>
        </w:rPr>
        <w:t>1. 本地用户登录或操作系统账户绑定。</w:t>
      </w:r>
    </w:p>
    <w:p>
      <w:pPr>
        <w:spacing w:after="60"/>
        <w:ind w:left="369" w:hanging="255"/>
      </w:pPr>
      <w:r>
        <w:rPr>
          <w:rFonts w:ascii="宋体" w:hAnsi="宋体" w:eastAsia="宋体"/>
          <w:sz w:val="21"/>
        </w:rPr>
        <w:t>2. 病例数据访问控制。</w:t>
      </w:r>
    </w:p>
    <w:p>
      <w:pPr>
        <w:spacing w:after="60"/>
        <w:ind w:left="369" w:hanging="255"/>
      </w:pPr>
      <w:r>
        <w:rPr>
          <w:rFonts w:ascii="宋体" w:hAnsi="宋体" w:eastAsia="宋体"/>
          <w:sz w:val="21"/>
        </w:rPr>
        <w:t>3. 数据库连接和备份加密。</w:t>
      </w:r>
    </w:p>
    <w:p>
      <w:pPr>
        <w:spacing w:after="60"/>
        <w:ind w:left="369" w:hanging="255"/>
      </w:pPr>
      <w:r>
        <w:rPr>
          <w:rFonts w:ascii="宋体" w:hAnsi="宋体" w:eastAsia="宋体"/>
          <w:sz w:val="21"/>
        </w:rPr>
        <w:t>4. 敏感配置存入操作系统密钥库。</w:t>
      </w:r>
    </w:p>
    <w:p>
      <w:pPr>
        <w:spacing w:after="60"/>
        <w:ind w:left="369" w:hanging="255"/>
      </w:pPr>
      <w:r>
        <w:rPr>
          <w:rFonts w:ascii="宋体" w:hAnsi="宋体" w:eastAsia="宋体"/>
          <w:sz w:val="21"/>
        </w:rPr>
        <w:t>5. 远程模型发送前脱敏和明确授权。</w:t>
      </w:r>
    </w:p>
    <w:p>
      <w:pPr>
        <w:spacing w:after="60"/>
        <w:ind w:left="369" w:hanging="255"/>
      </w:pPr>
      <w:r>
        <w:rPr>
          <w:rFonts w:ascii="宋体" w:hAnsi="宋体" w:eastAsia="宋体"/>
          <w:sz w:val="21"/>
        </w:rPr>
        <w:t>6. 审计日志防篡改或可校验哈希。</w:t>
      </w:r>
    </w:p>
    <w:p>
      <w:pPr>
        <w:spacing w:after="60"/>
        <w:ind w:left="369" w:hanging="255"/>
      </w:pPr>
      <w:r>
        <w:rPr>
          <w:rFonts w:ascii="宋体" w:hAnsi="宋体" w:eastAsia="宋体"/>
          <w:sz w:val="21"/>
        </w:rPr>
        <w:t>7. 备份导入前进行来源和恶意内容检查。</w:t>
      </w:r>
    </w:p>
    <w:p>
      <w:pPr>
        <w:spacing w:after="60"/>
        <w:ind w:left="369" w:hanging="255"/>
      </w:pPr>
      <w:r>
        <w:rPr>
          <w:rFonts w:ascii="宋体" w:hAnsi="宋体" w:eastAsia="宋体"/>
          <w:sz w:val="21"/>
        </w:rPr>
        <w:t>8. 插件和脚本白名单机制。</w:t>
      </w:r>
    </w:p>
    <w:p>
      <w:pPr>
        <w:pStyle w:val="Heading1"/>
        <w:pageBreakBefore/>
      </w:pPr>
      <w:r>
        <w:t>13. 非功能需求</w:t>
      </w:r>
    </w:p>
    <w:tbl>
      <w:tblPr>
        <w:tblStyle w:val="TableGrid"/>
        <w:tblW w:type="pct" w:w="5000"/>
        <w:jc w:val="center"/>
        <w:tblLayout w:type="autofit"/>
        <w:tblLook w:firstColumn="1" w:firstRow="1" w:lastColumn="0" w:lastRow="0" w:noHBand="0" w:noVBand="1" w:val="04A0"/>
        <w:tblLayout w:type="autofit"/>
      </w:tblPr>
      <w:tblGrid>
        <w:gridCol w:w="2466"/>
        <w:gridCol w:w="2466"/>
        <w:gridCol w:w="2466"/>
        <w:gridCol w:w="2466"/>
      </w:tblGrid>
      <w:tr>
        <w:trPr>
          <w:cantSplit/>
          <w:tblHeader w:val="true"/>
        </w:trPr>
        <w:tc>
          <w:tcPr>
            <w:tcW w:type="dxa" w:w="2466"/>
            <w:vAlign w:val="center"/>
            <w:tcMar>
              <w:top w:w="60" w:type="dxa"/>
              <w:start w:w="80" w:type="dxa"/>
              <w:bottom w:w="60" w:type="dxa"/>
              <w:end w:w="80" w:type="dxa"/>
            </w:tcMar>
            <w:shd w:fill="1F4E79"/>
          </w:tcPr>
          <w:p>
            <w:pPr>
              <w:spacing w:after="0" w:line="252" w:lineRule="auto"/>
            </w:pPr>
            <w:r>
              <w:rPr>
                <w:rFonts w:ascii="宋体" w:hAnsi="宋体" w:eastAsia="宋体"/>
                <w:b/>
                <w:color w:val="FFFFFF"/>
                <w:sz w:val="16"/>
              </w:rPr>
              <w:t>编号</w:t>
            </w:r>
          </w:p>
        </w:tc>
        <w:tc>
          <w:tcPr>
            <w:tcW w:type="dxa" w:w="2466"/>
            <w:vAlign w:val="center"/>
            <w:tcMar>
              <w:top w:w="60" w:type="dxa"/>
              <w:start w:w="80" w:type="dxa"/>
              <w:bottom w:w="60" w:type="dxa"/>
              <w:end w:w="80" w:type="dxa"/>
            </w:tcMar>
            <w:shd w:fill="1F4E79"/>
          </w:tcPr>
          <w:p>
            <w:pPr>
              <w:spacing w:after="0" w:line="252" w:lineRule="auto"/>
            </w:pPr>
            <w:r>
              <w:rPr>
                <w:rFonts w:ascii="宋体" w:hAnsi="宋体" w:eastAsia="宋体"/>
                <w:b/>
                <w:color w:val="FFFFFF"/>
                <w:sz w:val="16"/>
              </w:rPr>
              <w:t>类别</w:t>
            </w:r>
          </w:p>
        </w:tc>
        <w:tc>
          <w:tcPr>
            <w:tcW w:type="dxa" w:w="2466"/>
            <w:vAlign w:val="center"/>
            <w:tcMar>
              <w:top w:w="60" w:type="dxa"/>
              <w:start w:w="80" w:type="dxa"/>
              <w:bottom w:w="60" w:type="dxa"/>
              <w:end w:w="80" w:type="dxa"/>
            </w:tcMar>
            <w:shd w:fill="1F4E79"/>
          </w:tcPr>
          <w:p>
            <w:pPr>
              <w:spacing w:after="0" w:line="252" w:lineRule="auto"/>
            </w:pPr>
            <w:r>
              <w:rPr>
                <w:rFonts w:ascii="宋体" w:hAnsi="宋体" w:eastAsia="宋体"/>
                <w:b/>
                <w:color w:val="FFFFFF"/>
                <w:sz w:val="16"/>
              </w:rPr>
              <w:t>要求</w:t>
            </w:r>
          </w:p>
        </w:tc>
        <w:tc>
          <w:tcPr>
            <w:tcW w:type="dxa" w:w="2466"/>
            <w:vAlign w:val="center"/>
            <w:tcMar>
              <w:top w:w="60" w:type="dxa"/>
              <w:start w:w="80" w:type="dxa"/>
              <w:bottom w:w="60" w:type="dxa"/>
              <w:end w:w="80" w:type="dxa"/>
            </w:tcMar>
            <w:shd w:fill="1F4E79"/>
          </w:tcPr>
          <w:p>
            <w:pPr>
              <w:spacing w:after="0" w:line="252" w:lineRule="auto"/>
            </w:pPr>
            <w:r>
              <w:rPr>
                <w:rFonts w:ascii="宋体" w:hAnsi="宋体" w:eastAsia="宋体"/>
                <w:b/>
                <w:color w:val="FFFFFF"/>
                <w:sz w:val="16"/>
              </w:rPr>
              <w:t>优先级</w:t>
            </w:r>
          </w:p>
        </w:tc>
      </w:tr>
      <w:tr>
        <w:trPr>
          <w:cantSplit/>
        </w:trPr>
        <w:tc>
          <w:tcPr>
            <w:tcW w:type="dxa" w:w="2466"/>
            <w:vAlign w:val="center"/>
            <w:tcMar>
              <w:top w:w="60" w:type="dxa"/>
              <w:start w:w="80" w:type="dxa"/>
              <w:bottom w:w="60" w:type="dxa"/>
              <w:end w:w="80" w:type="dxa"/>
            </w:tcMar>
          </w:tcPr>
          <w:p>
            <w:pPr>
              <w:spacing w:after="0" w:line="252" w:lineRule="auto"/>
            </w:pPr>
            <w:r>
              <w:rPr>
                <w:rFonts w:ascii="宋体" w:hAnsi="宋体" w:eastAsia="宋体"/>
                <w:sz w:val="16"/>
              </w:rPr>
              <w:t>NFR-001</w:t>
            </w:r>
          </w:p>
        </w:tc>
        <w:tc>
          <w:tcPr>
            <w:tcW w:type="dxa" w:w="2466"/>
            <w:vAlign w:val="center"/>
            <w:tcMar>
              <w:top w:w="60" w:type="dxa"/>
              <w:start w:w="80" w:type="dxa"/>
              <w:bottom w:w="60" w:type="dxa"/>
              <w:end w:w="80" w:type="dxa"/>
            </w:tcMar>
          </w:tcPr>
          <w:p>
            <w:pPr>
              <w:spacing w:after="0" w:line="252" w:lineRule="auto"/>
            </w:pPr>
            <w:r>
              <w:rPr>
                <w:rFonts w:ascii="宋体" w:hAnsi="宋体" w:eastAsia="宋体"/>
                <w:sz w:val="16"/>
              </w:rPr>
              <w:t>可追溯性</w:t>
            </w:r>
          </w:p>
        </w:tc>
        <w:tc>
          <w:tcPr>
            <w:tcW w:type="dxa" w:w="2466"/>
            <w:vAlign w:val="center"/>
            <w:tcMar>
              <w:top w:w="60" w:type="dxa"/>
              <w:start w:w="80" w:type="dxa"/>
              <w:bottom w:w="60" w:type="dxa"/>
              <w:end w:w="80" w:type="dxa"/>
            </w:tcMar>
          </w:tcPr>
          <w:p>
            <w:pPr>
              <w:spacing w:after="0" w:line="252" w:lineRule="auto"/>
            </w:pPr>
            <w:r>
              <w:rPr>
                <w:rFonts w:ascii="宋体" w:hAnsi="宋体" w:eastAsia="宋体"/>
                <w:sz w:val="16"/>
              </w:rPr>
              <w:t>关键结论、病例、处方、证据、规则和版本都有稳定 ID</w:t>
            </w:r>
          </w:p>
        </w:tc>
        <w:tc>
          <w:tcPr>
            <w:tcW w:type="dxa" w:w="2466"/>
            <w:vAlign w:val="center"/>
            <w:tcMar>
              <w:top w:w="60" w:type="dxa"/>
              <w:start w:w="80" w:type="dxa"/>
              <w:bottom w:w="60" w:type="dxa"/>
              <w:end w:w="80" w:type="dxa"/>
            </w:tcMar>
          </w:tcPr>
          <w:p>
            <w:pPr>
              <w:spacing w:after="0" w:line="252" w:lineRule="auto"/>
            </w:pPr>
            <w:r>
              <w:rPr>
                <w:rFonts w:ascii="宋体" w:hAnsi="宋体" w:eastAsia="宋体"/>
                <w:sz w:val="16"/>
              </w:rPr>
              <w:t>P0</w:t>
            </w:r>
          </w:p>
        </w:tc>
      </w:tr>
      <w:tr>
        <w:trPr>
          <w:cantSplit/>
        </w:trPr>
        <w:tc>
          <w:tcPr>
            <w:tcW w:type="dxa" w:w="2466"/>
            <w:vAlign w:val="center"/>
            <w:tcMar>
              <w:top w:w="60" w:type="dxa"/>
              <w:start w:w="80" w:type="dxa"/>
              <w:bottom w:w="60" w:type="dxa"/>
              <w:end w:w="80" w:type="dxa"/>
            </w:tcMar>
            <w:shd w:fill="F7F9FC"/>
          </w:tcPr>
          <w:p>
            <w:pPr>
              <w:spacing w:after="0" w:line="252" w:lineRule="auto"/>
            </w:pPr>
            <w:r>
              <w:rPr>
                <w:rFonts w:ascii="宋体" w:hAnsi="宋体" w:eastAsia="宋体"/>
                <w:sz w:val="16"/>
              </w:rPr>
              <w:t>NFR-002</w:t>
            </w:r>
          </w:p>
        </w:tc>
        <w:tc>
          <w:tcPr>
            <w:tcW w:type="dxa" w:w="2466"/>
            <w:vAlign w:val="center"/>
            <w:tcMar>
              <w:top w:w="60" w:type="dxa"/>
              <w:start w:w="80" w:type="dxa"/>
              <w:bottom w:w="60" w:type="dxa"/>
              <w:end w:w="80" w:type="dxa"/>
            </w:tcMar>
            <w:shd w:fill="F7F9FC"/>
          </w:tcPr>
          <w:p>
            <w:pPr>
              <w:spacing w:after="0" w:line="252" w:lineRule="auto"/>
            </w:pPr>
            <w:r>
              <w:rPr>
                <w:rFonts w:ascii="宋体" w:hAnsi="宋体" w:eastAsia="宋体"/>
                <w:sz w:val="16"/>
              </w:rPr>
              <w:t>可解释性</w:t>
            </w:r>
          </w:p>
        </w:tc>
        <w:tc>
          <w:tcPr>
            <w:tcW w:type="dxa" w:w="2466"/>
            <w:vAlign w:val="center"/>
            <w:tcMar>
              <w:top w:w="60" w:type="dxa"/>
              <w:start w:w="80" w:type="dxa"/>
              <w:bottom w:w="60" w:type="dxa"/>
              <w:end w:w="80" w:type="dxa"/>
            </w:tcMar>
            <w:shd w:fill="F7F9FC"/>
          </w:tcPr>
          <w:p>
            <w:pPr>
              <w:spacing w:after="0" w:line="252" w:lineRule="auto"/>
            </w:pPr>
            <w:r>
              <w:rPr>
                <w:rFonts w:ascii="宋体" w:hAnsi="宋体" w:eastAsia="宋体"/>
                <w:sz w:val="16"/>
              </w:rPr>
              <w:t>系统必须显示证据、推理、争议、风险和限制</w:t>
            </w:r>
          </w:p>
        </w:tc>
        <w:tc>
          <w:tcPr>
            <w:tcW w:type="dxa" w:w="2466"/>
            <w:vAlign w:val="center"/>
            <w:tcMar>
              <w:top w:w="60" w:type="dxa"/>
              <w:start w:w="80" w:type="dxa"/>
              <w:bottom w:w="60" w:type="dxa"/>
              <w:end w:w="80" w:type="dxa"/>
            </w:tcMar>
            <w:shd w:fill="F7F9FC"/>
          </w:tcPr>
          <w:p>
            <w:pPr>
              <w:spacing w:after="0" w:line="252" w:lineRule="auto"/>
            </w:pPr>
            <w:r>
              <w:rPr>
                <w:rFonts w:ascii="宋体" w:hAnsi="宋体" w:eastAsia="宋体"/>
                <w:sz w:val="16"/>
              </w:rPr>
              <w:t>P0</w:t>
            </w:r>
          </w:p>
        </w:tc>
      </w:tr>
      <w:tr>
        <w:trPr>
          <w:cantSplit/>
        </w:trPr>
        <w:tc>
          <w:tcPr>
            <w:tcW w:type="dxa" w:w="2466"/>
            <w:vAlign w:val="center"/>
            <w:tcMar>
              <w:top w:w="60" w:type="dxa"/>
              <w:start w:w="80" w:type="dxa"/>
              <w:bottom w:w="60" w:type="dxa"/>
              <w:end w:w="80" w:type="dxa"/>
            </w:tcMar>
          </w:tcPr>
          <w:p>
            <w:pPr>
              <w:spacing w:after="0" w:line="252" w:lineRule="auto"/>
            </w:pPr>
            <w:r>
              <w:rPr>
                <w:rFonts w:ascii="宋体" w:hAnsi="宋体" w:eastAsia="宋体"/>
                <w:sz w:val="16"/>
              </w:rPr>
              <w:t>NFR-003</w:t>
            </w:r>
          </w:p>
        </w:tc>
        <w:tc>
          <w:tcPr>
            <w:tcW w:type="dxa" w:w="2466"/>
            <w:vAlign w:val="center"/>
            <w:tcMar>
              <w:top w:w="60" w:type="dxa"/>
              <w:start w:w="80" w:type="dxa"/>
              <w:bottom w:w="60" w:type="dxa"/>
              <w:end w:w="80" w:type="dxa"/>
            </w:tcMar>
          </w:tcPr>
          <w:p>
            <w:pPr>
              <w:spacing w:after="0" w:line="252" w:lineRule="auto"/>
            </w:pPr>
            <w:r>
              <w:rPr>
                <w:rFonts w:ascii="宋体" w:hAnsi="宋体" w:eastAsia="宋体"/>
                <w:sz w:val="16"/>
              </w:rPr>
              <w:t>可恢复性</w:t>
            </w:r>
          </w:p>
        </w:tc>
        <w:tc>
          <w:tcPr>
            <w:tcW w:type="dxa" w:w="2466"/>
            <w:vAlign w:val="center"/>
            <w:tcMar>
              <w:top w:w="60" w:type="dxa"/>
              <w:start w:w="80" w:type="dxa"/>
              <w:bottom w:w="60" w:type="dxa"/>
              <w:end w:w="80" w:type="dxa"/>
            </w:tcMar>
          </w:tcPr>
          <w:p>
            <w:pPr>
              <w:spacing w:after="0" w:line="252" w:lineRule="auto"/>
            </w:pPr>
            <w:r>
              <w:rPr>
                <w:rFonts w:ascii="宋体" w:hAnsi="宋体" w:eastAsia="宋体"/>
                <w:sz w:val="16"/>
              </w:rPr>
              <w:t>长任务崩溃后可从检查点恢复</w:t>
            </w:r>
          </w:p>
        </w:tc>
        <w:tc>
          <w:tcPr>
            <w:tcW w:type="dxa" w:w="2466"/>
            <w:vAlign w:val="center"/>
            <w:tcMar>
              <w:top w:w="60" w:type="dxa"/>
              <w:start w:w="80" w:type="dxa"/>
              <w:bottom w:w="60" w:type="dxa"/>
              <w:end w:w="80" w:type="dxa"/>
            </w:tcMar>
          </w:tcPr>
          <w:p>
            <w:pPr>
              <w:spacing w:after="0" w:line="252" w:lineRule="auto"/>
            </w:pPr>
            <w:r>
              <w:rPr>
                <w:rFonts w:ascii="宋体" w:hAnsi="宋体" w:eastAsia="宋体"/>
                <w:sz w:val="16"/>
              </w:rPr>
              <w:t>P0</w:t>
            </w:r>
          </w:p>
        </w:tc>
      </w:tr>
      <w:tr>
        <w:trPr>
          <w:cantSplit/>
        </w:trPr>
        <w:tc>
          <w:tcPr>
            <w:tcW w:type="dxa" w:w="2466"/>
            <w:vAlign w:val="center"/>
            <w:tcMar>
              <w:top w:w="60" w:type="dxa"/>
              <w:start w:w="80" w:type="dxa"/>
              <w:bottom w:w="60" w:type="dxa"/>
              <w:end w:w="80" w:type="dxa"/>
            </w:tcMar>
            <w:shd w:fill="F7F9FC"/>
          </w:tcPr>
          <w:p>
            <w:pPr>
              <w:spacing w:after="0" w:line="252" w:lineRule="auto"/>
            </w:pPr>
            <w:r>
              <w:rPr>
                <w:rFonts w:ascii="宋体" w:hAnsi="宋体" w:eastAsia="宋体"/>
                <w:sz w:val="16"/>
              </w:rPr>
              <w:t>NFR-004</w:t>
            </w:r>
          </w:p>
        </w:tc>
        <w:tc>
          <w:tcPr>
            <w:tcW w:type="dxa" w:w="2466"/>
            <w:vAlign w:val="center"/>
            <w:tcMar>
              <w:top w:w="60" w:type="dxa"/>
              <w:start w:w="80" w:type="dxa"/>
              <w:bottom w:w="60" w:type="dxa"/>
              <w:end w:w="80" w:type="dxa"/>
            </w:tcMar>
            <w:shd w:fill="F7F9FC"/>
          </w:tcPr>
          <w:p>
            <w:pPr>
              <w:spacing w:after="0" w:line="252" w:lineRule="auto"/>
            </w:pPr>
            <w:r>
              <w:rPr>
                <w:rFonts w:ascii="宋体" w:hAnsi="宋体" w:eastAsia="宋体"/>
                <w:sz w:val="16"/>
              </w:rPr>
              <w:t>数据完整性</w:t>
            </w:r>
          </w:p>
        </w:tc>
        <w:tc>
          <w:tcPr>
            <w:tcW w:type="dxa" w:w="2466"/>
            <w:vAlign w:val="center"/>
            <w:tcMar>
              <w:top w:w="60" w:type="dxa"/>
              <w:start w:w="80" w:type="dxa"/>
              <w:bottom w:w="60" w:type="dxa"/>
              <w:end w:w="80" w:type="dxa"/>
            </w:tcMar>
            <w:shd w:fill="F7F9FC"/>
          </w:tcPr>
          <w:p>
            <w:pPr>
              <w:spacing w:after="0" w:line="252" w:lineRule="auto"/>
            </w:pPr>
            <w:r>
              <w:rPr>
                <w:rFonts w:ascii="宋体" w:hAnsi="宋体" w:eastAsia="宋体"/>
                <w:sz w:val="16"/>
              </w:rPr>
              <w:t>事务提交后知识对象、关系、版本和索引保持一致</w:t>
            </w:r>
          </w:p>
        </w:tc>
        <w:tc>
          <w:tcPr>
            <w:tcW w:type="dxa" w:w="2466"/>
            <w:vAlign w:val="center"/>
            <w:tcMar>
              <w:top w:w="60" w:type="dxa"/>
              <w:start w:w="80" w:type="dxa"/>
              <w:bottom w:w="60" w:type="dxa"/>
              <w:end w:w="80" w:type="dxa"/>
            </w:tcMar>
            <w:shd w:fill="F7F9FC"/>
          </w:tcPr>
          <w:p>
            <w:pPr>
              <w:spacing w:after="0" w:line="252" w:lineRule="auto"/>
            </w:pPr>
            <w:r>
              <w:rPr>
                <w:rFonts w:ascii="宋体" w:hAnsi="宋体" w:eastAsia="宋体"/>
                <w:sz w:val="16"/>
              </w:rPr>
              <w:t>P0</w:t>
            </w:r>
          </w:p>
        </w:tc>
      </w:tr>
      <w:tr>
        <w:trPr>
          <w:cantSplit/>
        </w:trPr>
        <w:tc>
          <w:tcPr>
            <w:tcW w:type="dxa" w:w="2466"/>
            <w:vAlign w:val="center"/>
            <w:tcMar>
              <w:top w:w="60" w:type="dxa"/>
              <w:start w:w="80" w:type="dxa"/>
              <w:bottom w:w="60" w:type="dxa"/>
              <w:end w:w="80" w:type="dxa"/>
            </w:tcMar>
          </w:tcPr>
          <w:p>
            <w:pPr>
              <w:spacing w:after="0" w:line="252" w:lineRule="auto"/>
            </w:pPr>
            <w:r>
              <w:rPr>
                <w:rFonts w:ascii="宋体" w:hAnsi="宋体" w:eastAsia="宋体"/>
                <w:sz w:val="16"/>
              </w:rPr>
              <w:t>NFR-005</w:t>
            </w:r>
          </w:p>
        </w:tc>
        <w:tc>
          <w:tcPr>
            <w:tcW w:type="dxa" w:w="2466"/>
            <w:vAlign w:val="center"/>
            <w:tcMar>
              <w:top w:w="60" w:type="dxa"/>
              <w:start w:w="80" w:type="dxa"/>
              <w:bottom w:w="60" w:type="dxa"/>
              <w:end w:w="80" w:type="dxa"/>
            </w:tcMar>
          </w:tcPr>
          <w:p>
            <w:pPr>
              <w:spacing w:after="0" w:line="252" w:lineRule="auto"/>
            </w:pPr>
            <w:r>
              <w:rPr>
                <w:rFonts w:ascii="宋体" w:hAnsi="宋体" w:eastAsia="宋体"/>
                <w:sz w:val="16"/>
              </w:rPr>
              <w:t>隐私</w:t>
            </w:r>
          </w:p>
        </w:tc>
        <w:tc>
          <w:tcPr>
            <w:tcW w:type="dxa" w:w="2466"/>
            <w:vAlign w:val="center"/>
            <w:tcMar>
              <w:top w:w="60" w:type="dxa"/>
              <w:start w:w="80" w:type="dxa"/>
              <w:bottom w:w="60" w:type="dxa"/>
              <w:end w:w="80" w:type="dxa"/>
            </w:tcMar>
          </w:tcPr>
          <w:p>
            <w:pPr>
              <w:spacing w:after="0" w:line="252" w:lineRule="auto"/>
            </w:pPr>
            <w:r>
              <w:rPr>
                <w:rFonts w:ascii="宋体" w:hAnsi="宋体" w:eastAsia="宋体"/>
                <w:sz w:val="16"/>
              </w:rPr>
              <w:t>原始病例默认本机保存，外部发送必须脱敏和授权</w:t>
            </w:r>
          </w:p>
        </w:tc>
        <w:tc>
          <w:tcPr>
            <w:tcW w:type="dxa" w:w="2466"/>
            <w:vAlign w:val="center"/>
            <w:tcMar>
              <w:top w:w="60" w:type="dxa"/>
              <w:start w:w="80" w:type="dxa"/>
              <w:bottom w:w="60" w:type="dxa"/>
              <w:end w:w="80" w:type="dxa"/>
            </w:tcMar>
          </w:tcPr>
          <w:p>
            <w:pPr>
              <w:spacing w:after="0" w:line="252" w:lineRule="auto"/>
            </w:pPr>
            <w:r>
              <w:rPr>
                <w:rFonts w:ascii="宋体" w:hAnsi="宋体" w:eastAsia="宋体"/>
                <w:sz w:val="16"/>
              </w:rPr>
              <w:t>P0</w:t>
            </w:r>
          </w:p>
        </w:tc>
      </w:tr>
      <w:tr>
        <w:trPr>
          <w:cantSplit/>
        </w:trPr>
        <w:tc>
          <w:tcPr>
            <w:tcW w:type="dxa" w:w="2466"/>
            <w:vAlign w:val="center"/>
            <w:tcMar>
              <w:top w:w="60" w:type="dxa"/>
              <w:start w:w="80" w:type="dxa"/>
              <w:bottom w:w="60" w:type="dxa"/>
              <w:end w:w="80" w:type="dxa"/>
            </w:tcMar>
            <w:shd w:fill="F7F9FC"/>
          </w:tcPr>
          <w:p>
            <w:pPr>
              <w:spacing w:after="0" w:line="252" w:lineRule="auto"/>
            </w:pPr>
            <w:r>
              <w:rPr>
                <w:rFonts w:ascii="宋体" w:hAnsi="宋体" w:eastAsia="宋体"/>
                <w:sz w:val="16"/>
              </w:rPr>
              <w:t>NFR-006</w:t>
            </w:r>
          </w:p>
        </w:tc>
        <w:tc>
          <w:tcPr>
            <w:tcW w:type="dxa" w:w="2466"/>
            <w:vAlign w:val="center"/>
            <w:tcMar>
              <w:top w:w="60" w:type="dxa"/>
              <w:start w:w="80" w:type="dxa"/>
              <w:bottom w:w="60" w:type="dxa"/>
              <w:end w:w="80" w:type="dxa"/>
            </w:tcMar>
            <w:shd w:fill="F7F9FC"/>
          </w:tcPr>
          <w:p>
            <w:pPr>
              <w:spacing w:after="0" w:line="252" w:lineRule="auto"/>
            </w:pPr>
            <w:r>
              <w:rPr>
                <w:rFonts w:ascii="宋体" w:hAnsi="宋体" w:eastAsia="宋体"/>
                <w:sz w:val="16"/>
              </w:rPr>
              <w:t>安全</w:t>
            </w:r>
          </w:p>
        </w:tc>
        <w:tc>
          <w:tcPr>
            <w:tcW w:type="dxa" w:w="2466"/>
            <w:vAlign w:val="center"/>
            <w:tcMar>
              <w:top w:w="60" w:type="dxa"/>
              <w:start w:w="80" w:type="dxa"/>
              <w:bottom w:w="60" w:type="dxa"/>
              <w:end w:w="80" w:type="dxa"/>
            </w:tcMar>
            <w:shd w:fill="F7F9FC"/>
          </w:tcPr>
          <w:p>
            <w:pPr>
              <w:spacing w:after="0" w:line="252" w:lineRule="auto"/>
            </w:pPr>
            <w:r>
              <w:rPr>
                <w:rFonts w:ascii="宋体" w:hAnsi="宋体" w:eastAsia="宋体"/>
                <w:sz w:val="16"/>
              </w:rPr>
              <w:t>敏感配置使用密钥库，备份加密，操作有日志</w:t>
            </w:r>
          </w:p>
        </w:tc>
        <w:tc>
          <w:tcPr>
            <w:tcW w:type="dxa" w:w="2466"/>
            <w:vAlign w:val="center"/>
            <w:tcMar>
              <w:top w:w="60" w:type="dxa"/>
              <w:start w:w="80" w:type="dxa"/>
              <w:bottom w:w="60" w:type="dxa"/>
              <w:end w:w="80" w:type="dxa"/>
            </w:tcMar>
            <w:shd w:fill="F7F9FC"/>
          </w:tcPr>
          <w:p>
            <w:pPr>
              <w:spacing w:after="0" w:line="252" w:lineRule="auto"/>
            </w:pPr>
            <w:r>
              <w:rPr>
                <w:rFonts w:ascii="宋体" w:hAnsi="宋体" w:eastAsia="宋体"/>
                <w:sz w:val="16"/>
              </w:rPr>
              <w:t>P0</w:t>
            </w:r>
          </w:p>
        </w:tc>
      </w:tr>
      <w:tr>
        <w:trPr>
          <w:cantSplit/>
        </w:trPr>
        <w:tc>
          <w:tcPr>
            <w:tcW w:type="dxa" w:w="2466"/>
            <w:vAlign w:val="center"/>
            <w:tcMar>
              <w:top w:w="60" w:type="dxa"/>
              <w:start w:w="80" w:type="dxa"/>
              <w:bottom w:w="60" w:type="dxa"/>
              <w:end w:w="80" w:type="dxa"/>
            </w:tcMar>
          </w:tcPr>
          <w:p>
            <w:pPr>
              <w:spacing w:after="0" w:line="252" w:lineRule="auto"/>
            </w:pPr>
            <w:r>
              <w:rPr>
                <w:rFonts w:ascii="宋体" w:hAnsi="宋体" w:eastAsia="宋体"/>
                <w:sz w:val="16"/>
              </w:rPr>
              <w:t>NFR-007</w:t>
            </w:r>
          </w:p>
        </w:tc>
        <w:tc>
          <w:tcPr>
            <w:tcW w:type="dxa" w:w="2466"/>
            <w:vAlign w:val="center"/>
            <w:tcMar>
              <w:top w:w="60" w:type="dxa"/>
              <w:start w:w="80" w:type="dxa"/>
              <w:bottom w:w="60" w:type="dxa"/>
              <w:end w:w="80" w:type="dxa"/>
            </w:tcMar>
          </w:tcPr>
          <w:p>
            <w:pPr>
              <w:spacing w:after="0" w:line="252" w:lineRule="auto"/>
            </w:pPr>
            <w:r>
              <w:rPr>
                <w:rFonts w:ascii="宋体" w:hAnsi="宋体" w:eastAsia="宋体"/>
                <w:sz w:val="16"/>
              </w:rPr>
              <w:t>可用性</w:t>
            </w:r>
          </w:p>
        </w:tc>
        <w:tc>
          <w:tcPr>
            <w:tcW w:type="dxa" w:w="2466"/>
            <w:vAlign w:val="center"/>
            <w:tcMar>
              <w:top w:w="60" w:type="dxa"/>
              <w:start w:w="80" w:type="dxa"/>
              <w:bottom w:w="60" w:type="dxa"/>
              <w:end w:w="80" w:type="dxa"/>
            </w:tcMar>
          </w:tcPr>
          <w:p>
            <w:pPr>
              <w:spacing w:after="0" w:line="252" w:lineRule="auto"/>
            </w:pPr>
            <w:r>
              <w:rPr>
                <w:rFonts w:ascii="宋体" w:hAnsi="宋体" w:eastAsia="宋体"/>
                <w:sz w:val="16"/>
              </w:rPr>
              <w:t>导入、检索、推理、确认和反馈流程可独立操作</w:t>
            </w:r>
          </w:p>
        </w:tc>
        <w:tc>
          <w:tcPr>
            <w:tcW w:type="dxa" w:w="2466"/>
            <w:vAlign w:val="center"/>
            <w:tcMar>
              <w:top w:w="60" w:type="dxa"/>
              <w:start w:w="80" w:type="dxa"/>
              <w:bottom w:w="60" w:type="dxa"/>
              <w:end w:w="80" w:type="dxa"/>
            </w:tcMar>
          </w:tcPr>
          <w:p>
            <w:pPr>
              <w:spacing w:after="0" w:line="252" w:lineRule="auto"/>
            </w:pPr>
            <w:r>
              <w:rPr>
                <w:rFonts w:ascii="宋体" w:hAnsi="宋体" w:eastAsia="宋体"/>
                <w:sz w:val="16"/>
              </w:rPr>
              <w:t>P0</w:t>
            </w:r>
          </w:p>
        </w:tc>
      </w:tr>
      <w:tr>
        <w:trPr>
          <w:cantSplit/>
        </w:trPr>
        <w:tc>
          <w:tcPr>
            <w:tcW w:type="dxa" w:w="2466"/>
            <w:vAlign w:val="center"/>
            <w:tcMar>
              <w:top w:w="60" w:type="dxa"/>
              <w:start w:w="80" w:type="dxa"/>
              <w:bottom w:w="60" w:type="dxa"/>
              <w:end w:w="80" w:type="dxa"/>
            </w:tcMar>
            <w:shd w:fill="F7F9FC"/>
          </w:tcPr>
          <w:p>
            <w:pPr>
              <w:spacing w:after="0" w:line="252" w:lineRule="auto"/>
            </w:pPr>
            <w:r>
              <w:rPr>
                <w:rFonts w:ascii="宋体" w:hAnsi="宋体" w:eastAsia="宋体"/>
                <w:sz w:val="16"/>
              </w:rPr>
              <w:t>NFR-008</w:t>
            </w:r>
          </w:p>
        </w:tc>
        <w:tc>
          <w:tcPr>
            <w:tcW w:type="dxa" w:w="2466"/>
            <w:vAlign w:val="center"/>
            <w:tcMar>
              <w:top w:w="60" w:type="dxa"/>
              <w:start w:w="80" w:type="dxa"/>
              <w:bottom w:w="60" w:type="dxa"/>
              <w:end w:w="80" w:type="dxa"/>
            </w:tcMar>
            <w:shd w:fill="F7F9FC"/>
          </w:tcPr>
          <w:p>
            <w:pPr>
              <w:spacing w:after="0" w:line="252" w:lineRule="auto"/>
            </w:pPr>
            <w:r>
              <w:rPr>
                <w:rFonts w:ascii="宋体" w:hAnsi="宋体" w:eastAsia="宋体"/>
                <w:sz w:val="16"/>
              </w:rPr>
              <w:t>性能</w:t>
            </w:r>
          </w:p>
        </w:tc>
        <w:tc>
          <w:tcPr>
            <w:tcW w:type="dxa" w:w="2466"/>
            <w:vAlign w:val="center"/>
            <w:tcMar>
              <w:top w:w="60" w:type="dxa"/>
              <w:start w:w="80" w:type="dxa"/>
              <w:bottom w:w="60" w:type="dxa"/>
              <w:end w:w="80" w:type="dxa"/>
            </w:tcMar>
            <w:shd w:fill="F7F9FC"/>
          </w:tcPr>
          <w:p>
            <w:pPr>
              <w:spacing w:after="0" w:line="252" w:lineRule="auto"/>
            </w:pPr>
            <w:r>
              <w:rPr>
                <w:rFonts w:ascii="宋体" w:hAnsi="宋体" w:eastAsia="宋体"/>
                <w:sz w:val="16"/>
              </w:rPr>
              <w:t>常用检索在合理数据规模下可交互响应</w:t>
            </w:r>
          </w:p>
        </w:tc>
        <w:tc>
          <w:tcPr>
            <w:tcW w:type="dxa" w:w="2466"/>
            <w:vAlign w:val="center"/>
            <w:tcMar>
              <w:top w:w="60" w:type="dxa"/>
              <w:start w:w="80" w:type="dxa"/>
              <w:bottom w:w="60" w:type="dxa"/>
              <w:end w:w="80" w:type="dxa"/>
            </w:tcMar>
            <w:shd w:fill="F7F9FC"/>
          </w:tcPr>
          <w:p>
            <w:pPr>
              <w:spacing w:after="0" w:line="252" w:lineRule="auto"/>
            </w:pPr>
            <w:r>
              <w:rPr>
                <w:rFonts w:ascii="宋体" w:hAnsi="宋体" w:eastAsia="宋体"/>
                <w:sz w:val="16"/>
              </w:rPr>
              <w:t>P1</w:t>
            </w:r>
          </w:p>
        </w:tc>
      </w:tr>
      <w:tr>
        <w:trPr>
          <w:cantSplit/>
        </w:trPr>
        <w:tc>
          <w:tcPr>
            <w:tcW w:type="dxa" w:w="2466"/>
            <w:vAlign w:val="center"/>
            <w:tcMar>
              <w:top w:w="60" w:type="dxa"/>
              <w:start w:w="80" w:type="dxa"/>
              <w:bottom w:w="60" w:type="dxa"/>
              <w:end w:w="80" w:type="dxa"/>
            </w:tcMar>
          </w:tcPr>
          <w:p>
            <w:pPr>
              <w:spacing w:after="0" w:line="252" w:lineRule="auto"/>
            </w:pPr>
            <w:r>
              <w:rPr>
                <w:rFonts w:ascii="宋体" w:hAnsi="宋体" w:eastAsia="宋体"/>
                <w:sz w:val="16"/>
              </w:rPr>
              <w:t>NFR-009</w:t>
            </w:r>
          </w:p>
        </w:tc>
        <w:tc>
          <w:tcPr>
            <w:tcW w:type="dxa" w:w="2466"/>
            <w:vAlign w:val="center"/>
            <w:tcMar>
              <w:top w:w="60" w:type="dxa"/>
              <w:start w:w="80" w:type="dxa"/>
              <w:bottom w:w="60" w:type="dxa"/>
              <w:end w:w="80" w:type="dxa"/>
            </w:tcMar>
          </w:tcPr>
          <w:p>
            <w:pPr>
              <w:spacing w:after="0" w:line="252" w:lineRule="auto"/>
            </w:pPr>
            <w:r>
              <w:rPr>
                <w:rFonts w:ascii="宋体" w:hAnsi="宋体" w:eastAsia="宋体"/>
                <w:sz w:val="16"/>
              </w:rPr>
              <w:t>可扩展性</w:t>
            </w:r>
          </w:p>
        </w:tc>
        <w:tc>
          <w:tcPr>
            <w:tcW w:type="dxa" w:w="2466"/>
            <w:vAlign w:val="center"/>
            <w:tcMar>
              <w:top w:w="60" w:type="dxa"/>
              <w:start w:w="80" w:type="dxa"/>
              <w:bottom w:w="60" w:type="dxa"/>
              <w:end w:w="80" w:type="dxa"/>
            </w:tcMar>
          </w:tcPr>
          <w:p>
            <w:pPr>
              <w:spacing w:after="0" w:line="252" w:lineRule="auto"/>
            </w:pPr>
            <w:r>
              <w:rPr>
                <w:rFonts w:ascii="宋体" w:hAnsi="宋体" w:eastAsia="宋体"/>
                <w:sz w:val="16"/>
              </w:rPr>
              <w:t>存储和模型接口可替换，不把知识资产绑定单一模型</w:t>
            </w:r>
          </w:p>
        </w:tc>
        <w:tc>
          <w:tcPr>
            <w:tcW w:type="dxa" w:w="2466"/>
            <w:vAlign w:val="center"/>
            <w:tcMar>
              <w:top w:w="60" w:type="dxa"/>
              <w:start w:w="80" w:type="dxa"/>
              <w:bottom w:w="60" w:type="dxa"/>
              <w:end w:w="80" w:type="dxa"/>
            </w:tcMar>
          </w:tcPr>
          <w:p>
            <w:pPr>
              <w:spacing w:after="0" w:line="252" w:lineRule="auto"/>
            </w:pPr>
            <w:r>
              <w:rPr>
                <w:rFonts w:ascii="宋体" w:hAnsi="宋体" w:eastAsia="宋体"/>
                <w:sz w:val="16"/>
              </w:rPr>
              <w:t>P1</w:t>
            </w:r>
          </w:p>
        </w:tc>
      </w:tr>
      <w:tr>
        <w:trPr>
          <w:cantSplit/>
        </w:trPr>
        <w:tc>
          <w:tcPr>
            <w:tcW w:type="dxa" w:w="2466"/>
            <w:vAlign w:val="center"/>
            <w:tcMar>
              <w:top w:w="60" w:type="dxa"/>
              <w:start w:w="80" w:type="dxa"/>
              <w:bottom w:w="60" w:type="dxa"/>
              <w:end w:w="80" w:type="dxa"/>
            </w:tcMar>
            <w:shd w:fill="F7F9FC"/>
          </w:tcPr>
          <w:p>
            <w:pPr>
              <w:spacing w:after="0" w:line="252" w:lineRule="auto"/>
            </w:pPr>
            <w:r>
              <w:rPr>
                <w:rFonts w:ascii="宋体" w:hAnsi="宋体" w:eastAsia="宋体"/>
                <w:sz w:val="16"/>
              </w:rPr>
              <w:t>NFR-010</w:t>
            </w:r>
          </w:p>
        </w:tc>
        <w:tc>
          <w:tcPr>
            <w:tcW w:type="dxa" w:w="2466"/>
            <w:vAlign w:val="center"/>
            <w:tcMar>
              <w:top w:w="60" w:type="dxa"/>
              <w:start w:w="80" w:type="dxa"/>
              <w:bottom w:w="60" w:type="dxa"/>
              <w:end w:w="80" w:type="dxa"/>
            </w:tcMar>
            <w:shd w:fill="F7F9FC"/>
          </w:tcPr>
          <w:p>
            <w:pPr>
              <w:spacing w:after="0" w:line="252" w:lineRule="auto"/>
            </w:pPr>
            <w:r>
              <w:rPr>
                <w:rFonts w:ascii="宋体" w:hAnsi="宋体" w:eastAsia="宋体"/>
                <w:sz w:val="16"/>
              </w:rPr>
              <w:t>可维护性</w:t>
            </w:r>
          </w:p>
        </w:tc>
        <w:tc>
          <w:tcPr>
            <w:tcW w:type="dxa" w:w="2466"/>
            <w:vAlign w:val="center"/>
            <w:tcMar>
              <w:top w:w="60" w:type="dxa"/>
              <w:start w:w="80" w:type="dxa"/>
              <w:bottom w:w="60" w:type="dxa"/>
              <w:end w:w="80" w:type="dxa"/>
            </w:tcMar>
            <w:shd w:fill="F7F9FC"/>
          </w:tcPr>
          <w:p>
            <w:pPr>
              <w:spacing w:after="0" w:line="252" w:lineRule="auto"/>
            </w:pPr>
            <w:r>
              <w:rPr>
                <w:rFonts w:ascii="宋体" w:hAnsi="宋体" w:eastAsia="宋体"/>
                <w:sz w:val="16"/>
              </w:rPr>
              <w:t>模块、Schema、Prompt 和规则有版本和迁移机制</w:t>
            </w:r>
          </w:p>
        </w:tc>
        <w:tc>
          <w:tcPr>
            <w:tcW w:type="dxa" w:w="2466"/>
            <w:vAlign w:val="center"/>
            <w:tcMar>
              <w:top w:w="60" w:type="dxa"/>
              <w:start w:w="80" w:type="dxa"/>
              <w:bottom w:w="60" w:type="dxa"/>
              <w:end w:w="80" w:type="dxa"/>
            </w:tcMar>
            <w:shd w:fill="F7F9FC"/>
          </w:tcPr>
          <w:p>
            <w:pPr>
              <w:spacing w:after="0" w:line="252" w:lineRule="auto"/>
            </w:pPr>
            <w:r>
              <w:rPr>
                <w:rFonts w:ascii="宋体" w:hAnsi="宋体" w:eastAsia="宋体"/>
                <w:sz w:val="16"/>
              </w:rPr>
              <w:t>P1</w:t>
            </w:r>
          </w:p>
        </w:tc>
      </w:tr>
      <w:tr>
        <w:trPr>
          <w:cantSplit/>
        </w:trPr>
        <w:tc>
          <w:tcPr>
            <w:tcW w:type="dxa" w:w="2466"/>
            <w:vAlign w:val="center"/>
            <w:tcMar>
              <w:top w:w="60" w:type="dxa"/>
              <w:start w:w="80" w:type="dxa"/>
              <w:bottom w:w="60" w:type="dxa"/>
              <w:end w:w="80" w:type="dxa"/>
            </w:tcMar>
          </w:tcPr>
          <w:p>
            <w:pPr>
              <w:spacing w:after="0" w:line="252" w:lineRule="auto"/>
            </w:pPr>
            <w:r>
              <w:rPr>
                <w:rFonts w:ascii="宋体" w:hAnsi="宋体" w:eastAsia="宋体"/>
                <w:sz w:val="16"/>
              </w:rPr>
              <w:t>NFR-011</w:t>
            </w:r>
          </w:p>
        </w:tc>
        <w:tc>
          <w:tcPr>
            <w:tcW w:type="dxa" w:w="2466"/>
            <w:vAlign w:val="center"/>
            <w:tcMar>
              <w:top w:w="60" w:type="dxa"/>
              <w:start w:w="80" w:type="dxa"/>
              <w:bottom w:w="60" w:type="dxa"/>
              <w:end w:w="80" w:type="dxa"/>
            </w:tcMar>
          </w:tcPr>
          <w:p>
            <w:pPr>
              <w:spacing w:after="0" w:line="252" w:lineRule="auto"/>
            </w:pPr>
            <w:r>
              <w:rPr>
                <w:rFonts w:ascii="宋体" w:hAnsi="宋体" w:eastAsia="宋体"/>
                <w:sz w:val="16"/>
              </w:rPr>
              <w:t>兼容性</w:t>
            </w:r>
          </w:p>
        </w:tc>
        <w:tc>
          <w:tcPr>
            <w:tcW w:type="dxa" w:w="2466"/>
            <w:vAlign w:val="center"/>
            <w:tcMar>
              <w:top w:w="60" w:type="dxa"/>
              <w:start w:w="80" w:type="dxa"/>
              <w:bottom w:w="60" w:type="dxa"/>
              <w:end w:w="80" w:type="dxa"/>
            </w:tcMar>
          </w:tcPr>
          <w:p>
            <w:pPr>
              <w:spacing w:after="0" w:line="252" w:lineRule="auto"/>
            </w:pPr>
            <w:r>
              <w:rPr>
                <w:rFonts w:ascii="宋体" w:hAnsi="宋体" w:eastAsia="宋体"/>
                <w:sz w:val="16"/>
              </w:rPr>
              <w:t>Windows 10/11 64 位优先，支持主流浏览器内核</w:t>
            </w:r>
          </w:p>
        </w:tc>
        <w:tc>
          <w:tcPr>
            <w:tcW w:type="dxa" w:w="2466"/>
            <w:vAlign w:val="center"/>
            <w:tcMar>
              <w:top w:w="60" w:type="dxa"/>
              <w:start w:w="80" w:type="dxa"/>
              <w:bottom w:w="60" w:type="dxa"/>
              <w:end w:w="80" w:type="dxa"/>
            </w:tcMar>
          </w:tcPr>
          <w:p>
            <w:pPr>
              <w:spacing w:after="0" w:line="252" w:lineRule="auto"/>
            </w:pPr>
            <w:r>
              <w:rPr>
                <w:rFonts w:ascii="宋体" w:hAnsi="宋体" w:eastAsia="宋体"/>
                <w:sz w:val="16"/>
              </w:rPr>
              <w:t>P1</w:t>
            </w:r>
          </w:p>
        </w:tc>
      </w:tr>
      <w:tr>
        <w:trPr>
          <w:cantSplit/>
        </w:trPr>
        <w:tc>
          <w:tcPr>
            <w:tcW w:type="dxa" w:w="2466"/>
            <w:vAlign w:val="center"/>
            <w:tcMar>
              <w:top w:w="60" w:type="dxa"/>
              <w:start w:w="80" w:type="dxa"/>
              <w:bottom w:w="60" w:type="dxa"/>
              <w:end w:w="80" w:type="dxa"/>
            </w:tcMar>
            <w:shd w:fill="F7F9FC"/>
          </w:tcPr>
          <w:p>
            <w:pPr>
              <w:spacing w:after="0" w:line="252" w:lineRule="auto"/>
            </w:pPr>
            <w:r>
              <w:rPr>
                <w:rFonts w:ascii="宋体" w:hAnsi="宋体" w:eastAsia="宋体"/>
                <w:sz w:val="16"/>
              </w:rPr>
              <w:t>NFR-012</w:t>
            </w:r>
          </w:p>
        </w:tc>
        <w:tc>
          <w:tcPr>
            <w:tcW w:type="dxa" w:w="2466"/>
            <w:vAlign w:val="center"/>
            <w:tcMar>
              <w:top w:w="60" w:type="dxa"/>
              <w:start w:w="80" w:type="dxa"/>
              <w:bottom w:w="60" w:type="dxa"/>
              <w:end w:w="80" w:type="dxa"/>
            </w:tcMar>
            <w:shd w:fill="F7F9FC"/>
          </w:tcPr>
          <w:p>
            <w:pPr>
              <w:spacing w:after="0" w:line="252" w:lineRule="auto"/>
            </w:pPr>
            <w:r>
              <w:rPr>
                <w:rFonts w:ascii="宋体" w:hAnsi="宋体" w:eastAsia="宋体"/>
                <w:sz w:val="16"/>
              </w:rPr>
              <w:t>离线能力</w:t>
            </w:r>
          </w:p>
        </w:tc>
        <w:tc>
          <w:tcPr>
            <w:tcW w:type="dxa" w:w="2466"/>
            <w:vAlign w:val="center"/>
            <w:tcMar>
              <w:top w:w="60" w:type="dxa"/>
              <w:start w:w="80" w:type="dxa"/>
              <w:bottom w:w="60" w:type="dxa"/>
              <w:end w:w="80" w:type="dxa"/>
            </w:tcMar>
            <w:shd w:fill="F7F9FC"/>
          </w:tcPr>
          <w:p>
            <w:pPr>
              <w:spacing w:after="0" w:line="252" w:lineRule="auto"/>
            </w:pPr>
            <w:r>
              <w:rPr>
                <w:rFonts w:ascii="宋体" w:hAnsi="宋体" w:eastAsia="宋体"/>
                <w:sz w:val="16"/>
              </w:rPr>
              <w:t>基础知识检索和既定规则推理在断网时可使用</w:t>
            </w:r>
          </w:p>
        </w:tc>
        <w:tc>
          <w:tcPr>
            <w:tcW w:type="dxa" w:w="2466"/>
            <w:vAlign w:val="center"/>
            <w:tcMar>
              <w:top w:w="60" w:type="dxa"/>
              <w:start w:w="80" w:type="dxa"/>
              <w:bottom w:w="60" w:type="dxa"/>
              <w:end w:w="80" w:type="dxa"/>
            </w:tcMar>
            <w:shd w:fill="F7F9FC"/>
          </w:tcPr>
          <w:p>
            <w:pPr>
              <w:spacing w:after="0" w:line="252" w:lineRule="auto"/>
            </w:pPr>
            <w:r>
              <w:rPr>
                <w:rFonts w:ascii="宋体" w:hAnsi="宋体" w:eastAsia="宋体"/>
                <w:sz w:val="16"/>
              </w:rPr>
              <w:t>P0</w:t>
            </w:r>
          </w:p>
        </w:tc>
      </w:tr>
      <w:tr>
        <w:trPr>
          <w:cantSplit/>
        </w:trPr>
        <w:tc>
          <w:tcPr>
            <w:tcW w:type="dxa" w:w="2466"/>
            <w:vAlign w:val="center"/>
            <w:tcMar>
              <w:top w:w="60" w:type="dxa"/>
              <w:start w:w="80" w:type="dxa"/>
              <w:bottom w:w="60" w:type="dxa"/>
              <w:end w:w="80" w:type="dxa"/>
            </w:tcMar>
          </w:tcPr>
          <w:p>
            <w:pPr>
              <w:spacing w:after="0" w:line="252" w:lineRule="auto"/>
            </w:pPr>
            <w:r>
              <w:rPr>
                <w:rFonts w:ascii="宋体" w:hAnsi="宋体" w:eastAsia="宋体"/>
                <w:sz w:val="16"/>
              </w:rPr>
              <w:t>NFR-013</w:t>
            </w:r>
          </w:p>
        </w:tc>
        <w:tc>
          <w:tcPr>
            <w:tcW w:type="dxa" w:w="2466"/>
            <w:vAlign w:val="center"/>
            <w:tcMar>
              <w:top w:w="60" w:type="dxa"/>
              <w:start w:w="80" w:type="dxa"/>
              <w:bottom w:w="60" w:type="dxa"/>
              <w:end w:w="80" w:type="dxa"/>
            </w:tcMar>
          </w:tcPr>
          <w:p>
            <w:pPr>
              <w:spacing w:after="0" w:line="252" w:lineRule="auto"/>
            </w:pPr>
            <w:r>
              <w:rPr>
                <w:rFonts w:ascii="宋体" w:hAnsi="宋体" w:eastAsia="宋体"/>
                <w:sz w:val="16"/>
              </w:rPr>
              <w:t>审计性</w:t>
            </w:r>
          </w:p>
        </w:tc>
        <w:tc>
          <w:tcPr>
            <w:tcW w:type="dxa" w:w="2466"/>
            <w:vAlign w:val="center"/>
            <w:tcMar>
              <w:top w:w="60" w:type="dxa"/>
              <w:start w:w="80" w:type="dxa"/>
              <w:bottom w:w="60" w:type="dxa"/>
              <w:end w:w="80" w:type="dxa"/>
            </w:tcMar>
          </w:tcPr>
          <w:p>
            <w:pPr>
              <w:spacing w:after="0" w:line="252" w:lineRule="auto"/>
            </w:pPr>
            <w:r>
              <w:rPr>
                <w:rFonts w:ascii="宋体" w:hAnsi="宋体" w:eastAsia="宋体"/>
                <w:sz w:val="16"/>
              </w:rPr>
              <w:t>人工确认、风险处理和规律状态变化可回放</w:t>
            </w:r>
          </w:p>
        </w:tc>
        <w:tc>
          <w:tcPr>
            <w:tcW w:type="dxa" w:w="2466"/>
            <w:vAlign w:val="center"/>
            <w:tcMar>
              <w:top w:w="60" w:type="dxa"/>
              <w:start w:w="80" w:type="dxa"/>
              <w:bottom w:w="60" w:type="dxa"/>
              <w:end w:w="80" w:type="dxa"/>
            </w:tcMar>
          </w:tcPr>
          <w:p>
            <w:pPr>
              <w:spacing w:after="0" w:line="252" w:lineRule="auto"/>
            </w:pPr>
            <w:r>
              <w:rPr>
                <w:rFonts w:ascii="宋体" w:hAnsi="宋体" w:eastAsia="宋体"/>
                <w:sz w:val="16"/>
              </w:rPr>
              <w:t>P0</w:t>
            </w:r>
          </w:p>
        </w:tc>
      </w:tr>
      <w:tr>
        <w:trPr>
          <w:cantSplit/>
        </w:trPr>
        <w:tc>
          <w:tcPr>
            <w:tcW w:type="dxa" w:w="2466"/>
            <w:vAlign w:val="center"/>
            <w:tcMar>
              <w:top w:w="60" w:type="dxa"/>
              <w:start w:w="80" w:type="dxa"/>
              <w:bottom w:w="60" w:type="dxa"/>
              <w:end w:w="80" w:type="dxa"/>
            </w:tcMar>
            <w:shd w:fill="F7F9FC"/>
          </w:tcPr>
          <w:p>
            <w:pPr>
              <w:spacing w:after="0" w:line="252" w:lineRule="auto"/>
            </w:pPr>
            <w:r>
              <w:rPr>
                <w:rFonts w:ascii="宋体" w:hAnsi="宋体" w:eastAsia="宋体"/>
                <w:sz w:val="16"/>
              </w:rPr>
              <w:t>NFR-014</w:t>
            </w:r>
          </w:p>
        </w:tc>
        <w:tc>
          <w:tcPr>
            <w:tcW w:type="dxa" w:w="2466"/>
            <w:vAlign w:val="center"/>
            <w:tcMar>
              <w:top w:w="60" w:type="dxa"/>
              <w:start w:w="80" w:type="dxa"/>
              <w:bottom w:w="60" w:type="dxa"/>
              <w:end w:w="80" w:type="dxa"/>
            </w:tcMar>
            <w:shd w:fill="F7F9FC"/>
          </w:tcPr>
          <w:p>
            <w:pPr>
              <w:spacing w:after="0" w:line="252" w:lineRule="auto"/>
            </w:pPr>
            <w:r>
              <w:rPr>
                <w:rFonts w:ascii="宋体" w:hAnsi="宋体" w:eastAsia="宋体"/>
                <w:sz w:val="16"/>
              </w:rPr>
              <w:t>医疗边界</w:t>
            </w:r>
          </w:p>
        </w:tc>
        <w:tc>
          <w:tcPr>
            <w:tcW w:type="dxa" w:w="2466"/>
            <w:vAlign w:val="center"/>
            <w:tcMar>
              <w:top w:w="60" w:type="dxa"/>
              <w:start w:w="80" w:type="dxa"/>
              <w:bottom w:w="60" w:type="dxa"/>
              <w:end w:w="80" w:type="dxa"/>
            </w:tcMar>
            <w:shd w:fill="F7F9FC"/>
          </w:tcPr>
          <w:p>
            <w:pPr>
              <w:spacing w:after="0" w:line="252" w:lineRule="auto"/>
            </w:pPr>
            <w:r>
              <w:rPr>
                <w:rFonts w:ascii="宋体" w:hAnsi="宋体" w:eastAsia="宋体"/>
                <w:sz w:val="16"/>
              </w:rPr>
              <w:t>系统明确标注为辅助推理，不替代医师决策</w:t>
            </w:r>
          </w:p>
        </w:tc>
        <w:tc>
          <w:tcPr>
            <w:tcW w:type="dxa" w:w="2466"/>
            <w:vAlign w:val="center"/>
            <w:tcMar>
              <w:top w:w="60" w:type="dxa"/>
              <w:start w:w="80" w:type="dxa"/>
              <w:bottom w:w="60" w:type="dxa"/>
              <w:end w:w="80" w:type="dxa"/>
            </w:tcMar>
            <w:shd w:fill="F7F9FC"/>
          </w:tcPr>
          <w:p>
            <w:pPr>
              <w:spacing w:after="0" w:line="252" w:lineRule="auto"/>
            </w:pPr>
            <w:r>
              <w:rPr>
                <w:rFonts w:ascii="宋体" w:hAnsi="宋体" w:eastAsia="宋体"/>
                <w:sz w:val="16"/>
              </w:rPr>
              <w:t>P0</w:t>
            </w:r>
          </w:p>
        </w:tc>
      </w:tr>
      <w:tr>
        <w:trPr>
          <w:cantSplit/>
        </w:trPr>
        <w:tc>
          <w:tcPr>
            <w:tcW w:type="dxa" w:w="2466"/>
            <w:vAlign w:val="center"/>
            <w:tcMar>
              <w:top w:w="60" w:type="dxa"/>
              <w:start w:w="80" w:type="dxa"/>
              <w:bottom w:w="60" w:type="dxa"/>
              <w:end w:w="80" w:type="dxa"/>
            </w:tcMar>
          </w:tcPr>
          <w:p>
            <w:pPr>
              <w:spacing w:after="0" w:line="252" w:lineRule="auto"/>
            </w:pPr>
            <w:r>
              <w:rPr>
                <w:rFonts w:ascii="宋体" w:hAnsi="宋体" w:eastAsia="宋体"/>
                <w:sz w:val="16"/>
              </w:rPr>
              <w:t>NFR-015</w:t>
            </w:r>
          </w:p>
        </w:tc>
        <w:tc>
          <w:tcPr>
            <w:tcW w:type="dxa" w:w="2466"/>
            <w:vAlign w:val="center"/>
            <w:tcMar>
              <w:top w:w="60" w:type="dxa"/>
              <w:start w:w="80" w:type="dxa"/>
              <w:bottom w:w="60" w:type="dxa"/>
              <w:end w:w="80" w:type="dxa"/>
            </w:tcMar>
          </w:tcPr>
          <w:p>
            <w:pPr>
              <w:spacing w:after="0" w:line="252" w:lineRule="auto"/>
            </w:pPr>
            <w:r>
              <w:rPr>
                <w:rFonts w:ascii="宋体" w:hAnsi="宋体" w:eastAsia="宋体"/>
                <w:sz w:val="16"/>
              </w:rPr>
              <w:t>可用性</w:t>
            </w:r>
          </w:p>
        </w:tc>
        <w:tc>
          <w:tcPr>
            <w:tcW w:type="dxa" w:w="2466"/>
            <w:vAlign w:val="center"/>
            <w:tcMar>
              <w:top w:w="60" w:type="dxa"/>
              <w:start w:w="80" w:type="dxa"/>
              <w:bottom w:w="60" w:type="dxa"/>
              <w:end w:w="80" w:type="dxa"/>
            </w:tcMar>
          </w:tcPr>
          <w:p>
            <w:pPr>
              <w:spacing w:after="0" w:line="252" w:lineRule="auto"/>
            </w:pPr>
            <w:r>
              <w:rPr>
                <w:rFonts w:ascii="宋体" w:hAnsi="宋体" w:eastAsia="宋体"/>
                <w:sz w:val="16"/>
              </w:rPr>
              <w:t>关键风险不可隐藏，长表单可保存草稿</w:t>
            </w:r>
          </w:p>
        </w:tc>
        <w:tc>
          <w:tcPr>
            <w:tcW w:type="dxa" w:w="2466"/>
            <w:vAlign w:val="center"/>
            <w:tcMar>
              <w:top w:w="60" w:type="dxa"/>
              <w:start w:w="80" w:type="dxa"/>
              <w:bottom w:w="60" w:type="dxa"/>
              <w:end w:w="80" w:type="dxa"/>
            </w:tcMar>
          </w:tcPr>
          <w:p>
            <w:pPr>
              <w:spacing w:after="0" w:line="252" w:lineRule="auto"/>
            </w:pPr>
            <w:r>
              <w:rPr>
                <w:rFonts w:ascii="宋体" w:hAnsi="宋体" w:eastAsia="宋体"/>
                <w:sz w:val="16"/>
              </w:rPr>
              <w:t>P0</w:t>
            </w:r>
          </w:p>
        </w:tc>
      </w:tr>
    </w:tbl>
    <w:p>
      <w:pPr>
        <w:spacing w:after="0"/>
      </w:pPr>
    </w:p>
    <w:p>
      <w:pPr>
        <w:pStyle w:val="Heading2"/>
      </w:pPr>
      <w:r>
        <w:t>13.1 性能目标</w:t>
      </w:r>
    </w:p>
    <w:p>
      <w:pPr>
        <w:spacing w:after="100" w:line="300" w:lineRule="auto"/>
      </w:pPr>
      <w:r>
        <w:rPr>
          <w:rFonts w:ascii="宋体" w:hAnsi="宋体" w:eastAsia="宋体"/>
          <w:sz w:val="21"/>
        </w:rPr>
        <w:t>性能目标应基于最终机器配置和知识规模校准，但第一版至少满足：</w:t>
      </w:r>
    </w:p>
    <w:p>
      <w:pPr>
        <w:spacing w:after="60"/>
        <w:ind w:left="369" w:hanging="255"/>
      </w:pPr>
      <w:r>
        <w:rPr>
          <w:rFonts w:ascii="宋体" w:hAnsi="宋体" w:eastAsia="宋体"/>
          <w:sz w:val="21"/>
        </w:rPr>
        <w:t>1. 十万级文本片段的关键词和结构检索在可接受时间内返回。</w:t>
      </w:r>
    </w:p>
    <w:p>
      <w:pPr>
        <w:spacing w:after="60"/>
        <w:ind w:left="369" w:hanging="255"/>
      </w:pPr>
      <w:r>
        <w:rPr>
          <w:rFonts w:ascii="宋体" w:hAnsi="宋体" w:eastAsia="宋体"/>
          <w:sz w:val="21"/>
        </w:rPr>
        <w:t>2. 知识对象详情和证据抽屉无需重新加载整库。</w:t>
      </w:r>
    </w:p>
    <w:p>
      <w:pPr>
        <w:spacing w:after="60"/>
        <w:ind w:left="369" w:hanging="255"/>
      </w:pPr>
      <w:r>
        <w:rPr>
          <w:rFonts w:ascii="宋体" w:hAnsi="宋体" w:eastAsia="宋体"/>
          <w:sz w:val="21"/>
        </w:rPr>
        <w:t>3. 临床病例录入操作具有即时反馈。</w:t>
      </w:r>
    </w:p>
    <w:p>
      <w:pPr>
        <w:spacing w:after="60"/>
        <w:ind w:left="369" w:hanging="255"/>
      </w:pPr>
      <w:r>
        <w:rPr>
          <w:rFonts w:ascii="宋体" w:hAnsi="宋体" w:eastAsia="宋体"/>
          <w:sz w:val="21"/>
        </w:rPr>
        <w:t>4. Agent 推理显示阶段进度、预计执行步骤和可中断状态。</w:t>
      </w:r>
    </w:p>
    <w:p>
      <w:pPr>
        <w:spacing w:after="60"/>
        <w:ind w:left="369" w:hanging="255"/>
      </w:pPr>
      <w:r>
        <w:rPr>
          <w:rFonts w:ascii="宋体" w:hAnsi="宋体" w:eastAsia="宋体"/>
          <w:sz w:val="21"/>
        </w:rPr>
        <w:t>5. 导入和推理任务不得阻塞用户查看已发布知识。</w:t>
      </w:r>
    </w:p>
    <w:p>
      <w:pPr>
        <w:spacing w:after="60"/>
        <w:ind w:left="369" w:hanging="255"/>
      </w:pPr>
      <w:r>
        <w:rPr>
          <w:rFonts w:ascii="宋体" w:hAnsi="宋体" w:eastAsia="宋体"/>
          <w:sz w:val="21"/>
        </w:rPr>
        <w:t>6. 失败重试不得重复写入重复实体、重复 Claim 或重复病例就诊。</w:t>
      </w:r>
    </w:p>
    <w:p>
      <w:pPr>
        <w:pStyle w:val="Heading2"/>
      </w:pPr>
      <w:r>
        <w:t>13.2 可靠性目标</w:t>
      </w:r>
    </w:p>
    <w:p>
      <w:pPr>
        <w:spacing w:after="60"/>
        <w:ind w:left="369" w:hanging="255"/>
      </w:pPr>
      <w:r>
        <w:rPr>
          <w:rFonts w:ascii="宋体" w:hAnsi="宋体" w:eastAsia="宋体"/>
          <w:sz w:val="21"/>
        </w:rPr>
        <w:t>1. 数据库和本地文件备份可恢复。</w:t>
      </w:r>
    </w:p>
    <w:p>
      <w:pPr>
        <w:spacing w:after="60"/>
        <w:ind w:left="369" w:hanging="255"/>
      </w:pPr>
      <w:r>
        <w:rPr>
          <w:rFonts w:ascii="宋体" w:hAnsi="宋体" w:eastAsia="宋体"/>
          <w:sz w:val="21"/>
        </w:rPr>
        <w:t>2. 任务状态和检查点持久化。</w:t>
      </w:r>
    </w:p>
    <w:p>
      <w:pPr>
        <w:spacing w:after="60"/>
        <w:ind w:left="369" w:hanging="255"/>
      </w:pPr>
      <w:r>
        <w:rPr>
          <w:rFonts w:ascii="宋体" w:hAnsi="宋体" w:eastAsia="宋体"/>
          <w:sz w:val="21"/>
        </w:rPr>
        <w:t>3. Evidence 引用和 Claim 版本在写入时校验。</w:t>
      </w:r>
    </w:p>
    <w:p>
      <w:pPr>
        <w:spacing w:after="60"/>
        <w:ind w:left="369" w:hanging="255"/>
      </w:pPr>
      <w:r>
        <w:rPr>
          <w:rFonts w:ascii="宋体" w:hAnsi="宋体" w:eastAsia="宋体"/>
          <w:sz w:val="21"/>
        </w:rPr>
        <w:t>4. 引擎崩溃或模型断线不终止已完成任务。</w:t>
      </w:r>
    </w:p>
    <w:p>
      <w:pPr>
        <w:spacing w:after="60"/>
        <w:ind w:left="369" w:hanging="255"/>
      </w:pPr>
      <w:r>
        <w:rPr>
          <w:rFonts w:ascii="宋体" w:hAnsi="宋体" w:eastAsia="宋体"/>
          <w:sz w:val="21"/>
        </w:rPr>
        <w:t>5. 重大版本发布前自动创建快照。</w:t>
      </w:r>
    </w:p>
    <w:p>
      <w:pPr>
        <w:spacing w:after="60"/>
        <w:ind w:left="369" w:hanging="255"/>
      </w:pPr>
      <w:r>
        <w:rPr>
          <w:rFonts w:ascii="宋体" w:hAnsi="宋体" w:eastAsia="宋体"/>
          <w:sz w:val="21"/>
        </w:rPr>
        <w:t>6. 所有临床处方确认有医师身份、时间和签名记录。</w:t>
      </w:r>
    </w:p>
    <w:p>
      <w:pPr>
        <w:pStyle w:val="Heading2"/>
      </w:pPr>
      <w:r>
        <w:t>13.3 隐私目标</w:t>
      </w:r>
    </w:p>
    <w:p>
      <w:pPr>
        <w:spacing w:after="60"/>
        <w:ind w:left="369" w:hanging="255"/>
      </w:pPr>
      <w:r>
        <w:rPr>
          <w:rFonts w:ascii="宋体" w:hAnsi="宋体" w:eastAsia="宋体"/>
          <w:sz w:val="21"/>
        </w:rPr>
        <w:t>1. 姓名、证件、联系方式和住址不进入默认 Agent 上下文。</w:t>
      </w:r>
    </w:p>
    <w:p>
      <w:pPr>
        <w:spacing w:after="60"/>
        <w:ind w:left="369" w:hanging="255"/>
      </w:pPr>
      <w:r>
        <w:rPr>
          <w:rFonts w:ascii="宋体" w:hAnsi="宋体" w:eastAsia="宋体"/>
          <w:sz w:val="21"/>
        </w:rPr>
        <w:t>2. 本地模型优先用于真实病例。</w:t>
      </w:r>
    </w:p>
    <w:p>
      <w:pPr>
        <w:spacing w:after="60"/>
        <w:ind w:left="369" w:hanging="255"/>
      </w:pPr>
      <w:r>
        <w:rPr>
          <w:rFonts w:ascii="宋体" w:hAnsi="宋体" w:eastAsia="宋体"/>
          <w:sz w:val="21"/>
        </w:rPr>
        <w:t>3. 远程模型发送前展示字段范围和脱敏结果。</w:t>
      </w:r>
    </w:p>
    <w:p>
      <w:pPr>
        <w:spacing w:after="60"/>
        <w:ind w:left="369" w:hanging="255"/>
      </w:pPr>
      <w:r>
        <w:rPr>
          <w:rFonts w:ascii="宋体" w:hAnsi="宋体" w:eastAsia="宋体"/>
          <w:sz w:val="21"/>
        </w:rPr>
        <w:t>4. 用户可导出和删除病例。</w:t>
      </w:r>
    </w:p>
    <w:p>
      <w:pPr>
        <w:spacing w:after="60"/>
        <w:ind w:left="369" w:hanging="255"/>
      </w:pPr>
      <w:r>
        <w:rPr>
          <w:rFonts w:ascii="宋体" w:hAnsi="宋体" w:eastAsia="宋体"/>
          <w:sz w:val="21"/>
        </w:rPr>
        <w:t>5. 删除病例时区分逻辑删除、研究的脱敏副本和必须保留的审计事件。</w:t>
      </w:r>
    </w:p>
    <w:p>
      <w:pPr>
        <w:spacing w:after="60"/>
        <w:ind w:left="369" w:hanging="255"/>
      </w:pPr>
      <w:r>
        <w:rPr>
          <w:rFonts w:ascii="宋体" w:hAnsi="宋体" w:eastAsia="宋体"/>
          <w:sz w:val="21"/>
        </w:rPr>
        <w:t>6. 不将临床原文用于训练，除非用户明确授权并完成合规审查。</w:t>
      </w:r>
    </w:p>
    <w:p>
      <w:pPr>
        <w:pStyle w:val="Heading2"/>
      </w:pPr>
      <w:r>
        <w:t>13.4 医疗安全目标</w:t>
      </w:r>
    </w:p>
    <w:p>
      <w:pPr>
        <w:spacing w:after="60"/>
        <w:ind w:left="369" w:hanging="255"/>
      </w:pPr>
      <w:r>
        <w:rPr>
          <w:rFonts w:ascii="宋体" w:hAnsi="宋体" w:eastAsia="宋体"/>
          <w:sz w:val="21"/>
        </w:rPr>
        <w:t>1. 系统始终显示辅助推理，需医师确认。</w:t>
      </w:r>
    </w:p>
    <w:p>
      <w:pPr>
        <w:spacing w:after="60"/>
        <w:ind w:left="369" w:hanging="255"/>
      </w:pPr>
      <w:r>
        <w:rPr>
          <w:rFonts w:ascii="宋体" w:hAnsi="宋体" w:eastAsia="宋体"/>
          <w:sz w:val="21"/>
        </w:rPr>
        <w:t>2. 高风险病例必须进入 BLOCK 或 WARN。</w:t>
      </w:r>
    </w:p>
    <w:p>
      <w:pPr>
        <w:spacing w:after="60"/>
        <w:ind w:left="369" w:hanging="255"/>
      </w:pPr>
      <w:r>
        <w:rPr>
          <w:rFonts w:ascii="宋体" w:hAnsi="宋体" w:eastAsia="宋体"/>
          <w:sz w:val="21"/>
        </w:rPr>
        <w:t>3. 具体剂量、毒性药材和妊娠禁忌不得依赖单一 Agent 输出。</w:t>
      </w:r>
    </w:p>
    <w:p>
      <w:pPr>
        <w:spacing w:after="60"/>
        <w:ind w:left="369" w:hanging="255"/>
      </w:pPr>
      <w:r>
        <w:rPr>
          <w:rFonts w:ascii="宋体" w:hAnsi="宋体" w:eastAsia="宋体"/>
          <w:sz w:val="21"/>
        </w:rPr>
        <w:t>4. 未确认的新配伍不能标记为推荐处方。</w:t>
      </w:r>
    </w:p>
    <w:p>
      <w:pPr>
        <w:spacing w:after="60"/>
        <w:ind w:left="369" w:hanging="255"/>
      </w:pPr>
      <w:r>
        <w:rPr>
          <w:rFonts w:ascii="宋体" w:hAnsi="宋体" w:eastAsia="宋体"/>
          <w:sz w:val="21"/>
        </w:rPr>
        <w:t>5. 系统应记录医师对系统建议的接受、修改或拒绝。</w:t>
      </w:r>
    </w:p>
    <w:p>
      <w:pPr>
        <w:spacing w:after="60"/>
        <w:ind w:left="369" w:hanging="255"/>
      </w:pPr>
      <w:r>
        <w:rPr>
          <w:rFonts w:ascii="宋体" w:hAnsi="宋体" w:eastAsia="宋体"/>
          <w:sz w:val="21"/>
        </w:rPr>
        <w:t>6. 临床报告不得隐藏反证、争议和不确定性。</w:t>
      </w:r>
    </w:p>
    <w:p>
      <w:pPr>
        <w:pStyle w:val="Heading1"/>
      </w:pPr>
      <w:r>
        <w:t>14. 测试、验证与质量评价</w:t>
      </w:r>
    </w:p>
    <w:p>
      <w:pPr>
        <w:pStyle w:val="Heading2"/>
      </w:pPr>
      <w:r>
        <w:t>14.1 测试层级</w:t>
      </w:r>
    </w:p>
    <w:p>
      <w:pPr>
        <w:spacing w:after="60"/>
        <w:ind w:left="369" w:hanging="255"/>
      </w:pPr>
      <w:r>
        <w:rPr>
          <w:rFonts w:ascii="宋体" w:hAnsi="宋体" w:eastAsia="宋体"/>
          <w:sz w:val="21"/>
        </w:rPr>
        <w:t>1. 单元测试：对象、规则、解析器、评分和风险门禁。</w:t>
      </w:r>
    </w:p>
    <w:p>
      <w:pPr>
        <w:spacing w:after="60"/>
        <w:ind w:left="369" w:hanging="255"/>
      </w:pPr>
      <w:r>
        <w:rPr>
          <w:rFonts w:ascii="宋体" w:hAnsi="宋体" w:eastAsia="宋体"/>
          <w:sz w:val="21"/>
        </w:rPr>
        <w:t>2. 集成测试：导入、检索、Agent、审计、报告、备份和恢复。</w:t>
      </w:r>
    </w:p>
    <w:p>
      <w:pPr>
        <w:spacing w:after="60"/>
        <w:ind w:left="369" w:hanging="255"/>
      </w:pPr>
      <w:r>
        <w:rPr>
          <w:rFonts w:ascii="宋体" w:hAnsi="宋体" w:eastAsia="宋体"/>
          <w:sz w:val="21"/>
        </w:rPr>
        <w:t>3. DOCX 与文档测试：DOCX、表格和报告渲染。</w:t>
      </w:r>
    </w:p>
    <w:p>
      <w:pPr>
        <w:spacing w:after="60"/>
        <w:ind w:left="369" w:hanging="255"/>
      </w:pPr>
      <w:r>
        <w:rPr>
          <w:rFonts w:ascii="宋体" w:hAnsi="宋体" w:eastAsia="宋体"/>
          <w:sz w:val="21"/>
        </w:rPr>
        <w:t>4. 数据质量测试：原文定位、实体和方剂字段。</w:t>
      </w:r>
    </w:p>
    <w:p>
      <w:pPr>
        <w:spacing w:after="60"/>
        <w:ind w:left="369" w:hanging="255"/>
      </w:pPr>
      <w:r>
        <w:rPr>
          <w:rFonts w:ascii="宋体" w:hAnsi="宋体" w:eastAsia="宋体"/>
          <w:sz w:val="21"/>
        </w:rPr>
        <w:t>5. 模型输出测试：Schema、Evidence ID、Claim 类型和引用。</w:t>
      </w:r>
    </w:p>
    <w:p>
      <w:pPr>
        <w:spacing w:after="60"/>
        <w:ind w:left="369" w:hanging="255"/>
      </w:pPr>
      <w:r>
        <w:rPr>
          <w:rFonts w:ascii="宋体" w:hAnsi="宋体" w:eastAsia="宋体"/>
          <w:sz w:val="21"/>
        </w:rPr>
        <w:t>6. 临床场景测试：结构化病例、古病案、低信息和冲突病例。</w:t>
      </w:r>
    </w:p>
    <w:p>
      <w:pPr>
        <w:spacing w:after="60"/>
        <w:ind w:left="369" w:hanging="255"/>
      </w:pPr>
      <w:r>
        <w:rPr>
          <w:rFonts w:ascii="宋体" w:hAnsi="宋体" w:eastAsia="宋体"/>
          <w:sz w:val="21"/>
        </w:rPr>
        <w:t>7. 安全测试：隐私、远程发送、权限、备份和恶意文件。</w:t>
      </w:r>
    </w:p>
    <w:p>
      <w:pPr>
        <w:pStyle w:val="Heading2"/>
      </w:pPr>
      <w:r>
        <w:t>14.2 质量指标</w:t>
      </w:r>
    </w:p>
    <w:tbl>
      <w:tblPr>
        <w:tblStyle w:val="TableGrid"/>
        <w:tblW w:type="pct" w:w="5000"/>
        <w:jc w:val="center"/>
        <w:tblLayout w:type="autofit"/>
        <w:tblLook w:firstColumn="1" w:firstRow="1" w:lastColumn="0" w:lastRow="0" w:noHBand="0" w:noVBand="1" w:val="04A0"/>
        <w:tblLayout w:type="autofit"/>
      </w:tblPr>
      <w:tblGrid>
        <w:gridCol w:w="3289"/>
        <w:gridCol w:w="3289"/>
        <w:gridCol w:w="3289"/>
      </w:tblGrid>
      <w:tr>
        <w:trPr>
          <w:cantSplit/>
          <w:tblHeader w:val="true"/>
        </w:trPr>
        <w:tc>
          <w:tcPr>
            <w:tcW w:type="dxa" w:w="3289"/>
            <w:vAlign w:val="center"/>
            <w:tcMar>
              <w:top w:w="60" w:type="dxa"/>
              <w:start w:w="80" w:type="dxa"/>
              <w:bottom w:w="60" w:type="dxa"/>
              <w:end w:w="80" w:type="dxa"/>
            </w:tcMar>
            <w:shd w:fill="1F4E79"/>
          </w:tcPr>
          <w:p>
            <w:pPr>
              <w:spacing w:after="0" w:line="252" w:lineRule="auto"/>
            </w:pPr>
            <w:r>
              <w:rPr>
                <w:rFonts w:ascii="宋体" w:hAnsi="宋体" w:eastAsia="宋体"/>
                <w:b/>
                <w:color w:val="FFFFFF"/>
                <w:sz w:val="16"/>
              </w:rPr>
              <w:t>指标</w:t>
            </w:r>
          </w:p>
        </w:tc>
        <w:tc>
          <w:tcPr>
            <w:tcW w:type="dxa" w:w="3289"/>
            <w:vAlign w:val="center"/>
            <w:tcMar>
              <w:top w:w="60" w:type="dxa"/>
              <w:start w:w="80" w:type="dxa"/>
              <w:bottom w:w="60" w:type="dxa"/>
              <w:end w:w="80" w:type="dxa"/>
            </w:tcMar>
            <w:shd w:fill="1F4E79"/>
          </w:tcPr>
          <w:p>
            <w:pPr>
              <w:spacing w:after="0" w:line="252" w:lineRule="auto"/>
            </w:pPr>
            <w:r>
              <w:rPr>
                <w:rFonts w:ascii="宋体" w:hAnsi="宋体" w:eastAsia="宋体"/>
                <w:b/>
                <w:color w:val="FFFFFF"/>
                <w:sz w:val="16"/>
              </w:rPr>
              <w:t>定义</w:t>
            </w:r>
          </w:p>
        </w:tc>
        <w:tc>
          <w:tcPr>
            <w:tcW w:type="dxa" w:w="3289"/>
            <w:vAlign w:val="center"/>
            <w:tcMar>
              <w:top w:w="60" w:type="dxa"/>
              <w:start w:w="80" w:type="dxa"/>
              <w:bottom w:w="60" w:type="dxa"/>
              <w:end w:w="80" w:type="dxa"/>
            </w:tcMar>
            <w:shd w:fill="1F4E79"/>
          </w:tcPr>
          <w:p>
            <w:pPr>
              <w:spacing w:after="0" w:line="252" w:lineRule="auto"/>
            </w:pPr>
            <w:r>
              <w:rPr>
                <w:rFonts w:ascii="宋体" w:hAnsi="宋体" w:eastAsia="宋体"/>
                <w:b/>
                <w:color w:val="FFFFFF"/>
                <w:sz w:val="16"/>
              </w:rPr>
              <w:t>初步目标</w:t>
            </w:r>
          </w:p>
        </w:tc>
      </w:tr>
      <w:tr>
        <w:trPr>
          <w:cantSplit/>
        </w:trPr>
        <w:tc>
          <w:tcPr>
            <w:tcW w:type="dxa" w:w="3289"/>
            <w:vAlign w:val="center"/>
            <w:tcMar>
              <w:top w:w="60" w:type="dxa"/>
              <w:start w:w="80" w:type="dxa"/>
              <w:bottom w:w="60" w:type="dxa"/>
              <w:end w:w="80" w:type="dxa"/>
            </w:tcMar>
          </w:tcPr>
          <w:p>
            <w:pPr>
              <w:spacing w:after="0" w:line="252" w:lineRule="auto"/>
            </w:pPr>
            <w:r>
              <w:rPr>
                <w:rFonts w:ascii="宋体" w:hAnsi="宋体" w:eastAsia="宋体"/>
                <w:sz w:val="16"/>
              </w:rPr>
              <w:t>Citation Accuracy</w:t>
            </w:r>
          </w:p>
        </w:tc>
        <w:tc>
          <w:tcPr>
            <w:tcW w:type="dxa" w:w="3289"/>
            <w:vAlign w:val="center"/>
            <w:tcMar>
              <w:top w:w="60" w:type="dxa"/>
              <w:start w:w="80" w:type="dxa"/>
              <w:bottom w:w="60" w:type="dxa"/>
              <w:end w:w="80" w:type="dxa"/>
            </w:tcMar>
          </w:tcPr>
          <w:p>
            <w:pPr>
              <w:spacing w:after="0" w:line="252" w:lineRule="auto"/>
            </w:pPr>
            <w:r>
              <w:rPr>
                <w:rFonts w:ascii="宋体" w:hAnsi="宋体" w:eastAsia="宋体"/>
                <w:sz w:val="16"/>
              </w:rPr>
              <w:t>引用真实、位置正确且与结论相关</w:t>
            </w:r>
          </w:p>
        </w:tc>
        <w:tc>
          <w:tcPr>
            <w:tcW w:type="dxa" w:w="3289"/>
            <w:vAlign w:val="center"/>
            <w:tcMar>
              <w:top w:w="60" w:type="dxa"/>
              <w:start w:w="80" w:type="dxa"/>
              <w:bottom w:w="60" w:type="dxa"/>
              <w:end w:w="80" w:type="dxa"/>
            </w:tcMar>
          </w:tcPr>
          <w:p>
            <w:pPr>
              <w:spacing w:after="0" w:line="252" w:lineRule="auto"/>
            </w:pPr>
            <w:r>
              <w:rPr>
                <w:rFonts w:ascii="宋体" w:hAnsi="宋体" w:eastAsia="宋体"/>
                <w:sz w:val="16"/>
              </w:rPr>
              <w:t>关键结论 100% 可核验</w:t>
            </w:r>
          </w:p>
        </w:tc>
      </w:tr>
      <w:tr>
        <w:trPr>
          <w:cantSplit/>
        </w:trPr>
        <w:tc>
          <w:tcPr>
            <w:tcW w:type="dxa" w:w="3289"/>
            <w:vAlign w:val="center"/>
            <w:tcMar>
              <w:top w:w="60" w:type="dxa"/>
              <w:start w:w="80" w:type="dxa"/>
              <w:bottom w:w="60" w:type="dxa"/>
              <w:end w:w="80" w:type="dxa"/>
            </w:tcMar>
            <w:shd w:fill="F7F9FC"/>
          </w:tcPr>
          <w:p>
            <w:pPr>
              <w:spacing w:after="0" w:line="252" w:lineRule="auto"/>
            </w:pPr>
            <w:r>
              <w:rPr>
                <w:rFonts w:ascii="宋体" w:hAnsi="宋体" w:eastAsia="宋体"/>
                <w:sz w:val="16"/>
              </w:rPr>
              <w:t>Evidence Precision</w:t>
            </w:r>
          </w:p>
        </w:tc>
        <w:tc>
          <w:tcPr>
            <w:tcW w:type="dxa" w:w="3289"/>
            <w:vAlign w:val="center"/>
            <w:tcMar>
              <w:top w:w="60" w:type="dxa"/>
              <w:start w:w="80" w:type="dxa"/>
              <w:bottom w:w="60" w:type="dxa"/>
              <w:end w:w="80" w:type="dxa"/>
            </w:tcMar>
            <w:shd w:fill="F7F9FC"/>
          </w:tcPr>
          <w:p>
            <w:pPr>
              <w:spacing w:after="0" w:line="252" w:lineRule="auto"/>
            </w:pPr>
            <w:r>
              <w:rPr>
                <w:rFonts w:ascii="宋体" w:hAnsi="宋体" w:eastAsia="宋体"/>
                <w:sz w:val="16"/>
              </w:rPr>
              <w:t>检索出的证据中相关比例</w:t>
            </w:r>
          </w:p>
        </w:tc>
        <w:tc>
          <w:tcPr>
            <w:tcW w:type="dxa" w:w="3289"/>
            <w:vAlign w:val="center"/>
            <w:tcMar>
              <w:top w:w="60" w:type="dxa"/>
              <w:start w:w="80" w:type="dxa"/>
              <w:bottom w:w="60" w:type="dxa"/>
              <w:end w:w="80" w:type="dxa"/>
            </w:tcMar>
            <w:shd w:fill="F7F9FC"/>
          </w:tcPr>
          <w:p>
            <w:pPr>
              <w:spacing w:after="0" w:line="252" w:lineRule="auto"/>
            </w:pPr>
            <w:r>
              <w:rPr>
                <w:rFonts w:ascii="宋体" w:hAnsi="宋体" w:eastAsia="宋体"/>
                <w:sz w:val="16"/>
              </w:rPr>
              <w:t>建立基线后持续提高</w:t>
            </w:r>
          </w:p>
        </w:tc>
      </w:tr>
      <w:tr>
        <w:trPr>
          <w:cantSplit/>
        </w:trPr>
        <w:tc>
          <w:tcPr>
            <w:tcW w:type="dxa" w:w="3289"/>
            <w:vAlign w:val="center"/>
            <w:tcMar>
              <w:top w:w="60" w:type="dxa"/>
              <w:start w:w="80" w:type="dxa"/>
              <w:bottom w:w="60" w:type="dxa"/>
              <w:end w:w="80" w:type="dxa"/>
            </w:tcMar>
          </w:tcPr>
          <w:p>
            <w:pPr>
              <w:spacing w:after="0" w:line="252" w:lineRule="auto"/>
            </w:pPr>
            <w:r>
              <w:rPr>
                <w:rFonts w:ascii="宋体" w:hAnsi="宋体" w:eastAsia="宋体"/>
                <w:sz w:val="16"/>
              </w:rPr>
              <w:t>Evidence Recall</w:t>
            </w:r>
          </w:p>
        </w:tc>
        <w:tc>
          <w:tcPr>
            <w:tcW w:type="dxa" w:w="3289"/>
            <w:vAlign w:val="center"/>
            <w:tcMar>
              <w:top w:w="60" w:type="dxa"/>
              <w:start w:w="80" w:type="dxa"/>
              <w:bottom w:w="60" w:type="dxa"/>
              <w:end w:w="80" w:type="dxa"/>
            </w:tcMar>
          </w:tcPr>
          <w:p>
            <w:pPr>
              <w:spacing w:after="0" w:line="252" w:lineRule="auto"/>
            </w:pPr>
            <w:r>
              <w:rPr>
                <w:rFonts w:ascii="宋体" w:hAnsi="宋体" w:eastAsia="宋体"/>
                <w:sz w:val="16"/>
              </w:rPr>
              <w:t>重要证据被检索出的比例</w:t>
            </w:r>
          </w:p>
        </w:tc>
        <w:tc>
          <w:tcPr>
            <w:tcW w:type="dxa" w:w="3289"/>
            <w:vAlign w:val="center"/>
            <w:tcMar>
              <w:top w:w="60" w:type="dxa"/>
              <w:start w:w="80" w:type="dxa"/>
              <w:bottom w:w="60" w:type="dxa"/>
              <w:end w:w="80" w:type="dxa"/>
            </w:tcMar>
          </w:tcPr>
          <w:p>
            <w:pPr>
              <w:spacing w:after="0" w:line="252" w:lineRule="auto"/>
            </w:pPr>
            <w:r>
              <w:rPr>
                <w:rFonts w:ascii="宋体" w:hAnsi="宋体" w:eastAsia="宋体"/>
                <w:sz w:val="16"/>
              </w:rPr>
              <w:t>建立基线后持续提高</w:t>
            </w:r>
          </w:p>
        </w:tc>
      </w:tr>
      <w:tr>
        <w:trPr>
          <w:cantSplit/>
        </w:trPr>
        <w:tc>
          <w:tcPr>
            <w:tcW w:type="dxa" w:w="3289"/>
            <w:vAlign w:val="center"/>
            <w:tcMar>
              <w:top w:w="60" w:type="dxa"/>
              <w:start w:w="80" w:type="dxa"/>
              <w:bottom w:w="60" w:type="dxa"/>
              <w:end w:w="80" w:type="dxa"/>
            </w:tcMar>
            <w:shd w:fill="F7F9FC"/>
          </w:tcPr>
          <w:p>
            <w:pPr>
              <w:spacing w:after="0" w:line="252" w:lineRule="auto"/>
            </w:pPr>
            <w:r>
              <w:rPr>
                <w:rFonts w:ascii="宋体" w:hAnsi="宋体" w:eastAsia="宋体"/>
                <w:sz w:val="16"/>
              </w:rPr>
              <w:t>Hallucination Rate</w:t>
            </w:r>
          </w:p>
        </w:tc>
        <w:tc>
          <w:tcPr>
            <w:tcW w:type="dxa" w:w="3289"/>
            <w:vAlign w:val="center"/>
            <w:tcMar>
              <w:top w:w="60" w:type="dxa"/>
              <w:start w:w="80" w:type="dxa"/>
              <w:bottom w:w="60" w:type="dxa"/>
              <w:end w:w="80" w:type="dxa"/>
            </w:tcMar>
            <w:shd w:fill="F7F9FC"/>
          </w:tcPr>
          <w:p>
            <w:pPr>
              <w:spacing w:after="0" w:line="252" w:lineRule="auto"/>
            </w:pPr>
            <w:r>
              <w:rPr>
                <w:rFonts w:ascii="宋体" w:hAnsi="宋体" w:eastAsia="宋体"/>
                <w:sz w:val="16"/>
              </w:rPr>
              <w:t>伪造事实或引用比例</w:t>
            </w:r>
          </w:p>
        </w:tc>
        <w:tc>
          <w:tcPr>
            <w:tcW w:type="dxa" w:w="3289"/>
            <w:vAlign w:val="center"/>
            <w:tcMar>
              <w:top w:w="60" w:type="dxa"/>
              <w:start w:w="80" w:type="dxa"/>
              <w:bottom w:w="60" w:type="dxa"/>
              <w:end w:w="80" w:type="dxa"/>
            </w:tcMar>
            <w:shd w:fill="F7F9FC"/>
          </w:tcPr>
          <w:p>
            <w:pPr>
              <w:spacing w:after="0" w:line="252" w:lineRule="auto"/>
            </w:pPr>
            <w:r>
              <w:rPr>
                <w:rFonts w:ascii="宋体" w:hAnsi="宋体" w:eastAsia="宋体"/>
                <w:sz w:val="16"/>
              </w:rPr>
              <w:t>发布报告必须为零容忍</w:t>
            </w:r>
          </w:p>
        </w:tc>
      </w:tr>
      <w:tr>
        <w:trPr>
          <w:cantSplit/>
        </w:trPr>
        <w:tc>
          <w:tcPr>
            <w:tcW w:type="dxa" w:w="3289"/>
            <w:vAlign w:val="center"/>
            <w:tcMar>
              <w:top w:w="60" w:type="dxa"/>
              <w:start w:w="80" w:type="dxa"/>
              <w:bottom w:w="60" w:type="dxa"/>
              <w:end w:w="80" w:type="dxa"/>
            </w:tcMar>
          </w:tcPr>
          <w:p>
            <w:pPr>
              <w:spacing w:after="0" w:line="252" w:lineRule="auto"/>
            </w:pPr>
            <w:r>
              <w:rPr>
                <w:rFonts w:ascii="宋体" w:hAnsi="宋体" w:eastAsia="宋体"/>
                <w:sz w:val="16"/>
              </w:rPr>
              <w:t>Claim Coverage</w:t>
            </w:r>
          </w:p>
        </w:tc>
        <w:tc>
          <w:tcPr>
            <w:tcW w:type="dxa" w:w="3289"/>
            <w:vAlign w:val="center"/>
            <w:tcMar>
              <w:top w:w="60" w:type="dxa"/>
              <w:start w:w="80" w:type="dxa"/>
              <w:bottom w:w="60" w:type="dxa"/>
              <w:end w:w="80" w:type="dxa"/>
            </w:tcMar>
          </w:tcPr>
          <w:p>
            <w:pPr>
              <w:spacing w:after="0" w:line="252" w:lineRule="auto"/>
            </w:pPr>
            <w:r>
              <w:rPr>
                <w:rFonts w:ascii="宋体" w:hAnsi="宋体" w:eastAsia="宋体"/>
                <w:sz w:val="16"/>
              </w:rPr>
              <w:t>有效观点覆盖研究维度</w:t>
            </w:r>
          </w:p>
        </w:tc>
        <w:tc>
          <w:tcPr>
            <w:tcW w:type="dxa" w:w="3289"/>
            <w:vAlign w:val="center"/>
            <w:tcMar>
              <w:top w:w="60" w:type="dxa"/>
              <w:start w:w="80" w:type="dxa"/>
              <w:bottom w:w="60" w:type="dxa"/>
              <w:end w:w="80" w:type="dxa"/>
            </w:tcMar>
          </w:tcPr>
          <w:p>
            <w:pPr>
              <w:spacing w:after="0" w:line="252" w:lineRule="auto"/>
            </w:pPr>
            <w:r>
              <w:rPr>
                <w:rFonts w:ascii="宋体" w:hAnsi="宋体" w:eastAsia="宋体"/>
                <w:sz w:val="16"/>
              </w:rPr>
              <w:t>由专家审查驱动</w:t>
            </w:r>
          </w:p>
        </w:tc>
      </w:tr>
      <w:tr>
        <w:trPr>
          <w:cantSplit/>
        </w:trPr>
        <w:tc>
          <w:tcPr>
            <w:tcW w:type="dxa" w:w="3289"/>
            <w:vAlign w:val="center"/>
            <w:tcMar>
              <w:top w:w="60" w:type="dxa"/>
              <w:start w:w="80" w:type="dxa"/>
              <w:bottom w:w="60" w:type="dxa"/>
              <w:end w:w="80" w:type="dxa"/>
            </w:tcMar>
            <w:shd w:fill="F7F9FC"/>
          </w:tcPr>
          <w:p>
            <w:pPr>
              <w:spacing w:after="0" w:line="252" w:lineRule="auto"/>
            </w:pPr>
            <w:r>
              <w:rPr>
                <w:rFonts w:ascii="宋体" w:hAnsi="宋体" w:eastAsia="宋体"/>
                <w:sz w:val="16"/>
              </w:rPr>
              <w:t>Debate Correction Rate</w:t>
            </w:r>
          </w:p>
        </w:tc>
        <w:tc>
          <w:tcPr>
            <w:tcW w:type="dxa" w:w="3289"/>
            <w:vAlign w:val="center"/>
            <w:tcMar>
              <w:top w:w="60" w:type="dxa"/>
              <w:start w:w="80" w:type="dxa"/>
              <w:bottom w:w="60" w:type="dxa"/>
              <w:end w:w="80" w:type="dxa"/>
            </w:tcMar>
            <w:shd w:fill="F7F9FC"/>
          </w:tcPr>
          <w:p>
            <w:pPr>
              <w:spacing w:after="0" w:line="252" w:lineRule="auto"/>
            </w:pPr>
            <w:r>
              <w:rPr>
                <w:rFonts w:ascii="宋体" w:hAnsi="宋体" w:eastAsia="宋体"/>
                <w:sz w:val="16"/>
              </w:rPr>
              <w:t>错误 Claim 被修订或降级比例</w:t>
            </w:r>
          </w:p>
        </w:tc>
        <w:tc>
          <w:tcPr>
            <w:tcW w:type="dxa" w:w="3289"/>
            <w:vAlign w:val="center"/>
            <w:tcMar>
              <w:top w:w="60" w:type="dxa"/>
              <w:start w:w="80" w:type="dxa"/>
              <w:bottom w:w="60" w:type="dxa"/>
              <w:end w:w="80" w:type="dxa"/>
            </w:tcMar>
            <w:shd w:fill="F7F9FC"/>
          </w:tcPr>
          <w:p>
            <w:pPr>
              <w:spacing w:after="0" w:line="252" w:lineRule="auto"/>
            </w:pPr>
            <w:r>
              <w:rPr>
                <w:rFonts w:ascii="宋体" w:hAnsi="宋体" w:eastAsia="宋体"/>
                <w:sz w:val="16"/>
              </w:rPr>
              <w:t>持续提高</w:t>
            </w:r>
          </w:p>
        </w:tc>
      </w:tr>
      <w:tr>
        <w:trPr>
          <w:cantSplit/>
        </w:trPr>
        <w:tc>
          <w:tcPr>
            <w:tcW w:type="dxa" w:w="3289"/>
            <w:vAlign w:val="center"/>
            <w:tcMar>
              <w:top w:w="60" w:type="dxa"/>
              <w:start w:w="80" w:type="dxa"/>
              <w:bottom w:w="60" w:type="dxa"/>
              <w:end w:w="80" w:type="dxa"/>
            </w:tcMar>
          </w:tcPr>
          <w:p>
            <w:pPr>
              <w:spacing w:after="0" w:line="252" w:lineRule="auto"/>
            </w:pPr>
            <w:r>
              <w:rPr>
                <w:rFonts w:ascii="宋体" w:hAnsi="宋体" w:eastAsia="宋体"/>
                <w:sz w:val="16"/>
              </w:rPr>
              <w:t>Evidence Discovery Gain</w:t>
            </w:r>
          </w:p>
        </w:tc>
        <w:tc>
          <w:tcPr>
            <w:tcW w:type="dxa" w:w="3289"/>
            <w:vAlign w:val="center"/>
            <w:tcMar>
              <w:top w:w="60" w:type="dxa"/>
              <w:start w:w="80" w:type="dxa"/>
              <w:bottom w:w="60" w:type="dxa"/>
              <w:end w:w="80" w:type="dxa"/>
            </w:tcMar>
          </w:tcPr>
          <w:p>
            <w:pPr>
              <w:spacing w:after="0" w:line="252" w:lineRule="auto"/>
            </w:pPr>
            <w:r>
              <w:rPr>
                <w:rFonts w:ascii="宋体" w:hAnsi="宋体" w:eastAsia="宋体"/>
                <w:sz w:val="16"/>
              </w:rPr>
              <w:t>多角色和再检索新增有效证据</w:t>
            </w:r>
          </w:p>
        </w:tc>
        <w:tc>
          <w:tcPr>
            <w:tcW w:type="dxa" w:w="3289"/>
            <w:vAlign w:val="center"/>
            <w:tcMar>
              <w:top w:w="60" w:type="dxa"/>
              <w:start w:w="80" w:type="dxa"/>
              <w:bottom w:w="60" w:type="dxa"/>
              <w:end w:w="80" w:type="dxa"/>
            </w:tcMar>
          </w:tcPr>
          <w:p>
            <w:pPr>
              <w:spacing w:after="0" w:line="252" w:lineRule="auto"/>
            </w:pPr>
            <w:r>
              <w:rPr>
                <w:rFonts w:ascii="宋体" w:hAnsi="宋体" w:eastAsia="宋体"/>
                <w:sz w:val="16"/>
              </w:rPr>
              <w:t>持续提高</w:t>
            </w:r>
          </w:p>
        </w:tc>
      </w:tr>
      <w:tr>
        <w:trPr>
          <w:cantSplit/>
        </w:trPr>
        <w:tc>
          <w:tcPr>
            <w:tcW w:type="dxa" w:w="3289"/>
            <w:vAlign w:val="center"/>
            <w:tcMar>
              <w:top w:w="60" w:type="dxa"/>
              <w:start w:w="80" w:type="dxa"/>
              <w:bottom w:w="60" w:type="dxa"/>
              <w:end w:w="80" w:type="dxa"/>
            </w:tcMar>
            <w:shd w:fill="F7F9FC"/>
          </w:tcPr>
          <w:p>
            <w:pPr>
              <w:spacing w:after="0" w:line="252" w:lineRule="auto"/>
            </w:pPr>
            <w:r>
              <w:rPr>
                <w:rFonts w:ascii="宋体" w:hAnsi="宋体" w:eastAsia="宋体"/>
                <w:sz w:val="16"/>
              </w:rPr>
              <w:t>Match Calibration</w:t>
            </w:r>
          </w:p>
        </w:tc>
        <w:tc>
          <w:tcPr>
            <w:tcW w:type="dxa" w:w="3289"/>
            <w:vAlign w:val="center"/>
            <w:tcMar>
              <w:top w:w="60" w:type="dxa"/>
              <w:start w:w="80" w:type="dxa"/>
              <w:bottom w:w="60" w:type="dxa"/>
              <w:end w:w="80" w:type="dxa"/>
            </w:tcMar>
            <w:shd w:fill="F7F9FC"/>
          </w:tcPr>
          <w:p>
            <w:pPr>
              <w:spacing w:after="0" w:line="252" w:lineRule="auto"/>
            </w:pPr>
            <w:r>
              <w:rPr>
                <w:rFonts w:ascii="宋体" w:hAnsi="宋体" w:eastAsia="宋体"/>
                <w:sz w:val="16"/>
              </w:rPr>
              <w:t>MatchScore 与实际结果的一致性</w:t>
            </w:r>
          </w:p>
        </w:tc>
        <w:tc>
          <w:tcPr>
            <w:tcW w:type="dxa" w:w="3289"/>
            <w:vAlign w:val="center"/>
            <w:tcMar>
              <w:top w:w="60" w:type="dxa"/>
              <w:start w:w="80" w:type="dxa"/>
              <w:bottom w:w="60" w:type="dxa"/>
              <w:end w:w="80" w:type="dxa"/>
            </w:tcMar>
            <w:shd w:fill="F7F9FC"/>
          </w:tcPr>
          <w:p>
            <w:pPr>
              <w:spacing w:after="0" w:line="252" w:lineRule="auto"/>
            </w:pPr>
            <w:r>
              <w:rPr>
                <w:rFonts w:ascii="宋体" w:hAnsi="宋体" w:eastAsia="宋体"/>
                <w:sz w:val="16"/>
              </w:rPr>
              <w:t>有标签数据后评估</w:t>
            </w:r>
          </w:p>
        </w:tc>
      </w:tr>
      <w:tr>
        <w:trPr>
          <w:cantSplit/>
        </w:trPr>
        <w:tc>
          <w:tcPr>
            <w:tcW w:type="dxa" w:w="3289"/>
            <w:vAlign w:val="center"/>
            <w:tcMar>
              <w:top w:w="60" w:type="dxa"/>
              <w:start w:w="80" w:type="dxa"/>
              <w:bottom w:w="60" w:type="dxa"/>
              <w:end w:w="80" w:type="dxa"/>
            </w:tcMar>
          </w:tcPr>
          <w:p>
            <w:pPr>
              <w:spacing w:after="0" w:line="252" w:lineRule="auto"/>
            </w:pPr>
            <w:r>
              <w:rPr>
                <w:rFonts w:ascii="宋体" w:hAnsi="宋体" w:eastAsia="宋体"/>
                <w:sz w:val="16"/>
              </w:rPr>
              <w:t>Risk Detection</w:t>
            </w:r>
          </w:p>
        </w:tc>
        <w:tc>
          <w:tcPr>
            <w:tcW w:type="dxa" w:w="3289"/>
            <w:vAlign w:val="center"/>
            <w:tcMar>
              <w:top w:w="60" w:type="dxa"/>
              <w:start w:w="80" w:type="dxa"/>
              <w:bottom w:w="60" w:type="dxa"/>
              <w:end w:w="80" w:type="dxa"/>
            </w:tcMar>
          </w:tcPr>
          <w:p>
            <w:pPr>
              <w:spacing w:after="0" w:line="252" w:lineRule="auto"/>
            </w:pPr>
            <w:r>
              <w:rPr>
                <w:rFonts w:ascii="宋体" w:hAnsi="宋体" w:eastAsia="宋体"/>
                <w:sz w:val="16"/>
              </w:rPr>
              <w:t>高风险规则在测试集中的召回率</w:t>
            </w:r>
          </w:p>
        </w:tc>
        <w:tc>
          <w:tcPr>
            <w:tcW w:type="dxa" w:w="3289"/>
            <w:vAlign w:val="center"/>
            <w:tcMar>
              <w:top w:w="60" w:type="dxa"/>
              <w:start w:w="80" w:type="dxa"/>
              <w:bottom w:w="60" w:type="dxa"/>
              <w:end w:w="80" w:type="dxa"/>
            </w:tcMar>
          </w:tcPr>
          <w:p>
            <w:pPr>
              <w:spacing w:after="0" w:line="252" w:lineRule="auto"/>
            </w:pPr>
            <w:r>
              <w:rPr>
                <w:rFonts w:ascii="宋体" w:hAnsi="宋体" w:eastAsia="宋体"/>
                <w:sz w:val="16"/>
              </w:rPr>
              <w:t>高风险样本不得漏报</w:t>
            </w:r>
          </w:p>
        </w:tc>
      </w:tr>
      <w:tr>
        <w:trPr>
          <w:cantSplit/>
        </w:trPr>
        <w:tc>
          <w:tcPr>
            <w:tcW w:type="dxa" w:w="3289"/>
            <w:vAlign w:val="center"/>
            <w:tcMar>
              <w:top w:w="60" w:type="dxa"/>
              <w:start w:w="80" w:type="dxa"/>
              <w:bottom w:w="60" w:type="dxa"/>
              <w:end w:w="80" w:type="dxa"/>
            </w:tcMar>
            <w:shd w:fill="F7F9FC"/>
          </w:tcPr>
          <w:p>
            <w:pPr>
              <w:spacing w:after="0" w:line="252" w:lineRule="auto"/>
            </w:pPr>
            <w:r>
              <w:rPr>
                <w:rFonts w:ascii="宋体" w:hAnsi="宋体" w:eastAsia="宋体"/>
                <w:sz w:val="16"/>
              </w:rPr>
              <w:t>Reproducibility</w:t>
            </w:r>
          </w:p>
        </w:tc>
        <w:tc>
          <w:tcPr>
            <w:tcW w:type="dxa" w:w="3289"/>
            <w:vAlign w:val="center"/>
            <w:tcMar>
              <w:top w:w="60" w:type="dxa"/>
              <w:start w:w="80" w:type="dxa"/>
              <w:bottom w:w="60" w:type="dxa"/>
              <w:end w:w="80" w:type="dxa"/>
            </w:tcMar>
            <w:shd w:fill="F7F9FC"/>
          </w:tcPr>
          <w:p>
            <w:pPr>
              <w:spacing w:after="0" w:line="252" w:lineRule="auto"/>
            </w:pPr>
            <w:r>
              <w:rPr>
                <w:rFonts w:ascii="宋体" w:hAnsi="宋体" w:eastAsia="宋体"/>
                <w:sz w:val="16"/>
              </w:rPr>
              <w:t>同版本、同输入的结果一致性</w:t>
            </w:r>
          </w:p>
        </w:tc>
        <w:tc>
          <w:tcPr>
            <w:tcW w:type="dxa" w:w="3289"/>
            <w:vAlign w:val="center"/>
            <w:tcMar>
              <w:top w:w="60" w:type="dxa"/>
              <w:start w:w="80" w:type="dxa"/>
              <w:bottom w:w="60" w:type="dxa"/>
              <w:end w:w="80" w:type="dxa"/>
            </w:tcMar>
            <w:shd w:fill="F7F9FC"/>
          </w:tcPr>
          <w:p>
            <w:pPr>
              <w:spacing w:after="0" w:line="252" w:lineRule="auto"/>
            </w:pPr>
            <w:r>
              <w:rPr>
                <w:rFonts w:ascii="宋体" w:hAnsi="宋体" w:eastAsia="宋体"/>
                <w:sz w:val="16"/>
              </w:rPr>
              <w:t>关键状态和引用可复现</w:t>
            </w:r>
          </w:p>
        </w:tc>
      </w:tr>
    </w:tbl>
    <w:p>
      <w:pPr>
        <w:spacing w:after="0"/>
      </w:pPr>
    </w:p>
    <w:p>
      <w:pPr>
        <w:pStyle w:val="Heading2"/>
      </w:pPr>
      <w:r>
        <w:t>14.3 临床评价数据集</w:t>
      </w:r>
    </w:p>
    <w:p>
      <w:pPr>
        <w:spacing w:after="100" w:line="300" w:lineRule="auto"/>
      </w:pPr>
      <w:r>
        <w:rPr>
          <w:rFonts w:ascii="宋体" w:hAnsi="宋体" w:eastAsia="宋体"/>
          <w:sz w:val="21"/>
        </w:rPr>
        <w:t>由于数据由用户后续提供，系统必须支持建立以下数据集：</w:t>
      </w:r>
    </w:p>
    <w:p>
      <w:pPr>
        <w:spacing w:after="60"/>
        <w:ind w:left="369" w:hanging="255"/>
      </w:pPr>
      <w:r>
        <w:rPr>
          <w:rFonts w:ascii="宋体" w:hAnsi="宋体" w:eastAsia="宋体"/>
          <w:sz w:val="21"/>
        </w:rPr>
        <w:t>1. 已明确证候和病机的古病案。</w:t>
      </w:r>
    </w:p>
    <w:p>
      <w:pPr>
        <w:spacing w:after="60"/>
        <w:ind w:left="369" w:hanging="255"/>
      </w:pPr>
      <w:r>
        <w:rPr>
          <w:rFonts w:ascii="宋体" w:hAnsi="宋体" w:eastAsia="宋体"/>
          <w:sz w:val="21"/>
        </w:rPr>
        <w:t>2. 已明确处方和疗效的现代病例。</w:t>
      </w:r>
    </w:p>
    <w:p>
      <w:pPr>
        <w:spacing w:after="60"/>
        <w:ind w:left="369" w:hanging="255"/>
      </w:pPr>
      <w:r>
        <w:rPr>
          <w:rFonts w:ascii="宋体" w:hAnsi="宋体" w:eastAsia="宋体"/>
          <w:sz w:val="21"/>
        </w:rPr>
        <w:t>3. 同症异治病例。</w:t>
      </w:r>
    </w:p>
    <w:p>
      <w:pPr>
        <w:spacing w:after="60"/>
        <w:ind w:left="369" w:hanging="255"/>
      </w:pPr>
      <w:r>
        <w:rPr>
          <w:rFonts w:ascii="宋体" w:hAnsi="宋体" w:eastAsia="宋体"/>
          <w:sz w:val="21"/>
        </w:rPr>
        <w:t>4. 经方疗效不佳并经过调整的病例。</w:t>
      </w:r>
    </w:p>
    <w:p>
      <w:pPr>
        <w:spacing w:after="60"/>
        <w:ind w:left="369" w:hanging="255"/>
      </w:pPr>
      <w:r>
        <w:rPr>
          <w:rFonts w:ascii="宋体" w:hAnsi="宋体" w:eastAsia="宋体"/>
          <w:sz w:val="21"/>
        </w:rPr>
        <w:t>5. 多流派辨证分歧病例。</w:t>
      </w:r>
    </w:p>
    <w:p>
      <w:pPr>
        <w:spacing w:after="60"/>
        <w:ind w:left="369" w:hanging="255"/>
      </w:pPr>
      <w:r>
        <w:rPr>
          <w:rFonts w:ascii="宋体" w:hAnsi="宋体" w:eastAsia="宋体"/>
          <w:sz w:val="21"/>
        </w:rPr>
        <w:t>6. 高风险药材、妊娠和复杂合并用药病例。</w:t>
      </w:r>
    </w:p>
    <w:p>
      <w:pPr>
        <w:spacing w:after="60"/>
        <w:ind w:left="369" w:hanging="255"/>
      </w:pPr>
      <w:r>
        <w:rPr>
          <w:rFonts w:ascii="宋体" w:hAnsi="宋体" w:eastAsia="宋体"/>
          <w:sz w:val="21"/>
        </w:rPr>
        <w:t>7. 信息不足和无法确认的病例。</w:t>
      </w:r>
    </w:p>
    <w:p>
      <w:pPr>
        <w:spacing w:after="100" w:line="300" w:lineRule="auto"/>
      </w:pPr>
      <w:r>
        <w:rPr>
          <w:rFonts w:ascii="宋体" w:hAnsi="宋体" w:eastAsia="宋体"/>
          <w:sz w:val="21"/>
        </w:rPr>
        <w:t>测试不得仅用系统自己生成的数据作为正确答案。专家确认和真实随访结果应作为独立参照。</w:t>
      </w:r>
    </w:p>
    <w:p>
      <w:pPr>
        <w:pStyle w:val="Heading2"/>
      </w:pPr>
      <w:r>
        <w:t>14.4 评价方法</w:t>
      </w:r>
    </w:p>
    <w:p>
      <w:pPr>
        <w:spacing w:after="60"/>
        <w:ind w:left="369" w:hanging="255"/>
      </w:pPr>
      <w:r>
        <w:rPr>
          <w:rFonts w:ascii="宋体" w:hAnsi="宋体" w:eastAsia="宋体"/>
          <w:sz w:val="21"/>
        </w:rPr>
        <w:t>1. 盲评：专家不知道具体模型和候选排序来源。</w:t>
      </w:r>
    </w:p>
    <w:p>
      <w:pPr>
        <w:spacing w:after="60"/>
        <w:ind w:left="369" w:hanging="255"/>
      </w:pPr>
      <w:r>
        <w:rPr>
          <w:rFonts w:ascii="宋体" w:hAnsi="宋体" w:eastAsia="宋体"/>
          <w:sz w:val="21"/>
        </w:rPr>
        <w:t>2. 交叉评审：不同流派或不同背景专家分别评价。</w:t>
      </w:r>
    </w:p>
    <w:p>
      <w:pPr>
        <w:spacing w:after="60"/>
        <w:ind w:left="369" w:hanging="255"/>
      </w:pPr>
      <w:r>
        <w:rPr>
          <w:rFonts w:ascii="宋体" w:hAnsi="宋体" w:eastAsia="宋体"/>
          <w:sz w:val="21"/>
        </w:rPr>
        <w:t>3. 时间切分：用既有一段时间的病例测试后续病例。</w:t>
      </w:r>
    </w:p>
    <w:p>
      <w:pPr>
        <w:spacing w:after="60"/>
        <w:ind w:left="369" w:hanging="255"/>
      </w:pPr>
      <w:r>
        <w:rPr>
          <w:rFonts w:ascii="宋体" w:hAnsi="宋体" w:eastAsia="宋体"/>
          <w:sz w:val="21"/>
        </w:rPr>
        <w:t>4. 反例测试：主动加入错误、矛盾和无效结果。</w:t>
      </w:r>
    </w:p>
    <w:p>
      <w:pPr>
        <w:spacing w:after="60"/>
        <w:ind w:left="369" w:hanging="255"/>
      </w:pPr>
      <w:r>
        <w:rPr>
          <w:rFonts w:ascii="宋体" w:hAnsi="宋体" w:eastAsia="宋体"/>
          <w:sz w:val="21"/>
        </w:rPr>
        <w:t>5. 回归测试：旧病例在新版本下允许结果变化，但必须解释变化原因。</w:t>
      </w:r>
    </w:p>
    <w:p>
      <w:pPr>
        <w:spacing w:after="60"/>
        <w:ind w:left="369" w:hanging="255"/>
      </w:pPr>
      <w:r>
        <w:rPr>
          <w:rFonts w:ascii="宋体" w:hAnsi="宋体" w:eastAsia="宋体"/>
          <w:sz w:val="21"/>
        </w:rPr>
        <w:t>6. 安全测试：模拟高风险输入并检查是否阻断。</w:t>
      </w:r>
    </w:p>
    <w:p>
      <w:pPr>
        <w:spacing w:after="60"/>
        <w:ind w:left="369" w:hanging="255"/>
      </w:pPr>
      <w:r>
        <w:rPr>
          <w:rFonts w:ascii="宋体" w:hAnsi="宋体" w:eastAsia="宋体"/>
          <w:sz w:val="21"/>
        </w:rPr>
        <w:t>7. 可追溯性测试：随机抽取结论并检查证据链完整。</w:t>
      </w:r>
    </w:p>
    <w:p>
      <w:pPr>
        <w:pStyle w:val="Heading2"/>
      </w:pPr>
      <w:r>
        <w:t>14.5 发布门槛</w:t>
      </w:r>
    </w:p>
    <w:p>
      <w:pPr>
        <w:spacing w:after="100" w:line="300" w:lineRule="auto"/>
      </w:pPr>
      <w:r>
        <w:rPr>
          <w:rFonts w:ascii="宋体" w:hAnsi="宋体" w:eastAsia="宋体"/>
          <w:sz w:val="21"/>
        </w:rPr>
        <w:t>任何知识版本、Prompt 版本、规则版本或模型版本进入正式使用前，都必须通过：</w:t>
      </w:r>
    </w:p>
    <w:p>
      <w:pPr>
        <w:spacing w:after="60"/>
        <w:ind w:left="369" w:hanging="255"/>
      </w:pPr>
      <w:r>
        <w:rPr>
          <w:rFonts w:ascii="宋体" w:hAnsi="宋体" w:eastAsia="宋体"/>
          <w:sz w:val="21"/>
        </w:rPr>
        <w:t>1. Schema 和引用验证。</w:t>
      </w:r>
    </w:p>
    <w:p>
      <w:pPr>
        <w:spacing w:after="60"/>
        <w:ind w:left="369" w:hanging="255"/>
      </w:pPr>
      <w:r>
        <w:rPr>
          <w:rFonts w:ascii="宋体" w:hAnsi="宋体" w:eastAsia="宋体"/>
          <w:sz w:val="21"/>
        </w:rPr>
        <w:t>2. 关键对象回放测试。</w:t>
      </w:r>
    </w:p>
    <w:p>
      <w:pPr>
        <w:spacing w:after="60"/>
        <w:ind w:left="369" w:hanging="255"/>
      </w:pPr>
      <w:r>
        <w:rPr>
          <w:rFonts w:ascii="宋体" w:hAnsi="宋体" w:eastAsia="宋体"/>
          <w:sz w:val="21"/>
        </w:rPr>
        <w:t>3. 风险门禁测试。</w:t>
      </w:r>
    </w:p>
    <w:p>
      <w:pPr>
        <w:spacing w:after="60"/>
        <w:ind w:left="369" w:hanging="255"/>
      </w:pPr>
      <w:r>
        <w:rPr>
          <w:rFonts w:ascii="宋体" w:hAnsi="宋体" w:eastAsia="宋体"/>
          <w:sz w:val="21"/>
        </w:rPr>
        <w:t>4. 专家抽样审阅。</w:t>
      </w:r>
    </w:p>
    <w:p>
      <w:pPr>
        <w:spacing w:after="60"/>
        <w:ind w:left="369" w:hanging="255"/>
      </w:pPr>
      <w:r>
        <w:rPr>
          <w:rFonts w:ascii="宋体" w:hAnsi="宋体" w:eastAsia="宋体"/>
          <w:sz w:val="21"/>
        </w:rPr>
        <w:t>5. 备份和回滚验证。</w:t>
      </w:r>
    </w:p>
    <w:p>
      <w:pPr>
        <w:spacing w:after="60"/>
        <w:ind w:left="369" w:hanging="255"/>
      </w:pPr>
      <w:r>
        <w:rPr>
          <w:rFonts w:ascii="宋体" w:hAnsi="宋体" w:eastAsia="宋体"/>
          <w:sz w:val="21"/>
        </w:rPr>
        <w:t>6. 变更说明与影响范围报告。</w:t>
      </w:r>
    </w:p>
    <w:p>
      <w:pPr>
        <w:pStyle w:val="Heading1"/>
        <w:pageBreakBefore/>
      </w:pPr>
      <w:r>
        <w:t>15. 分阶段验收标准</w:t>
      </w:r>
    </w:p>
    <w:p>
      <w:pPr>
        <w:pStyle w:val="Heading2"/>
      </w:pPr>
      <w:r>
        <w:t>15.1 第一阶段 A 验收</w:t>
      </w:r>
    </w:p>
    <w:tbl>
      <w:tblPr>
        <w:tblStyle w:val="TableGrid"/>
        <w:tblW w:type="pct" w:w="5000"/>
        <w:jc w:val="center"/>
        <w:tblLayout w:type="autofit"/>
        <w:tblLook w:firstColumn="1" w:firstRow="1" w:lastColumn="0" w:lastRow="0" w:noHBand="0" w:noVBand="1" w:val="04A0"/>
        <w:tblLayout w:type="autofit"/>
      </w:tblPr>
      <w:tblGrid>
        <w:gridCol w:w="4933"/>
        <w:gridCol w:w="4933"/>
      </w:tblGrid>
      <w:tr>
        <w:trPr>
          <w:cantSplit/>
          <w:tblHeader w:val="true"/>
        </w:trPr>
        <w:tc>
          <w:tcPr>
            <w:tcW w:type="dxa" w:w="4933"/>
            <w:vAlign w:val="center"/>
            <w:tcMar>
              <w:top w:w="60" w:type="dxa"/>
              <w:start w:w="80" w:type="dxa"/>
              <w:bottom w:w="60" w:type="dxa"/>
              <w:end w:w="80" w:type="dxa"/>
            </w:tcMar>
            <w:shd w:fill="1F4E79"/>
          </w:tcPr>
          <w:p>
            <w:pPr>
              <w:spacing w:after="0" w:line="252" w:lineRule="auto"/>
            </w:pPr>
            <w:r>
              <w:rPr>
                <w:rFonts w:ascii="宋体" w:hAnsi="宋体" w:eastAsia="宋体"/>
                <w:b/>
                <w:color w:val="FFFFFF"/>
                <w:sz w:val="16"/>
              </w:rPr>
              <w:t>编号</w:t>
            </w:r>
          </w:p>
        </w:tc>
        <w:tc>
          <w:tcPr>
            <w:tcW w:type="dxa" w:w="4933"/>
            <w:vAlign w:val="center"/>
            <w:tcMar>
              <w:top w:w="60" w:type="dxa"/>
              <w:start w:w="80" w:type="dxa"/>
              <w:bottom w:w="60" w:type="dxa"/>
              <w:end w:w="80" w:type="dxa"/>
            </w:tcMar>
            <w:shd w:fill="1F4E79"/>
          </w:tcPr>
          <w:p>
            <w:pPr>
              <w:spacing w:after="0" w:line="252" w:lineRule="auto"/>
            </w:pPr>
            <w:r>
              <w:rPr>
                <w:rFonts w:ascii="宋体" w:hAnsi="宋体" w:eastAsia="宋体"/>
                <w:b/>
                <w:color w:val="FFFFFF"/>
                <w:sz w:val="16"/>
              </w:rPr>
              <w:t>验收条件</w:t>
            </w:r>
          </w:p>
        </w:tc>
      </w:tr>
      <w:tr>
        <w:trPr>
          <w:cantSplit/>
        </w:trPr>
        <w:tc>
          <w:tcPr>
            <w:tcW w:type="dxa" w:w="4933"/>
            <w:vAlign w:val="center"/>
            <w:tcMar>
              <w:top w:w="60" w:type="dxa"/>
              <w:start w:w="80" w:type="dxa"/>
              <w:bottom w:w="60" w:type="dxa"/>
              <w:end w:w="80" w:type="dxa"/>
            </w:tcMar>
          </w:tcPr>
          <w:p>
            <w:pPr>
              <w:spacing w:after="0" w:line="252" w:lineRule="auto"/>
            </w:pPr>
            <w:r>
              <w:rPr>
                <w:rFonts w:ascii="宋体" w:hAnsi="宋体" w:eastAsia="宋体"/>
                <w:sz w:val="16"/>
              </w:rPr>
              <w:t>AC-1A-01</w:t>
            </w:r>
          </w:p>
        </w:tc>
        <w:tc>
          <w:tcPr>
            <w:tcW w:type="dxa" w:w="4933"/>
            <w:vAlign w:val="center"/>
            <w:tcMar>
              <w:top w:w="60" w:type="dxa"/>
              <w:start w:w="80" w:type="dxa"/>
              <w:bottom w:w="60" w:type="dxa"/>
              <w:end w:w="80" w:type="dxa"/>
            </w:tcMar>
          </w:tcPr>
          <w:p>
            <w:pPr>
              <w:spacing w:after="0" w:line="252" w:lineRule="auto"/>
            </w:pPr>
            <w:r>
              <w:rPr>
                <w:rFonts w:ascii="宋体" w:hAnsi="宋体" w:eastAsia="宋体"/>
                <w:sz w:val="16"/>
              </w:rPr>
              <w:t>导入一批真实典籍和资料后，可以查到来源、版本、篇章、原文和上下文</w:t>
            </w:r>
          </w:p>
        </w:tc>
      </w:tr>
      <w:tr>
        <w:trPr>
          <w:cantSplit/>
        </w:trPr>
        <w:tc>
          <w:tcPr>
            <w:tcW w:type="dxa" w:w="4933"/>
            <w:vAlign w:val="center"/>
            <w:tcMar>
              <w:top w:w="60" w:type="dxa"/>
              <w:start w:w="80" w:type="dxa"/>
              <w:bottom w:w="60" w:type="dxa"/>
              <w:end w:w="80" w:type="dxa"/>
            </w:tcMar>
            <w:shd w:fill="F7F9FC"/>
          </w:tcPr>
          <w:p>
            <w:pPr>
              <w:spacing w:after="0" w:line="252" w:lineRule="auto"/>
            </w:pPr>
            <w:r>
              <w:rPr>
                <w:rFonts w:ascii="宋体" w:hAnsi="宋体" w:eastAsia="宋体"/>
                <w:sz w:val="16"/>
              </w:rPr>
              <w:t>AC-1A-02</w:t>
            </w:r>
          </w:p>
        </w:tc>
        <w:tc>
          <w:tcPr>
            <w:tcW w:type="dxa" w:w="4933"/>
            <w:vAlign w:val="center"/>
            <w:tcMar>
              <w:top w:w="60" w:type="dxa"/>
              <w:start w:w="80" w:type="dxa"/>
              <w:bottom w:w="60" w:type="dxa"/>
              <w:end w:w="80" w:type="dxa"/>
            </w:tcMar>
            <w:shd w:fill="F7F9FC"/>
          </w:tcPr>
          <w:p>
            <w:pPr>
              <w:spacing w:after="0" w:line="252" w:lineRule="auto"/>
            </w:pPr>
            <w:r>
              <w:rPr>
                <w:rFonts w:ascii="宋体" w:hAnsi="宋体" w:eastAsia="宋体"/>
                <w:sz w:val="16"/>
              </w:rPr>
              <w:t>每个关键实体和方剂明细都能回到至少一个 Evidence 或明确标记为人工整理</w:t>
            </w:r>
          </w:p>
        </w:tc>
      </w:tr>
      <w:tr>
        <w:trPr>
          <w:cantSplit/>
        </w:trPr>
        <w:tc>
          <w:tcPr>
            <w:tcW w:type="dxa" w:w="4933"/>
            <w:vAlign w:val="center"/>
            <w:tcMar>
              <w:top w:w="60" w:type="dxa"/>
              <w:start w:w="80" w:type="dxa"/>
              <w:bottom w:w="60" w:type="dxa"/>
              <w:end w:w="80" w:type="dxa"/>
            </w:tcMar>
          </w:tcPr>
          <w:p>
            <w:pPr>
              <w:spacing w:after="0" w:line="252" w:lineRule="auto"/>
            </w:pPr>
            <w:r>
              <w:rPr>
                <w:rFonts w:ascii="宋体" w:hAnsi="宋体" w:eastAsia="宋体"/>
                <w:sz w:val="16"/>
              </w:rPr>
              <w:t>AC-1A-03</w:t>
            </w:r>
          </w:p>
        </w:tc>
        <w:tc>
          <w:tcPr>
            <w:tcW w:type="dxa" w:w="4933"/>
            <w:vAlign w:val="center"/>
            <w:tcMar>
              <w:top w:w="60" w:type="dxa"/>
              <w:start w:w="80" w:type="dxa"/>
              <w:bottom w:w="60" w:type="dxa"/>
              <w:end w:w="80" w:type="dxa"/>
            </w:tcMar>
          </w:tcPr>
          <w:p>
            <w:pPr>
              <w:spacing w:after="0" w:line="252" w:lineRule="auto"/>
            </w:pPr>
            <w:r>
              <w:rPr>
                <w:rFonts w:ascii="宋体" w:hAnsi="宋体" w:eastAsia="宋体"/>
                <w:sz w:val="16"/>
              </w:rPr>
              <w:t>不存在 Evidence ID 的引用被系统拒绝</w:t>
            </w:r>
          </w:p>
        </w:tc>
      </w:tr>
      <w:tr>
        <w:trPr>
          <w:cantSplit/>
        </w:trPr>
        <w:tc>
          <w:tcPr>
            <w:tcW w:type="dxa" w:w="4933"/>
            <w:vAlign w:val="center"/>
            <w:tcMar>
              <w:top w:w="60" w:type="dxa"/>
              <w:start w:w="80" w:type="dxa"/>
              <w:bottom w:w="60" w:type="dxa"/>
              <w:end w:w="80" w:type="dxa"/>
            </w:tcMar>
            <w:shd w:fill="F7F9FC"/>
          </w:tcPr>
          <w:p>
            <w:pPr>
              <w:spacing w:after="0" w:line="252" w:lineRule="auto"/>
            </w:pPr>
            <w:r>
              <w:rPr>
                <w:rFonts w:ascii="宋体" w:hAnsi="宋体" w:eastAsia="宋体"/>
                <w:sz w:val="16"/>
              </w:rPr>
              <w:t>AC-1A-04</w:t>
            </w:r>
          </w:p>
        </w:tc>
        <w:tc>
          <w:tcPr>
            <w:tcW w:type="dxa" w:w="4933"/>
            <w:vAlign w:val="center"/>
            <w:tcMar>
              <w:top w:w="60" w:type="dxa"/>
              <w:start w:w="80" w:type="dxa"/>
              <w:bottom w:w="60" w:type="dxa"/>
              <w:end w:w="80" w:type="dxa"/>
            </w:tcMar>
            <w:shd w:fill="F7F9FC"/>
          </w:tcPr>
          <w:p>
            <w:pPr>
              <w:spacing w:after="0" w:line="252" w:lineRule="auto"/>
            </w:pPr>
            <w:r>
              <w:rPr>
                <w:rFonts w:ascii="宋体" w:hAnsi="宋体" w:eastAsia="宋体"/>
                <w:sz w:val="16"/>
              </w:rPr>
              <w:t>方剂组成、剂量、炮制、剂型和煎服法可以结构化查询</w:t>
            </w:r>
          </w:p>
        </w:tc>
      </w:tr>
      <w:tr>
        <w:trPr>
          <w:cantSplit/>
        </w:trPr>
        <w:tc>
          <w:tcPr>
            <w:tcW w:type="dxa" w:w="4933"/>
            <w:vAlign w:val="center"/>
            <w:tcMar>
              <w:top w:w="60" w:type="dxa"/>
              <w:start w:w="80" w:type="dxa"/>
              <w:bottom w:w="60" w:type="dxa"/>
              <w:end w:w="80" w:type="dxa"/>
            </w:tcMar>
          </w:tcPr>
          <w:p>
            <w:pPr>
              <w:spacing w:after="0" w:line="252" w:lineRule="auto"/>
            </w:pPr>
            <w:r>
              <w:rPr>
                <w:rFonts w:ascii="宋体" w:hAnsi="宋体" w:eastAsia="宋体"/>
                <w:sz w:val="16"/>
              </w:rPr>
              <w:t>AC-1A-05</w:t>
            </w:r>
          </w:p>
        </w:tc>
        <w:tc>
          <w:tcPr>
            <w:tcW w:type="dxa" w:w="4933"/>
            <w:vAlign w:val="center"/>
            <w:tcMar>
              <w:top w:w="60" w:type="dxa"/>
              <w:start w:w="80" w:type="dxa"/>
              <w:bottom w:w="60" w:type="dxa"/>
              <w:end w:w="80" w:type="dxa"/>
            </w:tcMar>
          </w:tcPr>
          <w:p>
            <w:pPr>
              <w:spacing w:after="0" w:line="252" w:lineRule="auto"/>
            </w:pPr>
            <w:r>
              <w:rPr>
                <w:rFonts w:ascii="宋体" w:hAnsi="宋体" w:eastAsia="宋体"/>
                <w:sz w:val="16"/>
              </w:rPr>
              <w:t>古籍中同一段文本可以同时生成文献对象和古病案对象</w:t>
            </w:r>
          </w:p>
        </w:tc>
      </w:tr>
      <w:tr>
        <w:trPr>
          <w:cantSplit/>
        </w:trPr>
        <w:tc>
          <w:tcPr>
            <w:tcW w:type="dxa" w:w="4933"/>
            <w:vAlign w:val="center"/>
            <w:tcMar>
              <w:top w:w="60" w:type="dxa"/>
              <w:start w:w="80" w:type="dxa"/>
              <w:bottom w:w="60" w:type="dxa"/>
              <w:end w:w="80" w:type="dxa"/>
            </w:tcMar>
            <w:shd w:fill="F7F9FC"/>
          </w:tcPr>
          <w:p>
            <w:pPr>
              <w:spacing w:after="0" w:line="252" w:lineRule="auto"/>
            </w:pPr>
            <w:r>
              <w:rPr>
                <w:rFonts w:ascii="宋体" w:hAnsi="宋体" w:eastAsia="宋体"/>
                <w:sz w:val="16"/>
              </w:rPr>
              <w:t>AC-1A-06</w:t>
            </w:r>
          </w:p>
        </w:tc>
        <w:tc>
          <w:tcPr>
            <w:tcW w:type="dxa" w:w="4933"/>
            <w:vAlign w:val="center"/>
            <w:tcMar>
              <w:top w:w="60" w:type="dxa"/>
              <w:start w:w="80" w:type="dxa"/>
              <w:bottom w:w="60" w:type="dxa"/>
              <w:end w:w="80" w:type="dxa"/>
            </w:tcMar>
            <w:shd w:fill="F7F9FC"/>
          </w:tcPr>
          <w:p>
            <w:pPr>
              <w:spacing w:after="0" w:line="252" w:lineRule="auto"/>
            </w:pPr>
            <w:r>
              <w:rPr>
                <w:rFonts w:ascii="宋体" w:hAnsi="宋体" w:eastAsia="宋体"/>
                <w:sz w:val="16"/>
              </w:rPr>
              <w:t>支持校订、发布、比较、回滚和备份恢复</w:t>
            </w:r>
          </w:p>
        </w:tc>
      </w:tr>
      <w:tr>
        <w:trPr>
          <w:cantSplit/>
        </w:trPr>
        <w:tc>
          <w:tcPr>
            <w:tcW w:type="dxa" w:w="4933"/>
            <w:vAlign w:val="center"/>
            <w:tcMar>
              <w:top w:w="60" w:type="dxa"/>
              <w:start w:w="80" w:type="dxa"/>
              <w:bottom w:w="60" w:type="dxa"/>
              <w:end w:w="80" w:type="dxa"/>
            </w:tcMar>
          </w:tcPr>
          <w:p>
            <w:pPr>
              <w:spacing w:after="0" w:line="252" w:lineRule="auto"/>
            </w:pPr>
            <w:r>
              <w:rPr>
                <w:rFonts w:ascii="宋体" w:hAnsi="宋体" w:eastAsia="宋体"/>
                <w:sz w:val="16"/>
              </w:rPr>
              <w:t>AC-1A-07</w:t>
            </w:r>
          </w:p>
        </w:tc>
        <w:tc>
          <w:tcPr>
            <w:tcW w:type="dxa" w:w="4933"/>
            <w:vAlign w:val="center"/>
            <w:tcMar>
              <w:top w:w="60" w:type="dxa"/>
              <w:start w:w="80" w:type="dxa"/>
              <w:bottom w:w="60" w:type="dxa"/>
              <w:end w:w="80" w:type="dxa"/>
            </w:tcMar>
          </w:tcPr>
          <w:p>
            <w:pPr>
              <w:spacing w:after="0" w:line="252" w:lineRule="auto"/>
            </w:pPr>
            <w:r>
              <w:rPr>
                <w:rFonts w:ascii="宋体" w:hAnsi="宋体" w:eastAsia="宋体"/>
                <w:sz w:val="16"/>
              </w:rPr>
              <w:t>基础检索、结构检索和语义检索能够返回稳定定位</w:t>
            </w:r>
          </w:p>
        </w:tc>
      </w:tr>
      <w:tr>
        <w:trPr>
          <w:cantSplit/>
        </w:trPr>
        <w:tc>
          <w:tcPr>
            <w:tcW w:type="dxa" w:w="4933"/>
            <w:vAlign w:val="center"/>
            <w:tcMar>
              <w:top w:w="60" w:type="dxa"/>
              <w:start w:w="80" w:type="dxa"/>
              <w:bottom w:w="60" w:type="dxa"/>
              <w:end w:w="80" w:type="dxa"/>
            </w:tcMar>
            <w:shd w:fill="F7F9FC"/>
          </w:tcPr>
          <w:p>
            <w:pPr>
              <w:spacing w:after="0" w:line="252" w:lineRule="auto"/>
            </w:pPr>
            <w:r>
              <w:rPr>
                <w:rFonts w:ascii="宋体" w:hAnsi="宋体" w:eastAsia="宋体"/>
                <w:sz w:val="16"/>
              </w:rPr>
              <w:t>AC-1A-08</w:t>
            </w:r>
          </w:p>
        </w:tc>
        <w:tc>
          <w:tcPr>
            <w:tcW w:type="dxa" w:w="4933"/>
            <w:vAlign w:val="center"/>
            <w:tcMar>
              <w:top w:w="60" w:type="dxa"/>
              <w:start w:w="80" w:type="dxa"/>
              <w:bottom w:w="60" w:type="dxa"/>
              <w:end w:w="80" w:type="dxa"/>
            </w:tcMar>
            <w:shd w:fill="F7F9FC"/>
          </w:tcPr>
          <w:p>
            <w:pPr>
              <w:spacing w:after="0" w:line="252" w:lineRule="auto"/>
            </w:pPr>
            <w:r>
              <w:rPr>
                <w:rFonts w:ascii="宋体" w:hAnsi="宋体" w:eastAsia="宋体"/>
                <w:sz w:val="16"/>
              </w:rPr>
              <w:t>数据质量报告能够列出错误、冲突和待审核内容</w:t>
            </w:r>
          </w:p>
        </w:tc>
      </w:tr>
    </w:tbl>
    <w:p>
      <w:pPr>
        <w:spacing w:after="0"/>
      </w:pPr>
    </w:p>
    <w:p>
      <w:pPr>
        <w:pStyle w:val="Heading2"/>
      </w:pPr>
      <w:r>
        <w:t>15.2 第一阶段 B 验收</w:t>
      </w:r>
    </w:p>
    <w:tbl>
      <w:tblPr>
        <w:tblStyle w:val="TableGrid"/>
        <w:tblW w:type="pct" w:w="5000"/>
        <w:jc w:val="center"/>
        <w:tblLayout w:type="autofit"/>
        <w:tblLook w:firstColumn="1" w:firstRow="1" w:lastColumn="0" w:lastRow="0" w:noHBand="0" w:noVBand="1" w:val="04A0"/>
        <w:tblLayout w:type="autofit"/>
      </w:tblPr>
      <w:tblGrid>
        <w:gridCol w:w="4933"/>
        <w:gridCol w:w="4933"/>
      </w:tblGrid>
      <w:tr>
        <w:trPr>
          <w:cantSplit/>
          <w:tblHeader w:val="true"/>
        </w:trPr>
        <w:tc>
          <w:tcPr>
            <w:tcW w:type="dxa" w:w="4933"/>
            <w:vAlign w:val="center"/>
            <w:tcMar>
              <w:top w:w="60" w:type="dxa"/>
              <w:start w:w="80" w:type="dxa"/>
              <w:bottom w:w="60" w:type="dxa"/>
              <w:end w:w="80" w:type="dxa"/>
            </w:tcMar>
            <w:shd w:fill="1F4E79"/>
          </w:tcPr>
          <w:p>
            <w:pPr>
              <w:spacing w:after="0" w:line="252" w:lineRule="auto"/>
            </w:pPr>
            <w:r>
              <w:rPr>
                <w:rFonts w:ascii="宋体" w:hAnsi="宋体" w:eastAsia="宋体"/>
                <w:b/>
                <w:color w:val="FFFFFF"/>
                <w:sz w:val="16"/>
              </w:rPr>
              <w:t>编号</w:t>
            </w:r>
          </w:p>
        </w:tc>
        <w:tc>
          <w:tcPr>
            <w:tcW w:type="dxa" w:w="4933"/>
            <w:vAlign w:val="center"/>
            <w:tcMar>
              <w:top w:w="60" w:type="dxa"/>
              <w:start w:w="80" w:type="dxa"/>
              <w:bottom w:w="60" w:type="dxa"/>
              <w:end w:w="80" w:type="dxa"/>
            </w:tcMar>
            <w:shd w:fill="1F4E79"/>
          </w:tcPr>
          <w:p>
            <w:pPr>
              <w:spacing w:after="0" w:line="252" w:lineRule="auto"/>
            </w:pPr>
            <w:r>
              <w:rPr>
                <w:rFonts w:ascii="宋体" w:hAnsi="宋体" w:eastAsia="宋体"/>
                <w:b/>
                <w:color w:val="FFFFFF"/>
                <w:sz w:val="16"/>
              </w:rPr>
              <w:t>验收条件</w:t>
            </w:r>
          </w:p>
        </w:tc>
      </w:tr>
      <w:tr>
        <w:trPr>
          <w:cantSplit/>
        </w:trPr>
        <w:tc>
          <w:tcPr>
            <w:tcW w:type="dxa" w:w="4933"/>
            <w:vAlign w:val="center"/>
            <w:tcMar>
              <w:top w:w="60" w:type="dxa"/>
              <w:start w:w="80" w:type="dxa"/>
              <w:bottom w:w="60" w:type="dxa"/>
              <w:end w:w="80" w:type="dxa"/>
            </w:tcMar>
          </w:tcPr>
          <w:p>
            <w:pPr>
              <w:spacing w:after="0" w:line="252" w:lineRule="auto"/>
            </w:pPr>
            <w:r>
              <w:rPr>
                <w:rFonts w:ascii="宋体" w:hAnsi="宋体" w:eastAsia="宋体"/>
                <w:sz w:val="16"/>
              </w:rPr>
              <w:t>AC-1B-01</w:t>
            </w:r>
          </w:p>
        </w:tc>
        <w:tc>
          <w:tcPr>
            <w:tcW w:type="dxa" w:w="4933"/>
            <w:vAlign w:val="center"/>
            <w:tcMar>
              <w:top w:w="60" w:type="dxa"/>
              <w:start w:w="80" w:type="dxa"/>
              <w:bottom w:w="60" w:type="dxa"/>
              <w:end w:w="80" w:type="dxa"/>
            </w:tcMar>
          </w:tcPr>
          <w:p>
            <w:pPr>
              <w:spacing w:after="0" w:line="252" w:lineRule="auto"/>
            </w:pPr>
            <w:r>
              <w:rPr>
                <w:rFonts w:ascii="宋体" w:hAnsi="宋体" w:eastAsia="宋体"/>
                <w:sz w:val="16"/>
              </w:rPr>
              <w:t>用户可以提交一个中医理论问题并生成结构化子问题</w:t>
            </w:r>
          </w:p>
        </w:tc>
      </w:tr>
      <w:tr>
        <w:trPr>
          <w:cantSplit/>
        </w:trPr>
        <w:tc>
          <w:tcPr>
            <w:tcW w:type="dxa" w:w="4933"/>
            <w:vAlign w:val="center"/>
            <w:tcMar>
              <w:top w:w="60" w:type="dxa"/>
              <w:start w:w="80" w:type="dxa"/>
              <w:bottom w:w="60" w:type="dxa"/>
              <w:end w:w="80" w:type="dxa"/>
            </w:tcMar>
            <w:shd w:fill="F7F9FC"/>
          </w:tcPr>
          <w:p>
            <w:pPr>
              <w:spacing w:after="0" w:line="252" w:lineRule="auto"/>
            </w:pPr>
            <w:r>
              <w:rPr>
                <w:rFonts w:ascii="宋体" w:hAnsi="宋体" w:eastAsia="宋体"/>
                <w:sz w:val="16"/>
              </w:rPr>
              <w:t>AC-1B-02</w:t>
            </w:r>
          </w:p>
        </w:tc>
        <w:tc>
          <w:tcPr>
            <w:tcW w:type="dxa" w:w="4933"/>
            <w:vAlign w:val="center"/>
            <w:tcMar>
              <w:top w:w="60" w:type="dxa"/>
              <w:start w:w="80" w:type="dxa"/>
              <w:bottom w:w="60" w:type="dxa"/>
              <w:end w:w="80" w:type="dxa"/>
            </w:tcMar>
            <w:shd w:fill="F7F9FC"/>
          </w:tcPr>
          <w:p>
            <w:pPr>
              <w:spacing w:after="0" w:line="252" w:lineRule="auto"/>
            </w:pPr>
            <w:r>
              <w:rPr>
                <w:rFonts w:ascii="宋体" w:hAnsi="宋体" w:eastAsia="宋体"/>
                <w:sz w:val="16"/>
              </w:rPr>
              <w:t>多个首轮 Agent 独立生成 Claim，未读取彼此输出</w:t>
            </w:r>
          </w:p>
        </w:tc>
      </w:tr>
      <w:tr>
        <w:trPr>
          <w:cantSplit/>
        </w:trPr>
        <w:tc>
          <w:tcPr>
            <w:tcW w:type="dxa" w:w="4933"/>
            <w:vAlign w:val="center"/>
            <w:tcMar>
              <w:top w:w="60" w:type="dxa"/>
              <w:start w:w="80" w:type="dxa"/>
              <w:bottom w:w="60" w:type="dxa"/>
              <w:end w:w="80" w:type="dxa"/>
            </w:tcMar>
          </w:tcPr>
          <w:p>
            <w:pPr>
              <w:spacing w:after="0" w:line="252" w:lineRule="auto"/>
            </w:pPr>
            <w:r>
              <w:rPr>
                <w:rFonts w:ascii="宋体" w:hAnsi="宋体" w:eastAsia="宋体"/>
                <w:sz w:val="16"/>
              </w:rPr>
              <w:t>AC-1B-03</w:t>
            </w:r>
          </w:p>
        </w:tc>
        <w:tc>
          <w:tcPr>
            <w:tcW w:type="dxa" w:w="4933"/>
            <w:vAlign w:val="center"/>
            <w:tcMar>
              <w:top w:w="60" w:type="dxa"/>
              <w:start w:w="80" w:type="dxa"/>
              <w:bottom w:w="60" w:type="dxa"/>
              <w:end w:w="80" w:type="dxa"/>
            </w:tcMar>
          </w:tcPr>
          <w:p>
            <w:pPr>
              <w:spacing w:after="0" w:line="252" w:lineRule="auto"/>
            </w:pPr>
            <w:r>
              <w:rPr>
                <w:rFonts w:ascii="宋体" w:hAnsi="宋体" w:eastAsia="宋体"/>
                <w:sz w:val="16"/>
              </w:rPr>
              <w:t>Critic 能对具体 Claim 发起质疑，Rebuttal 能形成修订版本</w:t>
            </w:r>
          </w:p>
        </w:tc>
      </w:tr>
      <w:tr>
        <w:trPr>
          <w:cantSplit/>
        </w:trPr>
        <w:tc>
          <w:tcPr>
            <w:tcW w:type="dxa" w:w="4933"/>
            <w:vAlign w:val="center"/>
            <w:tcMar>
              <w:top w:w="60" w:type="dxa"/>
              <w:start w:w="80" w:type="dxa"/>
              <w:bottom w:w="60" w:type="dxa"/>
              <w:end w:w="80" w:type="dxa"/>
            </w:tcMar>
            <w:shd w:fill="F7F9FC"/>
          </w:tcPr>
          <w:p>
            <w:pPr>
              <w:spacing w:after="0" w:line="252" w:lineRule="auto"/>
            </w:pPr>
            <w:r>
              <w:rPr>
                <w:rFonts w:ascii="宋体" w:hAnsi="宋体" w:eastAsia="宋体"/>
                <w:sz w:val="16"/>
              </w:rPr>
              <w:t>AC-1B-04</w:t>
            </w:r>
          </w:p>
        </w:tc>
        <w:tc>
          <w:tcPr>
            <w:tcW w:type="dxa" w:w="4933"/>
            <w:vAlign w:val="center"/>
            <w:tcMar>
              <w:top w:w="60" w:type="dxa"/>
              <w:start w:w="80" w:type="dxa"/>
              <w:bottom w:w="60" w:type="dxa"/>
              <w:end w:w="80" w:type="dxa"/>
            </w:tcMar>
            <w:shd w:fill="F7F9FC"/>
          </w:tcPr>
          <w:p>
            <w:pPr>
              <w:spacing w:after="0" w:line="252" w:lineRule="auto"/>
            </w:pPr>
            <w:r>
              <w:rPr>
                <w:rFonts w:ascii="宋体" w:hAnsi="宋体" w:eastAsia="宋体"/>
                <w:sz w:val="16"/>
              </w:rPr>
              <w:t>Auditor 可以输出五类审计状态并检查引用、相关性、充分性和类型</w:t>
            </w:r>
          </w:p>
        </w:tc>
      </w:tr>
      <w:tr>
        <w:trPr>
          <w:cantSplit/>
        </w:trPr>
        <w:tc>
          <w:tcPr>
            <w:tcW w:type="dxa" w:w="4933"/>
            <w:vAlign w:val="center"/>
            <w:tcMar>
              <w:top w:w="60" w:type="dxa"/>
              <w:start w:w="80" w:type="dxa"/>
              <w:bottom w:w="60" w:type="dxa"/>
              <w:end w:w="80" w:type="dxa"/>
            </w:tcMar>
          </w:tcPr>
          <w:p>
            <w:pPr>
              <w:spacing w:after="0" w:line="252" w:lineRule="auto"/>
            </w:pPr>
            <w:r>
              <w:rPr>
                <w:rFonts w:ascii="宋体" w:hAnsi="宋体" w:eastAsia="宋体"/>
                <w:sz w:val="16"/>
              </w:rPr>
              <w:t>AC-1B-05</w:t>
            </w:r>
          </w:p>
        </w:tc>
        <w:tc>
          <w:tcPr>
            <w:tcW w:type="dxa" w:w="4933"/>
            <w:vAlign w:val="center"/>
            <w:tcMar>
              <w:top w:w="60" w:type="dxa"/>
              <w:start w:w="80" w:type="dxa"/>
              <w:bottom w:w="60" w:type="dxa"/>
              <w:end w:w="80" w:type="dxa"/>
            </w:tcMar>
          </w:tcPr>
          <w:p>
            <w:pPr>
              <w:spacing w:after="0" w:line="252" w:lineRule="auto"/>
            </w:pPr>
            <w:r>
              <w:rPr>
                <w:rFonts w:ascii="宋体" w:hAnsi="宋体" w:eastAsia="宋体"/>
                <w:sz w:val="16"/>
              </w:rPr>
              <w:t>存在合理争议时可以形成 Dispute，而不是强制共识</w:t>
            </w:r>
          </w:p>
        </w:tc>
      </w:tr>
      <w:tr>
        <w:trPr>
          <w:cantSplit/>
        </w:trPr>
        <w:tc>
          <w:tcPr>
            <w:tcW w:type="dxa" w:w="4933"/>
            <w:vAlign w:val="center"/>
            <w:tcMar>
              <w:top w:w="60" w:type="dxa"/>
              <w:start w:w="80" w:type="dxa"/>
              <w:bottom w:w="60" w:type="dxa"/>
              <w:end w:w="80" w:type="dxa"/>
            </w:tcMar>
            <w:shd w:fill="F7F9FC"/>
          </w:tcPr>
          <w:p>
            <w:pPr>
              <w:spacing w:after="0" w:line="252" w:lineRule="auto"/>
            </w:pPr>
            <w:r>
              <w:rPr>
                <w:rFonts w:ascii="宋体" w:hAnsi="宋体" w:eastAsia="宋体"/>
                <w:sz w:val="16"/>
              </w:rPr>
              <w:t>AC-1B-06</w:t>
            </w:r>
          </w:p>
        </w:tc>
        <w:tc>
          <w:tcPr>
            <w:tcW w:type="dxa" w:w="4933"/>
            <w:vAlign w:val="center"/>
            <w:tcMar>
              <w:top w:w="60" w:type="dxa"/>
              <w:start w:w="80" w:type="dxa"/>
              <w:bottom w:w="60" w:type="dxa"/>
              <w:end w:w="80" w:type="dxa"/>
            </w:tcMar>
            <w:shd w:fill="F7F9FC"/>
          </w:tcPr>
          <w:p>
            <w:pPr>
              <w:spacing w:after="0" w:line="252" w:lineRule="auto"/>
            </w:pPr>
            <w:r>
              <w:rPr>
                <w:rFonts w:ascii="宋体" w:hAnsi="宋体" w:eastAsia="宋体"/>
                <w:sz w:val="16"/>
              </w:rPr>
              <w:t>Judge 报告可区分高可信、条件性、争议、未支持和未解决结论</w:t>
            </w:r>
          </w:p>
        </w:tc>
      </w:tr>
      <w:tr>
        <w:trPr>
          <w:cantSplit/>
        </w:trPr>
        <w:tc>
          <w:tcPr>
            <w:tcW w:type="dxa" w:w="4933"/>
            <w:vAlign w:val="center"/>
            <w:tcMar>
              <w:top w:w="60" w:type="dxa"/>
              <w:start w:w="80" w:type="dxa"/>
              <w:bottom w:w="60" w:type="dxa"/>
              <w:end w:w="80" w:type="dxa"/>
            </w:tcMar>
          </w:tcPr>
          <w:p>
            <w:pPr>
              <w:spacing w:after="0" w:line="252" w:lineRule="auto"/>
            </w:pPr>
            <w:r>
              <w:rPr>
                <w:rFonts w:ascii="宋体" w:hAnsi="宋体" w:eastAsia="宋体"/>
                <w:sz w:val="16"/>
              </w:rPr>
              <w:t>AC-1B-07</w:t>
            </w:r>
          </w:p>
        </w:tc>
        <w:tc>
          <w:tcPr>
            <w:tcW w:type="dxa" w:w="4933"/>
            <w:vAlign w:val="center"/>
            <w:tcMar>
              <w:top w:w="60" w:type="dxa"/>
              <w:start w:w="80" w:type="dxa"/>
              <w:bottom w:w="60" w:type="dxa"/>
              <w:end w:w="80" w:type="dxa"/>
            </w:tcMar>
          </w:tcPr>
          <w:p>
            <w:pPr>
              <w:spacing w:after="0" w:line="252" w:lineRule="auto"/>
            </w:pPr>
            <w:r>
              <w:rPr>
                <w:rFonts w:ascii="宋体" w:hAnsi="宋体" w:eastAsia="宋体"/>
                <w:sz w:val="16"/>
              </w:rPr>
              <w:t>报告默认显示结论、证据和争议摘要，完整辩论可以展开</w:t>
            </w:r>
          </w:p>
        </w:tc>
      </w:tr>
      <w:tr>
        <w:trPr>
          <w:cantSplit/>
        </w:trPr>
        <w:tc>
          <w:tcPr>
            <w:tcW w:type="dxa" w:w="4933"/>
            <w:vAlign w:val="center"/>
            <w:tcMar>
              <w:top w:w="60" w:type="dxa"/>
              <w:start w:w="80" w:type="dxa"/>
              <w:bottom w:w="60" w:type="dxa"/>
              <w:end w:w="80" w:type="dxa"/>
            </w:tcMar>
            <w:shd w:fill="F7F9FC"/>
          </w:tcPr>
          <w:p>
            <w:pPr>
              <w:spacing w:after="0" w:line="252" w:lineRule="auto"/>
            </w:pPr>
            <w:r>
              <w:rPr>
                <w:rFonts w:ascii="宋体" w:hAnsi="宋体" w:eastAsia="宋体"/>
                <w:sz w:val="16"/>
              </w:rPr>
              <w:t>AC-1B-08</w:t>
            </w:r>
          </w:p>
        </w:tc>
        <w:tc>
          <w:tcPr>
            <w:tcW w:type="dxa" w:w="4933"/>
            <w:vAlign w:val="center"/>
            <w:tcMar>
              <w:top w:w="60" w:type="dxa"/>
              <w:start w:w="80" w:type="dxa"/>
              <w:bottom w:w="60" w:type="dxa"/>
              <w:end w:w="80" w:type="dxa"/>
            </w:tcMar>
            <w:shd w:fill="F7F9FC"/>
          </w:tcPr>
          <w:p>
            <w:pPr>
              <w:spacing w:after="0" w:line="252" w:lineRule="auto"/>
            </w:pPr>
            <w:r>
              <w:rPr>
                <w:rFonts w:ascii="宋体" w:hAnsi="宋体" w:eastAsia="宋体"/>
                <w:sz w:val="16"/>
              </w:rPr>
              <w:t>随机抽取的关键结论能够回溯到 Claim、Evidence 和原文</w:t>
            </w:r>
          </w:p>
        </w:tc>
      </w:tr>
    </w:tbl>
    <w:p>
      <w:pPr>
        <w:spacing w:after="0"/>
      </w:pPr>
    </w:p>
    <w:p>
      <w:pPr>
        <w:pStyle w:val="Heading2"/>
      </w:pPr>
      <w:r>
        <w:t>15.3 第二阶段 A 验收</w:t>
      </w:r>
    </w:p>
    <w:tbl>
      <w:tblPr>
        <w:tblStyle w:val="TableGrid"/>
        <w:tblW w:type="pct" w:w="5000"/>
        <w:jc w:val="center"/>
        <w:tblLayout w:type="autofit"/>
        <w:tblLook w:firstColumn="1" w:firstRow="1" w:lastColumn="0" w:lastRow="0" w:noHBand="0" w:noVBand="1" w:val="04A0"/>
        <w:tblLayout w:type="autofit"/>
      </w:tblPr>
      <w:tblGrid>
        <w:gridCol w:w="4933"/>
        <w:gridCol w:w="4933"/>
      </w:tblGrid>
      <w:tr>
        <w:trPr>
          <w:cantSplit/>
          <w:tblHeader w:val="true"/>
        </w:trPr>
        <w:tc>
          <w:tcPr>
            <w:tcW w:type="dxa" w:w="4933"/>
            <w:vAlign w:val="center"/>
            <w:tcMar>
              <w:top w:w="60" w:type="dxa"/>
              <w:start w:w="80" w:type="dxa"/>
              <w:bottom w:w="60" w:type="dxa"/>
              <w:end w:w="80" w:type="dxa"/>
            </w:tcMar>
            <w:shd w:fill="1F4E79"/>
          </w:tcPr>
          <w:p>
            <w:pPr>
              <w:spacing w:after="0" w:line="252" w:lineRule="auto"/>
            </w:pPr>
            <w:r>
              <w:rPr>
                <w:rFonts w:ascii="宋体" w:hAnsi="宋体" w:eastAsia="宋体"/>
                <w:b/>
                <w:color w:val="FFFFFF"/>
                <w:sz w:val="16"/>
              </w:rPr>
              <w:t>编号</w:t>
            </w:r>
          </w:p>
        </w:tc>
        <w:tc>
          <w:tcPr>
            <w:tcW w:type="dxa" w:w="4933"/>
            <w:vAlign w:val="center"/>
            <w:tcMar>
              <w:top w:w="60" w:type="dxa"/>
              <w:start w:w="80" w:type="dxa"/>
              <w:bottom w:w="60" w:type="dxa"/>
              <w:end w:w="80" w:type="dxa"/>
            </w:tcMar>
            <w:shd w:fill="1F4E79"/>
          </w:tcPr>
          <w:p>
            <w:pPr>
              <w:spacing w:after="0" w:line="252" w:lineRule="auto"/>
            </w:pPr>
            <w:r>
              <w:rPr>
                <w:rFonts w:ascii="宋体" w:hAnsi="宋体" w:eastAsia="宋体"/>
                <w:b/>
                <w:color w:val="FFFFFF"/>
                <w:sz w:val="16"/>
              </w:rPr>
              <w:t>验收条件</w:t>
            </w:r>
          </w:p>
        </w:tc>
      </w:tr>
      <w:tr>
        <w:trPr>
          <w:cantSplit/>
        </w:trPr>
        <w:tc>
          <w:tcPr>
            <w:tcW w:type="dxa" w:w="4933"/>
            <w:vAlign w:val="center"/>
            <w:tcMar>
              <w:top w:w="60" w:type="dxa"/>
              <w:start w:w="80" w:type="dxa"/>
              <w:bottom w:w="60" w:type="dxa"/>
              <w:end w:w="80" w:type="dxa"/>
            </w:tcMar>
          </w:tcPr>
          <w:p>
            <w:pPr>
              <w:spacing w:after="0" w:line="252" w:lineRule="auto"/>
            </w:pPr>
            <w:r>
              <w:rPr>
                <w:rFonts w:ascii="宋体" w:hAnsi="宋体" w:eastAsia="宋体"/>
                <w:sz w:val="16"/>
              </w:rPr>
              <w:t>AC-2A-01</w:t>
            </w:r>
          </w:p>
        </w:tc>
        <w:tc>
          <w:tcPr>
            <w:tcW w:type="dxa" w:w="4933"/>
            <w:vAlign w:val="center"/>
            <w:tcMar>
              <w:top w:w="60" w:type="dxa"/>
              <w:start w:w="80" w:type="dxa"/>
              <w:bottom w:w="60" w:type="dxa"/>
              <w:end w:w="80" w:type="dxa"/>
            </w:tcMar>
          </w:tcPr>
          <w:p>
            <w:pPr>
              <w:spacing w:after="0" w:line="252" w:lineRule="auto"/>
            </w:pPr>
            <w:r>
              <w:rPr>
                <w:rFonts w:ascii="宋体" w:hAnsi="宋体" w:eastAsia="宋体"/>
                <w:sz w:val="16"/>
              </w:rPr>
              <w:t>古病案可以复用第一阶段的文献和病例对象</w:t>
            </w:r>
          </w:p>
        </w:tc>
      </w:tr>
      <w:tr>
        <w:trPr>
          <w:cantSplit/>
        </w:trPr>
        <w:tc>
          <w:tcPr>
            <w:tcW w:type="dxa" w:w="4933"/>
            <w:vAlign w:val="center"/>
            <w:tcMar>
              <w:top w:w="60" w:type="dxa"/>
              <w:start w:w="80" w:type="dxa"/>
              <w:bottom w:w="60" w:type="dxa"/>
              <w:end w:w="80" w:type="dxa"/>
            </w:tcMar>
            <w:shd w:fill="F7F9FC"/>
          </w:tcPr>
          <w:p>
            <w:pPr>
              <w:spacing w:after="0" w:line="252" w:lineRule="auto"/>
            </w:pPr>
            <w:r>
              <w:rPr>
                <w:rFonts w:ascii="宋体" w:hAnsi="宋体" w:eastAsia="宋体"/>
                <w:sz w:val="16"/>
              </w:rPr>
              <w:t>AC-2A-02</w:t>
            </w:r>
          </w:p>
        </w:tc>
        <w:tc>
          <w:tcPr>
            <w:tcW w:type="dxa" w:w="4933"/>
            <w:vAlign w:val="center"/>
            <w:tcMar>
              <w:top w:w="60" w:type="dxa"/>
              <w:start w:w="80" w:type="dxa"/>
              <w:bottom w:w="60" w:type="dxa"/>
              <w:end w:w="80" w:type="dxa"/>
            </w:tcMar>
            <w:shd w:fill="F7F9FC"/>
          </w:tcPr>
          <w:p>
            <w:pPr>
              <w:spacing w:after="0" w:line="252" w:lineRule="auto"/>
            </w:pPr>
            <w:r>
              <w:rPr>
                <w:rFonts w:ascii="宋体" w:hAnsi="宋体" w:eastAsia="宋体"/>
                <w:sz w:val="16"/>
              </w:rPr>
              <w:t>现代病例可以通过结构化字段完整录入</w:t>
            </w:r>
          </w:p>
        </w:tc>
      </w:tr>
      <w:tr>
        <w:trPr>
          <w:cantSplit/>
        </w:trPr>
        <w:tc>
          <w:tcPr>
            <w:tcW w:type="dxa" w:w="4933"/>
            <w:vAlign w:val="center"/>
            <w:tcMar>
              <w:top w:w="60" w:type="dxa"/>
              <w:start w:w="80" w:type="dxa"/>
              <w:bottom w:w="60" w:type="dxa"/>
              <w:end w:w="80" w:type="dxa"/>
            </w:tcMar>
          </w:tcPr>
          <w:p>
            <w:pPr>
              <w:spacing w:after="0" w:line="252" w:lineRule="auto"/>
            </w:pPr>
            <w:r>
              <w:rPr>
                <w:rFonts w:ascii="宋体" w:hAnsi="宋体" w:eastAsia="宋体"/>
                <w:sz w:val="16"/>
              </w:rPr>
              <w:t>AC-2A-03</w:t>
            </w:r>
          </w:p>
        </w:tc>
        <w:tc>
          <w:tcPr>
            <w:tcW w:type="dxa" w:w="4933"/>
            <w:vAlign w:val="center"/>
            <w:tcMar>
              <w:top w:w="60" w:type="dxa"/>
              <w:start w:w="80" w:type="dxa"/>
              <w:bottom w:w="60" w:type="dxa"/>
              <w:end w:w="80" w:type="dxa"/>
            </w:tcMar>
          </w:tcPr>
          <w:p>
            <w:pPr>
              <w:spacing w:after="0" w:line="252" w:lineRule="auto"/>
            </w:pPr>
            <w:r>
              <w:rPr>
                <w:rFonts w:ascii="宋体" w:hAnsi="宋体" w:eastAsia="宋体"/>
                <w:sz w:val="16"/>
              </w:rPr>
              <w:t>病例身份信息与临床内容分离，远程模型默认看不到身份信息</w:t>
            </w:r>
          </w:p>
        </w:tc>
      </w:tr>
      <w:tr>
        <w:trPr>
          <w:cantSplit/>
        </w:trPr>
        <w:tc>
          <w:tcPr>
            <w:tcW w:type="dxa" w:w="4933"/>
            <w:vAlign w:val="center"/>
            <w:tcMar>
              <w:top w:w="60" w:type="dxa"/>
              <w:start w:w="80" w:type="dxa"/>
              <w:bottom w:w="60" w:type="dxa"/>
              <w:end w:w="80" w:type="dxa"/>
            </w:tcMar>
            <w:shd w:fill="F7F9FC"/>
          </w:tcPr>
          <w:p>
            <w:pPr>
              <w:spacing w:after="0" w:line="252" w:lineRule="auto"/>
            </w:pPr>
            <w:r>
              <w:rPr>
                <w:rFonts w:ascii="宋体" w:hAnsi="宋体" w:eastAsia="宋体"/>
                <w:sz w:val="16"/>
              </w:rPr>
              <w:t>AC-2A-04</w:t>
            </w:r>
          </w:p>
        </w:tc>
        <w:tc>
          <w:tcPr>
            <w:tcW w:type="dxa" w:w="4933"/>
            <w:vAlign w:val="center"/>
            <w:tcMar>
              <w:top w:w="60" w:type="dxa"/>
              <w:start w:w="80" w:type="dxa"/>
              <w:bottom w:w="60" w:type="dxa"/>
              <w:end w:w="80" w:type="dxa"/>
            </w:tcMar>
            <w:shd w:fill="F7F9FC"/>
          </w:tcPr>
          <w:p>
            <w:pPr>
              <w:spacing w:after="0" w:line="252" w:lineRule="auto"/>
            </w:pPr>
            <w:r>
              <w:rPr>
                <w:rFonts w:ascii="宋体" w:hAnsi="宋体" w:eastAsia="宋体"/>
                <w:sz w:val="16"/>
              </w:rPr>
              <w:t>主诉、现病史、四诊、检查、既往史和用药史可形成时间线</w:t>
            </w:r>
          </w:p>
        </w:tc>
      </w:tr>
      <w:tr>
        <w:trPr>
          <w:cantSplit/>
        </w:trPr>
        <w:tc>
          <w:tcPr>
            <w:tcW w:type="dxa" w:w="4933"/>
            <w:vAlign w:val="center"/>
            <w:tcMar>
              <w:top w:w="60" w:type="dxa"/>
              <w:start w:w="80" w:type="dxa"/>
              <w:bottom w:w="60" w:type="dxa"/>
              <w:end w:w="80" w:type="dxa"/>
            </w:tcMar>
          </w:tcPr>
          <w:p>
            <w:pPr>
              <w:spacing w:after="0" w:line="252" w:lineRule="auto"/>
            </w:pPr>
            <w:r>
              <w:rPr>
                <w:rFonts w:ascii="宋体" w:hAnsi="宋体" w:eastAsia="宋体"/>
                <w:sz w:val="16"/>
              </w:rPr>
              <w:t>AC-2A-05</w:t>
            </w:r>
          </w:p>
        </w:tc>
        <w:tc>
          <w:tcPr>
            <w:tcW w:type="dxa" w:w="4933"/>
            <w:vAlign w:val="center"/>
            <w:tcMar>
              <w:top w:w="60" w:type="dxa"/>
              <w:start w:w="80" w:type="dxa"/>
              <w:bottom w:w="60" w:type="dxa"/>
              <w:end w:w="80" w:type="dxa"/>
            </w:tcMar>
          </w:tcPr>
          <w:p>
            <w:pPr>
              <w:spacing w:after="0" w:line="252" w:lineRule="auto"/>
            </w:pPr>
            <w:r>
              <w:rPr>
                <w:rFonts w:ascii="宋体" w:hAnsi="宋体" w:eastAsia="宋体"/>
                <w:sz w:val="16"/>
              </w:rPr>
              <w:t>缺失、冲突和未知信息不会被错误补全</w:t>
            </w:r>
          </w:p>
        </w:tc>
      </w:tr>
      <w:tr>
        <w:trPr>
          <w:cantSplit/>
        </w:trPr>
        <w:tc>
          <w:tcPr>
            <w:tcW w:type="dxa" w:w="4933"/>
            <w:vAlign w:val="center"/>
            <w:tcMar>
              <w:top w:w="60" w:type="dxa"/>
              <w:start w:w="80" w:type="dxa"/>
              <w:bottom w:w="60" w:type="dxa"/>
              <w:end w:w="80" w:type="dxa"/>
            </w:tcMar>
            <w:shd w:fill="F7F9FC"/>
          </w:tcPr>
          <w:p>
            <w:pPr>
              <w:spacing w:after="0" w:line="252" w:lineRule="auto"/>
            </w:pPr>
            <w:r>
              <w:rPr>
                <w:rFonts w:ascii="宋体" w:hAnsi="宋体" w:eastAsia="宋体"/>
                <w:sz w:val="16"/>
              </w:rPr>
              <w:t>AC-2A-06</w:t>
            </w:r>
          </w:p>
        </w:tc>
        <w:tc>
          <w:tcPr>
            <w:tcW w:type="dxa" w:w="4933"/>
            <w:vAlign w:val="center"/>
            <w:tcMar>
              <w:top w:w="60" w:type="dxa"/>
              <w:start w:w="80" w:type="dxa"/>
              <w:bottom w:w="60" w:type="dxa"/>
              <w:end w:w="80" w:type="dxa"/>
            </w:tcMar>
            <w:shd w:fill="F7F9FC"/>
          </w:tcPr>
          <w:p>
            <w:pPr>
              <w:spacing w:after="0" w:line="252" w:lineRule="auto"/>
            </w:pPr>
            <w:r>
              <w:rPr>
                <w:rFonts w:ascii="宋体" w:hAnsi="宋体" w:eastAsia="宋体"/>
                <w:sz w:val="16"/>
              </w:rPr>
              <w:t>病例版本、补充记录和导出有完整审计</w:t>
            </w:r>
          </w:p>
        </w:tc>
      </w:tr>
    </w:tbl>
    <w:p>
      <w:pPr>
        <w:spacing w:after="0"/>
      </w:pPr>
    </w:p>
    <w:p>
      <w:pPr>
        <w:pStyle w:val="Heading2"/>
      </w:pPr>
      <w:r>
        <w:t>15.4 第二阶段 B 验收</w:t>
      </w:r>
    </w:p>
    <w:tbl>
      <w:tblPr>
        <w:tblStyle w:val="TableGrid"/>
        <w:tblW w:type="pct" w:w="5000"/>
        <w:jc w:val="center"/>
        <w:tblLayout w:type="autofit"/>
        <w:tblLook w:firstColumn="1" w:firstRow="1" w:lastColumn="0" w:lastRow="0" w:noHBand="0" w:noVBand="1" w:val="04A0"/>
        <w:tblLayout w:type="autofit"/>
      </w:tblPr>
      <w:tblGrid>
        <w:gridCol w:w="4933"/>
        <w:gridCol w:w="4933"/>
      </w:tblGrid>
      <w:tr>
        <w:trPr>
          <w:cantSplit/>
          <w:tblHeader w:val="true"/>
        </w:trPr>
        <w:tc>
          <w:tcPr>
            <w:tcW w:type="dxa" w:w="4933"/>
            <w:vAlign w:val="center"/>
            <w:tcMar>
              <w:top w:w="60" w:type="dxa"/>
              <w:start w:w="80" w:type="dxa"/>
              <w:bottom w:w="60" w:type="dxa"/>
              <w:end w:w="80" w:type="dxa"/>
            </w:tcMar>
            <w:shd w:fill="1F4E79"/>
          </w:tcPr>
          <w:p>
            <w:pPr>
              <w:spacing w:after="0" w:line="252" w:lineRule="auto"/>
            </w:pPr>
            <w:r>
              <w:rPr>
                <w:rFonts w:ascii="宋体" w:hAnsi="宋体" w:eastAsia="宋体"/>
                <w:b/>
                <w:color w:val="FFFFFF"/>
                <w:sz w:val="16"/>
              </w:rPr>
              <w:t>编号</w:t>
            </w:r>
          </w:p>
        </w:tc>
        <w:tc>
          <w:tcPr>
            <w:tcW w:type="dxa" w:w="4933"/>
            <w:vAlign w:val="center"/>
            <w:tcMar>
              <w:top w:w="60" w:type="dxa"/>
              <w:start w:w="80" w:type="dxa"/>
              <w:bottom w:w="60" w:type="dxa"/>
              <w:end w:w="80" w:type="dxa"/>
            </w:tcMar>
            <w:shd w:fill="1F4E79"/>
          </w:tcPr>
          <w:p>
            <w:pPr>
              <w:spacing w:after="0" w:line="252" w:lineRule="auto"/>
            </w:pPr>
            <w:r>
              <w:rPr>
                <w:rFonts w:ascii="宋体" w:hAnsi="宋体" w:eastAsia="宋体"/>
                <w:b/>
                <w:color w:val="FFFFFF"/>
                <w:sz w:val="16"/>
              </w:rPr>
              <w:t>验收条件</w:t>
            </w:r>
          </w:p>
        </w:tc>
      </w:tr>
      <w:tr>
        <w:trPr>
          <w:cantSplit/>
        </w:trPr>
        <w:tc>
          <w:tcPr>
            <w:tcW w:type="dxa" w:w="4933"/>
            <w:vAlign w:val="center"/>
            <w:tcMar>
              <w:top w:w="60" w:type="dxa"/>
              <w:start w:w="80" w:type="dxa"/>
              <w:bottom w:w="60" w:type="dxa"/>
              <w:end w:w="80" w:type="dxa"/>
            </w:tcMar>
          </w:tcPr>
          <w:p>
            <w:pPr>
              <w:spacing w:after="0" w:line="252" w:lineRule="auto"/>
            </w:pPr>
            <w:r>
              <w:rPr>
                <w:rFonts w:ascii="宋体" w:hAnsi="宋体" w:eastAsia="宋体"/>
                <w:sz w:val="16"/>
              </w:rPr>
              <w:t>AC-2B-01</w:t>
            </w:r>
          </w:p>
        </w:tc>
        <w:tc>
          <w:tcPr>
            <w:tcW w:type="dxa" w:w="4933"/>
            <w:vAlign w:val="center"/>
            <w:tcMar>
              <w:top w:w="60" w:type="dxa"/>
              <w:start w:w="80" w:type="dxa"/>
              <w:bottom w:w="60" w:type="dxa"/>
              <w:end w:w="80" w:type="dxa"/>
            </w:tcMar>
          </w:tcPr>
          <w:p>
            <w:pPr>
              <w:spacing w:after="0" w:line="252" w:lineRule="auto"/>
            </w:pPr>
            <w:r>
              <w:rPr>
                <w:rFonts w:ascii="宋体" w:hAnsi="宋体" w:eastAsia="宋体"/>
                <w:sz w:val="16"/>
              </w:rPr>
              <w:t>输入结构化病例后输出主症归纳、病程判断、证候候选和核心病机</w:t>
            </w:r>
          </w:p>
        </w:tc>
      </w:tr>
      <w:tr>
        <w:trPr>
          <w:cantSplit/>
        </w:trPr>
        <w:tc>
          <w:tcPr>
            <w:tcW w:type="dxa" w:w="4933"/>
            <w:vAlign w:val="center"/>
            <w:tcMar>
              <w:top w:w="60" w:type="dxa"/>
              <w:start w:w="80" w:type="dxa"/>
              <w:bottom w:w="60" w:type="dxa"/>
              <w:end w:w="80" w:type="dxa"/>
            </w:tcMar>
            <w:shd w:fill="F7F9FC"/>
          </w:tcPr>
          <w:p>
            <w:pPr>
              <w:spacing w:after="0" w:line="252" w:lineRule="auto"/>
            </w:pPr>
            <w:r>
              <w:rPr>
                <w:rFonts w:ascii="宋体" w:hAnsi="宋体" w:eastAsia="宋体"/>
                <w:sz w:val="16"/>
              </w:rPr>
              <w:t>AC-2B-02</w:t>
            </w:r>
          </w:p>
        </w:tc>
        <w:tc>
          <w:tcPr>
            <w:tcW w:type="dxa" w:w="4933"/>
            <w:vAlign w:val="center"/>
            <w:tcMar>
              <w:top w:w="60" w:type="dxa"/>
              <w:start w:w="80" w:type="dxa"/>
              <w:bottom w:w="60" w:type="dxa"/>
              <w:end w:w="80" w:type="dxa"/>
            </w:tcMar>
            <w:shd w:fill="F7F9FC"/>
          </w:tcPr>
          <w:p>
            <w:pPr>
              <w:spacing w:after="0" w:line="252" w:lineRule="auto"/>
            </w:pPr>
            <w:r>
              <w:rPr>
                <w:rFonts w:ascii="宋体" w:hAnsi="宋体" w:eastAsia="宋体"/>
                <w:sz w:val="16"/>
              </w:rPr>
              <w:t>至少两个流派可以独立给出候选，并显示冲突</w:t>
            </w:r>
          </w:p>
        </w:tc>
      </w:tr>
      <w:tr>
        <w:trPr>
          <w:cantSplit/>
        </w:trPr>
        <w:tc>
          <w:tcPr>
            <w:tcW w:type="dxa" w:w="4933"/>
            <w:vAlign w:val="center"/>
            <w:tcMar>
              <w:top w:w="60" w:type="dxa"/>
              <w:start w:w="80" w:type="dxa"/>
              <w:bottom w:w="60" w:type="dxa"/>
              <w:end w:w="80" w:type="dxa"/>
            </w:tcMar>
          </w:tcPr>
          <w:p>
            <w:pPr>
              <w:spacing w:after="0" w:line="252" w:lineRule="auto"/>
            </w:pPr>
            <w:r>
              <w:rPr>
                <w:rFonts w:ascii="宋体" w:hAnsi="宋体" w:eastAsia="宋体"/>
                <w:sz w:val="16"/>
              </w:rPr>
              <w:t>AC-2B-03</w:t>
            </w:r>
          </w:p>
        </w:tc>
        <w:tc>
          <w:tcPr>
            <w:tcW w:type="dxa" w:w="4933"/>
            <w:vAlign w:val="center"/>
            <w:tcMar>
              <w:top w:w="60" w:type="dxa"/>
              <w:start w:w="80" w:type="dxa"/>
              <w:bottom w:w="60" w:type="dxa"/>
              <w:end w:w="80" w:type="dxa"/>
            </w:tcMar>
          </w:tcPr>
          <w:p>
            <w:pPr>
              <w:spacing w:after="0" w:line="252" w:lineRule="auto"/>
            </w:pPr>
            <w:r>
              <w:rPr>
                <w:rFonts w:ascii="宋体" w:hAnsi="宋体" w:eastAsia="宋体"/>
                <w:sz w:val="16"/>
              </w:rPr>
              <w:t>每个候选显示支持证据、反对证据、不典型点和相似病案</w:t>
            </w:r>
          </w:p>
        </w:tc>
      </w:tr>
      <w:tr>
        <w:trPr>
          <w:cantSplit/>
        </w:trPr>
        <w:tc>
          <w:tcPr>
            <w:tcW w:type="dxa" w:w="4933"/>
            <w:vAlign w:val="center"/>
            <w:tcMar>
              <w:top w:w="60" w:type="dxa"/>
              <w:start w:w="80" w:type="dxa"/>
              <w:bottom w:w="60" w:type="dxa"/>
              <w:end w:w="80" w:type="dxa"/>
            </w:tcMar>
            <w:shd w:fill="F7F9FC"/>
          </w:tcPr>
          <w:p>
            <w:pPr>
              <w:spacing w:after="0" w:line="252" w:lineRule="auto"/>
            </w:pPr>
            <w:r>
              <w:rPr>
                <w:rFonts w:ascii="宋体" w:hAnsi="宋体" w:eastAsia="宋体"/>
                <w:sz w:val="16"/>
              </w:rPr>
              <w:t>AC-2B-04</w:t>
            </w:r>
          </w:p>
        </w:tc>
        <w:tc>
          <w:tcPr>
            <w:tcW w:type="dxa" w:w="4933"/>
            <w:vAlign w:val="center"/>
            <w:tcMar>
              <w:top w:w="60" w:type="dxa"/>
              <w:start w:w="80" w:type="dxa"/>
              <w:bottom w:w="60" w:type="dxa"/>
              <w:end w:w="80" w:type="dxa"/>
            </w:tcMar>
            <w:shd w:fill="F7F9FC"/>
          </w:tcPr>
          <w:p>
            <w:pPr>
              <w:spacing w:after="0" w:line="252" w:lineRule="auto"/>
            </w:pPr>
            <w:r>
              <w:rPr>
                <w:rFonts w:ascii="宋体" w:hAnsi="宋体" w:eastAsia="宋体"/>
                <w:sz w:val="16"/>
              </w:rPr>
              <w:t>MatchScore 按症状、证据推理、治法和方药、上下文综合计算，权重可配置</w:t>
            </w:r>
          </w:p>
        </w:tc>
      </w:tr>
      <w:tr>
        <w:trPr>
          <w:cantSplit/>
        </w:trPr>
        <w:tc>
          <w:tcPr>
            <w:tcW w:type="dxa" w:w="4933"/>
            <w:vAlign w:val="center"/>
            <w:tcMar>
              <w:top w:w="60" w:type="dxa"/>
              <w:start w:w="80" w:type="dxa"/>
              <w:bottom w:w="60" w:type="dxa"/>
              <w:end w:w="80" w:type="dxa"/>
            </w:tcMar>
          </w:tcPr>
          <w:p>
            <w:pPr>
              <w:spacing w:after="0" w:line="252" w:lineRule="auto"/>
            </w:pPr>
            <w:r>
              <w:rPr>
                <w:rFonts w:ascii="宋体" w:hAnsi="宋体" w:eastAsia="宋体"/>
                <w:sz w:val="16"/>
              </w:rPr>
              <w:t>AC-2B-05</w:t>
            </w:r>
          </w:p>
        </w:tc>
        <w:tc>
          <w:tcPr>
            <w:tcW w:type="dxa" w:w="4933"/>
            <w:vAlign w:val="center"/>
            <w:tcMar>
              <w:top w:w="60" w:type="dxa"/>
              <w:start w:w="80" w:type="dxa"/>
              <w:bottom w:w="60" w:type="dxa"/>
              <w:end w:w="80" w:type="dxa"/>
            </w:tcMar>
          </w:tcPr>
          <w:p>
            <w:pPr>
              <w:spacing w:after="0" w:line="252" w:lineRule="auto"/>
            </w:pPr>
            <w:r>
              <w:rPr>
                <w:rFonts w:ascii="宋体" w:hAnsi="宋体" w:eastAsia="宋体"/>
                <w:sz w:val="16"/>
              </w:rPr>
              <w:t>风险门禁能够输出 PASS、WARN、BLOCK，并阻止危险处方直接执行</w:t>
            </w:r>
          </w:p>
        </w:tc>
      </w:tr>
      <w:tr>
        <w:trPr>
          <w:cantSplit/>
        </w:trPr>
        <w:tc>
          <w:tcPr>
            <w:tcW w:type="dxa" w:w="4933"/>
            <w:vAlign w:val="center"/>
            <w:tcMar>
              <w:top w:w="60" w:type="dxa"/>
              <w:start w:w="80" w:type="dxa"/>
              <w:bottom w:w="60" w:type="dxa"/>
              <w:end w:w="80" w:type="dxa"/>
            </w:tcMar>
            <w:shd w:fill="F7F9FC"/>
          </w:tcPr>
          <w:p>
            <w:pPr>
              <w:spacing w:after="0" w:line="252" w:lineRule="auto"/>
            </w:pPr>
            <w:r>
              <w:rPr>
                <w:rFonts w:ascii="宋体" w:hAnsi="宋体" w:eastAsia="宋体"/>
                <w:sz w:val="16"/>
              </w:rPr>
              <w:t>AC-2B-06</w:t>
            </w:r>
          </w:p>
        </w:tc>
        <w:tc>
          <w:tcPr>
            <w:tcW w:type="dxa" w:w="4933"/>
            <w:vAlign w:val="center"/>
            <w:tcMar>
              <w:top w:w="60" w:type="dxa"/>
              <w:start w:w="80" w:type="dxa"/>
              <w:bottom w:w="60" w:type="dxa"/>
              <w:end w:w="80" w:type="dxa"/>
            </w:tcMar>
            <w:shd w:fill="F7F9FC"/>
          </w:tcPr>
          <w:p>
            <w:pPr>
              <w:spacing w:after="0" w:line="252" w:lineRule="auto"/>
            </w:pPr>
            <w:r>
              <w:rPr>
                <w:rFonts w:ascii="宋体" w:hAnsi="宋体" w:eastAsia="宋体"/>
                <w:sz w:val="16"/>
              </w:rPr>
              <w:t>方药策略包含组成、剂量、比例、炮制、剂型、煎服法、疗程和加减</w:t>
            </w:r>
          </w:p>
        </w:tc>
      </w:tr>
      <w:tr>
        <w:trPr>
          <w:cantSplit/>
        </w:trPr>
        <w:tc>
          <w:tcPr>
            <w:tcW w:type="dxa" w:w="4933"/>
            <w:vAlign w:val="center"/>
            <w:tcMar>
              <w:top w:w="60" w:type="dxa"/>
              <w:start w:w="80" w:type="dxa"/>
              <w:bottom w:w="60" w:type="dxa"/>
              <w:end w:w="80" w:type="dxa"/>
            </w:tcMar>
          </w:tcPr>
          <w:p>
            <w:pPr>
              <w:spacing w:after="0" w:line="252" w:lineRule="auto"/>
            </w:pPr>
            <w:r>
              <w:rPr>
                <w:rFonts w:ascii="宋体" w:hAnsi="宋体" w:eastAsia="宋体"/>
                <w:sz w:val="16"/>
              </w:rPr>
              <w:t>AC-2B-07</w:t>
            </w:r>
          </w:p>
        </w:tc>
        <w:tc>
          <w:tcPr>
            <w:tcW w:type="dxa" w:w="4933"/>
            <w:vAlign w:val="center"/>
            <w:tcMar>
              <w:top w:w="60" w:type="dxa"/>
              <w:start w:w="80" w:type="dxa"/>
              <w:bottom w:w="60" w:type="dxa"/>
              <w:end w:w="80" w:type="dxa"/>
            </w:tcMar>
          </w:tcPr>
          <w:p>
            <w:pPr>
              <w:spacing w:after="0" w:line="252" w:lineRule="auto"/>
            </w:pPr>
            <w:r>
              <w:rPr>
                <w:rFonts w:ascii="宋体" w:hAnsi="宋体" w:eastAsia="宋体"/>
                <w:sz w:val="16"/>
              </w:rPr>
              <w:t>医师可以确认、修改、合并、拒绝和签名，系统保留全部差异</w:t>
            </w:r>
          </w:p>
        </w:tc>
      </w:tr>
      <w:tr>
        <w:trPr>
          <w:cantSplit/>
        </w:trPr>
        <w:tc>
          <w:tcPr>
            <w:tcW w:type="dxa" w:w="4933"/>
            <w:vAlign w:val="center"/>
            <w:tcMar>
              <w:top w:w="60" w:type="dxa"/>
              <w:start w:w="80" w:type="dxa"/>
              <w:bottom w:w="60" w:type="dxa"/>
              <w:end w:w="80" w:type="dxa"/>
            </w:tcMar>
            <w:shd w:fill="F7F9FC"/>
          </w:tcPr>
          <w:p>
            <w:pPr>
              <w:spacing w:after="0" w:line="252" w:lineRule="auto"/>
            </w:pPr>
            <w:r>
              <w:rPr>
                <w:rFonts w:ascii="宋体" w:hAnsi="宋体" w:eastAsia="宋体"/>
                <w:sz w:val="16"/>
              </w:rPr>
              <w:t>AC-2B-08</w:t>
            </w:r>
          </w:p>
        </w:tc>
        <w:tc>
          <w:tcPr>
            <w:tcW w:type="dxa" w:w="4933"/>
            <w:vAlign w:val="center"/>
            <w:tcMar>
              <w:top w:w="60" w:type="dxa"/>
              <w:start w:w="80" w:type="dxa"/>
              <w:bottom w:w="60" w:type="dxa"/>
              <w:end w:w="80" w:type="dxa"/>
            </w:tcMar>
            <w:shd w:fill="F7F9FC"/>
          </w:tcPr>
          <w:p>
            <w:pPr>
              <w:spacing w:after="0" w:line="252" w:lineRule="auto"/>
            </w:pPr>
            <w:r>
              <w:rPr>
                <w:rFonts w:ascii="宋体" w:hAnsi="宋体" w:eastAsia="宋体"/>
                <w:sz w:val="16"/>
              </w:rPr>
              <w:t>完整辩论默认收起，但可以从候选和 Claim 定位到全量过程</w:t>
            </w:r>
          </w:p>
        </w:tc>
      </w:tr>
    </w:tbl>
    <w:p>
      <w:pPr>
        <w:spacing w:after="0"/>
      </w:pPr>
    </w:p>
    <w:p>
      <w:pPr>
        <w:pStyle w:val="Heading2"/>
      </w:pPr>
      <w:r>
        <w:t>15.5 第三阶段验收</w:t>
      </w:r>
    </w:p>
    <w:tbl>
      <w:tblPr>
        <w:tblStyle w:val="TableGrid"/>
        <w:tblW w:type="pct" w:w="5000"/>
        <w:jc w:val="center"/>
        <w:tblLayout w:type="autofit"/>
        <w:tblLook w:firstColumn="1" w:firstRow="1" w:lastColumn="0" w:lastRow="0" w:noHBand="0" w:noVBand="1" w:val="04A0"/>
        <w:tblLayout w:type="autofit"/>
      </w:tblPr>
      <w:tblGrid>
        <w:gridCol w:w="4933"/>
        <w:gridCol w:w="4933"/>
      </w:tblGrid>
      <w:tr>
        <w:trPr>
          <w:cantSplit/>
          <w:tblHeader w:val="true"/>
        </w:trPr>
        <w:tc>
          <w:tcPr>
            <w:tcW w:type="dxa" w:w="4933"/>
            <w:vAlign w:val="center"/>
            <w:tcMar>
              <w:top w:w="60" w:type="dxa"/>
              <w:start w:w="80" w:type="dxa"/>
              <w:bottom w:w="60" w:type="dxa"/>
              <w:end w:w="80" w:type="dxa"/>
            </w:tcMar>
            <w:shd w:fill="1F4E79"/>
          </w:tcPr>
          <w:p>
            <w:pPr>
              <w:spacing w:after="0" w:line="252" w:lineRule="auto"/>
            </w:pPr>
            <w:r>
              <w:rPr>
                <w:rFonts w:ascii="宋体" w:hAnsi="宋体" w:eastAsia="宋体"/>
                <w:b/>
                <w:color w:val="FFFFFF"/>
                <w:sz w:val="16"/>
              </w:rPr>
              <w:t>编号</w:t>
            </w:r>
          </w:p>
        </w:tc>
        <w:tc>
          <w:tcPr>
            <w:tcW w:type="dxa" w:w="4933"/>
            <w:vAlign w:val="center"/>
            <w:tcMar>
              <w:top w:w="60" w:type="dxa"/>
              <w:start w:w="80" w:type="dxa"/>
              <w:bottom w:w="60" w:type="dxa"/>
              <w:end w:w="80" w:type="dxa"/>
            </w:tcMar>
            <w:shd w:fill="1F4E79"/>
          </w:tcPr>
          <w:p>
            <w:pPr>
              <w:spacing w:after="0" w:line="252" w:lineRule="auto"/>
            </w:pPr>
            <w:r>
              <w:rPr>
                <w:rFonts w:ascii="宋体" w:hAnsi="宋体" w:eastAsia="宋体"/>
                <w:b/>
                <w:color w:val="FFFFFF"/>
                <w:sz w:val="16"/>
              </w:rPr>
              <w:t>验收条件</w:t>
            </w:r>
          </w:p>
        </w:tc>
      </w:tr>
      <w:tr>
        <w:trPr>
          <w:cantSplit/>
        </w:trPr>
        <w:tc>
          <w:tcPr>
            <w:tcW w:type="dxa" w:w="4933"/>
            <w:vAlign w:val="center"/>
            <w:tcMar>
              <w:top w:w="60" w:type="dxa"/>
              <w:start w:w="80" w:type="dxa"/>
              <w:bottom w:w="60" w:type="dxa"/>
              <w:end w:w="80" w:type="dxa"/>
            </w:tcMar>
          </w:tcPr>
          <w:p>
            <w:pPr>
              <w:spacing w:after="0" w:line="252" w:lineRule="auto"/>
            </w:pPr>
            <w:r>
              <w:rPr>
                <w:rFonts w:ascii="宋体" w:hAnsi="宋体" w:eastAsia="宋体"/>
                <w:sz w:val="16"/>
              </w:rPr>
              <w:t>AC-3-01</w:t>
            </w:r>
          </w:p>
        </w:tc>
        <w:tc>
          <w:tcPr>
            <w:tcW w:type="dxa" w:w="4933"/>
            <w:vAlign w:val="center"/>
            <w:tcMar>
              <w:top w:w="60" w:type="dxa"/>
              <w:start w:w="80" w:type="dxa"/>
              <w:bottom w:w="60" w:type="dxa"/>
              <w:end w:w="80" w:type="dxa"/>
            </w:tcMar>
          </w:tcPr>
          <w:p>
            <w:pPr>
              <w:spacing w:after="0" w:line="252" w:lineRule="auto"/>
            </w:pPr>
            <w:r>
              <w:rPr>
                <w:rFonts w:ascii="宋体" w:hAnsi="宋体" w:eastAsia="宋体"/>
                <w:sz w:val="16"/>
              </w:rPr>
              <w:t>医师可以手动录入一次完整疗效反馈</w:t>
            </w:r>
          </w:p>
        </w:tc>
      </w:tr>
      <w:tr>
        <w:trPr>
          <w:cantSplit/>
        </w:trPr>
        <w:tc>
          <w:tcPr>
            <w:tcW w:type="dxa" w:w="4933"/>
            <w:vAlign w:val="center"/>
            <w:tcMar>
              <w:top w:w="60" w:type="dxa"/>
              <w:start w:w="80" w:type="dxa"/>
              <w:bottom w:w="60" w:type="dxa"/>
              <w:end w:w="80" w:type="dxa"/>
            </w:tcMar>
            <w:shd w:fill="F7F9FC"/>
          </w:tcPr>
          <w:p>
            <w:pPr>
              <w:spacing w:after="0" w:line="252" w:lineRule="auto"/>
            </w:pPr>
            <w:r>
              <w:rPr>
                <w:rFonts w:ascii="宋体" w:hAnsi="宋体" w:eastAsia="宋体"/>
                <w:sz w:val="16"/>
              </w:rPr>
              <w:t>AC-3-02</w:t>
            </w:r>
          </w:p>
        </w:tc>
        <w:tc>
          <w:tcPr>
            <w:tcW w:type="dxa" w:w="4933"/>
            <w:vAlign w:val="center"/>
            <w:tcMar>
              <w:top w:w="60" w:type="dxa"/>
              <w:start w:w="80" w:type="dxa"/>
              <w:bottom w:w="60" w:type="dxa"/>
              <w:end w:w="80" w:type="dxa"/>
            </w:tcMar>
            <w:shd w:fill="F7F9FC"/>
          </w:tcPr>
          <w:p>
            <w:pPr>
              <w:spacing w:after="0" w:line="252" w:lineRule="auto"/>
            </w:pPr>
            <w:r>
              <w:rPr>
                <w:rFonts w:ascii="宋体" w:hAnsi="宋体" w:eastAsia="宋体"/>
                <w:sz w:val="16"/>
              </w:rPr>
              <w:t>系统可以把疗效与原病例、证候、处方、剂量和疗程关联</w:t>
            </w:r>
          </w:p>
        </w:tc>
      </w:tr>
      <w:tr>
        <w:trPr>
          <w:cantSplit/>
        </w:trPr>
        <w:tc>
          <w:tcPr>
            <w:tcW w:type="dxa" w:w="4933"/>
            <w:vAlign w:val="center"/>
            <w:tcMar>
              <w:top w:w="60" w:type="dxa"/>
              <w:start w:w="80" w:type="dxa"/>
              <w:bottom w:w="60" w:type="dxa"/>
              <w:end w:w="80" w:type="dxa"/>
            </w:tcMar>
          </w:tcPr>
          <w:p>
            <w:pPr>
              <w:spacing w:after="0" w:line="252" w:lineRule="auto"/>
            </w:pPr>
            <w:r>
              <w:rPr>
                <w:rFonts w:ascii="宋体" w:hAnsi="宋体" w:eastAsia="宋体"/>
                <w:sz w:val="16"/>
              </w:rPr>
              <w:t>AC-3-03</w:t>
            </w:r>
          </w:p>
        </w:tc>
        <w:tc>
          <w:tcPr>
            <w:tcW w:type="dxa" w:w="4933"/>
            <w:vAlign w:val="center"/>
            <w:tcMar>
              <w:top w:w="60" w:type="dxa"/>
              <w:start w:w="80" w:type="dxa"/>
              <w:bottom w:w="60" w:type="dxa"/>
              <w:end w:w="80" w:type="dxa"/>
            </w:tcMar>
          </w:tcPr>
          <w:p>
            <w:pPr>
              <w:spacing w:after="0" w:line="252" w:lineRule="auto"/>
            </w:pPr>
            <w:r>
              <w:rPr>
                <w:rFonts w:ascii="宋体" w:hAnsi="宋体" w:eastAsia="宋体"/>
                <w:sz w:val="16"/>
              </w:rPr>
              <w:t>多 Agent 可以分析疗效和失败原因，并保留反证</w:t>
            </w:r>
          </w:p>
        </w:tc>
      </w:tr>
      <w:tr>
        <w:trPr>
          <w:cantSplit/>
        </w:trPr>
        <w:tc>
          <w:tcPr>
            <w:tcW w:type="dxa" w:w="4933"/>
            <w:vAlign w:val="center"/>
            <w:tcMar>
              <w:top w:w="60" w:type="dxa"/>
              <w:start w:w="80" w:type="dxa"/>
              <w:bottom w:w="60" w:type="dxa"/>
              <w:end w:w="80" w:type="dxa"/>
            </w:tcMar>
            <w:shd w:fill="F7F9FC"/>
          </w:tcPr>
          <w:p>
            <w:pPr>
              <w:spacing w:after="0" w:line="252" w:lineRule="auto"/>
            </w:pPr>
            <w:r>
              <w:rPr>
                <w:rFonts w:ascii="宋体" w:hAnsi="宋体" w:eastAsia="宋体"/>
                <w:sz w:val="16"/>
              </w:rPr>
              <w:t>AC-3-04</w:t>
            </w:r>
          </w:p>
        </w:tc>
        <w:tc>
          <w:tcPr>
            <w:tcW w:type="dxa" w:w="4933"/>
            <w:vAlign w:val="center"/>
            <w:tcMar>
              <w:top w:w="60" w:type="dxa"/>
              <w:start w:w="80" w:type="dxa"/>
              <w:bottom w:w="60" w:type="dxa"/>
              <w:end w:w="80" w:type="dxa"/>
            </w:tcMar>
            <w:shd w:fill="F7F9FC"/>
          </w:tcPr>
          <w:p>
            <w:pPr>
              <w:spacing w:after="0" w:line="252" w:lineRule="auto"/>
            </w:pPr>
            <w:r>
              <w:rPr>
                <w:rFonts w:ascii="宋体" w:hAnsi="宋体" w:eastAsia="宋体"/>
                <w:sz w:val="16"/>
              </w:rPr>
              <w:t>单例可以形成 HYPOTHESIS</w:t>
            </w:r>
          </w:p>
        </w:tc>
      </w:tr>
      <w:tr>
        <w:trPr>
          <w:cantSplit/>
        </w:trPr>
        <w:tc>
          <w:tcPr>
            <w:tcW w:type="dxa" w:w="4933"/>
            <w:vAlign w:val="center"/>
            <w:tcMar>
              <w:top w:w="60" w:type="dxa"/>
              <w:start w:w="80" w:type="dxa"/>
              <w:bottom w:w="60" w:type="dxa"/>
              <w:end w:w="80" w:type="dxa"/>
            </w:tcMar>
          </w:tcPr>
          <w:p>
            <w:pPr>
              <w:spacing w:after="0" w:line="252" w:lineRule="auto"/>
            </w:pPr>
            <w:r>
              <w:rPr>
                <w:rFonts w:ascii="宋体" w:hAnsi="宋体" w:eastAsia="宋体"/>
                <w:sz w:val="16"/>
              </w:rPr>
              <w:t>AC-3-05</w:t>
            </w:r>
          </w:p>
        </w:tc>
        <w:tc>
          <w:tcPr>
            <w:tcW w:type="dxa" w:w="4933"/>
            <w:vAlign w:val="center"/>
            <w:tcMar>
              <w:top w:w="60" w:type="dxa"/>
              <w:start w:w="80" w:type="dxa"/>
              <w:bottom w:w="60" w:type="dxa"/>
              <w:end w:w="80" w:type="dxa"/>
            </w:tcMar>
          </w:tcPr>
          <w:p>
            <w:pPr>
              <w:spacing w:after="0" w:line="252" w:lineRule="auto"/>
            </w:pPr>
            <w:r>
              <w:rPr>
                <w:rFonts w:ascii="宋体" w:hAnsi="宋体" w:eastAsia="宋体"/>
                <w:sz w:val="16"/>
              </w:rPr>
              <w:t>多例复现、疗效稳定、正反证据审计和流派比较后可以更新假设状态</w:t>
            </w:r>
          </w:p>
        </w:tc>
      </w:tr>
      <w:tr>
        <w:trPr>
          <w:cantSplit/>
        </w:trPr>
        <w:tc>
          <w:tcPr>
            <w:tcW w:type="dxa" w:w="4933"/>
            <w:vAlign w:val="center"/>
            <w:tcMar>
              <w:top w:w="60" w:type="dxa"/>
              <w:start w:w="80" w:type="dxa"/>
              <w:bottom w:w="60" w:type="dxa"/>
              <w:end w:w="80" w:type="dxa"/>
            </w:tcMar>
            <w:shd w:fill="F7F9FC"/>
          </w:tcPr>
          <w:p>
            <w:pPr>
              <w:spacing w:after="0" w:line="252" w:lineRule="auto"/>
            </w:pPr>
            <w:r>
              <w:rPr>
                <w:rFonts w:ascii="宋体" w:hAnsi="宋体" w:eastAsia="宋体"/>
                <w:sz w:val="16"/>
              </w:rPr>
              <w:t>AC-3-06</w:t>
            </w:r>
          </w:p>
        </w:tc>
        <w:tc>
          <w:tcPr>
            <w:tcW w:type="dxa" w:w="4933"/>
            <w:vAlign w:val="center"/>
            <w:tcMar>
              <w:top w:w="60" w:type="dxa"/>
              <w:start w:w="80" w:type="dxa"/>
              <w:bottom w:w="60" w:type="dxa"/>
              <w:end w:w="80" w:type="dxa"/>
            </w:tcMar>
            <w:shd w:fill="F7F9FC"/>
          </w:tcPr>
          <w:p>
            <w:pPr>
              <w:spacing w:after="0" w:line="252" w:lineRule="auto"/>
            </w:pPr>
            <w:r>
              <w:rPr>
                <w:rFonts w:ascii="宋体" w:hAnsi="宋体" w:eastAsia="宋体"/>
                <w:sz w:val="16"/>
              </w:rPr>
              <w:t>新规律与 CLASSIC、TEXTBOOK、GUIDELINE 明确区分</w:t>
            </w:r>
          </w:p>
        </w:tc>
      </w:tr>
      <w:tr>
        <w:trPr>
          <w:cantSplit/>
        </w:trPr>
        <w:tc>
          <w:tcPr>
            <w:tcW w:type="dxa" w:w="4933"/>
            <w:vAlign w:val="center"/>
            <w:tcMar>
              <w:top w:w="60" w:type="dxa"/>
              <w:start w:w="80" w:type="dxa"/>
              <w:bottom w:w="60" w:type="dxa"/>
              <w:end w:w="80" w:type="dxa"/>
            </w:tcMar>
          </w:tcPr>
          <w:p>
            <w:pPr>
              <w:spacing w:after="0" w:line="252" w:lineRule="auto"/>
            </w:pPr>
            <w:r>
              <w:rPr>
                <w:rFonts w:ascii="宋体" w:hAnsi="宋体" w:eastAsia="宋体"/>
                <w:sz w:val="16"/>
              </w:rPr>
              <w:t>AC-3-07</w:t>
            </w:r>
          </w:p>
        </w:tc>
        <w:tc>
          <w:tcPr>
            <w:tcW w:type="dxa" w:w="4933"/>
            <w:vAlign w:val="center"/>
            <w:tcMar>
              <w:top w:w="60" w:type="dxa"/>
              <w:start w:w="80" w:type="dxa"/>
              <w:bottom w:w="60" w:type="dxa"/>
              <w:end w:w="80" w:type="dxa"/>
            </w:tcMar>
          </w:tcPr>
          <w:p>
            <w:pPr>
              <w:spacing w:after="0" w:line="252" w:lineRule="auto"/>
            </w:pPr>
            <w:r>
              <w:rPr>
                <w:rFonts w:ascii="宋体" w:hAnsi="宋体" w:eastAsia="宋体"/>
                <w:sz w:val="16"/>
              </w:rPr>
              <w:t>新规律可以冻结、降级、废弃、推翻和回滚</w:t>
            </w:r>
          </w:p>
        </w:tc>
      </w:tr>
      <w:tr>
        <w:trPr>
          <w:cantSplit/>
        </w:trPr>
        <w:tc>
          <w:tcPr>
            <w:tcW w:type="dxa" w:w="4933"/>
            <w:vAlign w:val="center"/>
            <w:tcMar>
              <w:top w:w="60" w:type="dxa"/>
              <w:start w:w="80" w:type="dxa"/>
              <w:bottom w:w="60" w:type="dxa"/>
              <w:end w:w="80" w:type="dxa"/>
            </w:tcMar>
            <w:shd w:fill="F7F9FC"/>
          </w:tcPr>
          <w:p>
            <w:pPr>
              <w:spacing w:after="0" w:line="252" w:lineRule="auto"/>
            </w:pPr>
            <w:r>
              <w:rPr>
                <w:rFonts w:ascii="宋体" w:hAnsi="宋体" w:eastAsia="宋体"/>
                <w:sz w:val="16"/>
              </w:rPr>
              <w:t>AC-3-08</w:t>
            </w:r>
          </w:p>
        </w:tc>
        <w:tc>
          <w:tcPr>
            <w:tcW w:type="dxa" w:w="4933"/>
            <w:vAlign w:val="center"/>
            <w:tcMar>
              <w:top w:w="60" w:type="dxa"/>
              <w:start w:w="80" w:type="dxa"/>
              <w:bottom w:w="60" w:type="dxa"/>
              <w:end w:w="80" w:type="dxa"/>
            </w:tcMar>
            <w:shd w:fill="F7F9FC"/>
          </w:tcPr>
          <w:p>
            <w:pPr>
              <w:spacing w:after="0" w:line="252" w:lineRule="auto"/>
            </w:pPr>
            <w:r>
              <w:rPr>
                <w:rFonts w:ascii="宋体" w:hAnsi="宋体" w:eastAsia="宋体"/>
                <w:sz w:val="16"/>
              </w:rPr>
              <w:t>系统不自动修改临床规则和模型权重，所有更新需人工审核</w:t>
            </w:r>
          </w:p>
        </w:tc>
      </w:tr>
    </w:tbl>
    <w:p>
      <w:pPr>
        <w:spacing w:after="0"/>
      </w:pPr>
    </w:p>
    <w:p>
      <w:pPr>
        <w:pStyle w:val="Heading1"/>
      </w:pPr>
      <w:r>
        <w:t>16. 风险、约束与待决事项</w:t>
      </w:r>
    </w:p>
    <w:p>
      <w:pPr>
        <w:pStyle w:val="Heading2"/>
      </w:pPr>
      <w:r>
        <w:t>16.1 主要风险</w:t>
      </w:r>
    </w:p>
    <w:tbl>
      <w:tblPr>
        <w:tblStyle w:val="TableGrid"/>
        <w:tblW w:type="pct" w:w="5000"/>
        <w:jc w:val="center"/>
        <w:tblLayout w:type="autofit"/>
        <w:tblLook w:firstColumn="1" w:firstRow="1" w:lastColumn="0" w:lastRow="0" w:noHBand="0" w:noVBand="1" w:val="04A0"/>
        <w:tblLayout w:type="autofit"/>
      </w:tblPr>
      <w:tblGrid>
        <w:gridCol w:w="3289"/>
        <w:gridCol w:w="3289"/>
        <w:gridCol w:w="3289"/>
      </w:tblGrid>
      <w:tr>
        <w:trPr>
          <w:cantSplit/>
          <w:tblHeader w:val="true"/>
        </w:trPr>
        <w:tc>
          <w:tcPr>
            <w:tcW w:type="dxa" w:w="3289"/>
            <w:vAlign w:val="center"/>
            <w:tcMar>
              <w:top w:w="60" w:type="dxa"/>
              <w:start w:w="80" w:type="dxa"/>
              <w:bottom w:w="60" w:type="dxa"/>
              <w:end w:w="80" w:type="dxa"/>
            </w:tcMar>
            <w:shd w:fill="1F4E79"/>
          </w:tcPr>
          <w:p>
            <w:pPr>
              <w:spacing w:after="0" w:line="252" w:lineRule="auto"/>
            </w:pPr>
            <w:r>
              <w:rPr>
                <w:rFonts w:ascii="宋体" w:hAnsi="宋体" w:eastAsia="宋体"/>
                <w:b/>
                <w:color w:val="FFFFFF"/>
                <w:sz w:val="16"/>
              </w:rPr>
              <w:t>风险</w:t>
            </w:r>
          </w:p>
        </w:tc>
        <w:tc>
          <w:tcPr>
            <w:tcW w:type="dxa" w:w="3289"/>
            <w:vAlign w:val="center"/>
            <w:tcMar>
              <w:top w:w="60" w:type="dxa"/>
              <w:start w:w="80" w:type="dxa"/>
              <w:bottom w:w="60" w:type="dxa"/>
              <w:end w:w="80" w:type="dxa"/>
            </w:tcMar>
            <w:shd w:fill="1F4E79"/>
          </w:tcPr>
          <w:p>
            <w:pPr>
              <w:spacing w:after="0" w:line="252" w:lineRule="auto"/>
            </w:pPr>
            <w:r>
              <w:rPr>
                <w:rFonts w:ascii="宋体" w:hAnsi="宋体" w:eastAsia="宋体"/>
                <w:b/>
                <w:color w:val="FFFFFF"/>
                <w:sz w:val="16"/>
              </w:rPr>
              <w:t>影响</w:t>
            </w:r>
          </w:p>
        </w:tc>
        <w:tc>
          <w:tcPr>
            <w:tcW w:type="dxa" w:w="3289"/>
            <w:vAlign w:val="center"/>
            <w:tcMar>
              <w:top w:w="60" w:type="dxa"/>
              <w:start w:w="80" w:type="dxa"/>
              <w:bottom w:w="60" w:type="dxa"/>
              <w:end w:w="80" w:type="dxa"/>
            </w:tcMar>
            <w:shd w:fill="1F4E79"/>
          </w:tcPr>
          <w:p>
            <w:pPr>
              <w:spacing w:after="0" w:line="252" w:lineRule="auto"/>
            </w:pPr>
            <w:r>
              <w:rPr>
                <w:rFonts w:ascii="宋体" w:hAnsi="宋体" w:eastAsia="宋体"/>
                <w:b/>
                <w:color w:val="FFFFFF"/>
                <w:sz w:val="16"/>
              </w:rPr>
              <w:t>缓解措施</w:t>
            </w:r>
          </w:p>
        </w:tc>
      </w:tr>
      <w:tr>
        <w:trPr>
          <w:cantSplit/>
        </w:trPr>
        <w:tc>
          <w:tcPr>
            <w:tcW w:type="dxa" w:w="3289"/>
            <w:vAlign w:val="center"/>
            <w:tcMar>
              <w:top w:w="60" w:type="dxa"/>
              <w:start w:w="80" w:type="dxa"/>
              <w:bottom w:w="60" w:type="dxa"/>
              <w:end w:w="80" w:type="dxa"/>
            </w:tcMar>
          </w:tcPr>
          <w:p>
            <w:pPr>
              <w:spacing w:after="0" w:line="252" w:lineRule="auto"/>
            </w:pPr>
            <w:r>
              <w:rPr>
                <w:rFonts w:ascii="宋体" w:hAnsi="宋体" w:eastAsia="宋体"/>
                <w:sz w:val="16"/>
              </w:rPr>
              <w:t>典籍版本错误</w:t>
            </w:r>
          </w:p>
        </w:tc>
        <w:tc>
          <w:tcPr>
            <w:tcW w:type="dxa" w:w="3289"/>
            <w:vAlign w:val="center"/>
            <w:tcMar>
              <w:top w:w="60" w:type="dxa"/>
              <w:start w:w="80" w:type="dxa"/>
              <w:bottom w:w="60" w:type="dxa"/>
              <w:end w:w="80" w:type="dxa"/>
            </w:tcMar>
          </w:tcPr>
          <w:p>
            <w:pPr>
              <w:spacing w:after="0" w:line="252" w:lineRule="auto"/>
            </w:pPr>
            <w:r>
              <w:rPr>
                <w:rFonts w:ascii="宋体" w:hAnsi="宋体" w:eastAsia="宋体"/>
                <w:sz w:val="16"/>
              </w:rPr>
              <w:t>引文和辨证依据不可靠</w:t>
            </w:r>
          </w:p>
        </w:tc>
        <w:tc>
          <w:tcPr>
            <w:tcW w:type="dxa" w:w="3289"/>
            <w:vAlign w:val="center"/>
            <w:tcMar>
              <w:top w:w="60" w:type="dxa"/>
              <w:start w:w="80" w:type="dxa"/>
              <w:bottom w:w="60" w:type="dxa"/>
              <w:end w:w="80" w:type="dxa"/>
            </w:tcMar>
          </w:tcPr>
          <w:p>
            <w:pPr>
              <w:spacing w:after="0" w:line="252" w:lineRule="auto"/>
            </w:pPr>
            <w:r>
              <w:rPr>
                <w:rFonts w:ascii="宋体" w:hAnsi="宋体" w:eastAsia="宋体"/>
                <w:sz w:val="16"/>
              </w:rPr>
              <w:t>保存版本、页码和原文，必要时人工核验</w:t>
            </w:r>
          </w:p>
        </w:tc>
      </w:tr>
      <w:tr>
        <w:trPr>
          <w:cantSplit/>
        </w:trPr>
        <w:tc>
          <w:tcPr>
            <w:tcW w:type="dxa" w:w="3289"/>
            <w:vAlign w:val="center"/>
            <w:tcMar>
              <w:top w:w="60" w:type="dxa"/>
              <w:start w:w="80" w:type="dxa"/>
              <w:bottom w:w="60" w:type="dxa"/>
              <w:end w:w="80" w:type="dxa"/>
            </w:tcMar>
            <w:shd w:fill="F7F9FC"/>
          </w:tcPr>
          <w:p>
            <w:pPr>
              <w:spacing w:after="0" w:line="252" w:lineRule="auto"/>
            </w:pPr>
            <w:r>
              <w:rPr>
                <w:rFonts w:ascii="宋体" w:hAnsi="宋体" w:eastAsia="宋体"/>
                <w:sz w:val="16"/>
              </w:rPr>
              <w:t>OCR 错误</w:t>
            </w:r>
          </w:p>
        </w:tc>
        <w:tc>
          <w:tcPr>
            <w:tcW w:type="dxa" w:w="3289"/>
            <w:vAlign w:val="center"/>
            <w:tcMar>
              <w:top w:w="60" w:type="dxa"/>
              <w:start w:w="80" w:type="dxa"/>
              <w:bottom w:w="60" w:type="dxa"/>
              <w:end w:w="80" w:type="dxa"/>
            </w:tcMar>
            <w:shd w:fill="F7F9FC"/>
          </w:tcPr>
          <w:p>
            <w:pPr>
              <w:spacing w:after="0" w:line="252" w:lineRule="auto"/>
            </w:pPr>
            <w:r>
              <w:rPr>
                <w:rFonts w:ascii="宋体" w:hAnsi="宋体" w:eastAsia="宋体"/>
                <w:sz w:val="16"/>
              </w:rPr>
              <w:t>方名、药名和剂量识别错误</w:t>
            </w:r>
          </w:p>
        </w:tc>
        <w:tc>
          <w:tcPr>
            <w:tcW w:type="dxa" w:w="3289"/>
            <w:vAlign w:val="center"/>
            <w:tcMar>
              <w:top w:w="60" w:type="dxa"/>
              <w:start w:w="80" w:type="dxa"/>
              <w:bottom w:w="60" w:type="dxa"/>
              <w:end w:w="80" w:type="dxa"/>
            </w:tcMar>
            <w:shd w:fill="F7F9FC"/>
          </w:tcPr>
          <w:p>
            <w:pPr>
              <w:spacing w:after="0" w:line="252" w:lineRule="auto"/>
            </w:pPr>
            <w:r>
              <w:rPr>
                <w:rFonts w:ascii="宋体" w:hAnsi="宋体" w:eastAsia="宋体"/>
                <w:sz w:val="16"/>
              </w:rPr>
              <w:t>保留图片、对照原页、风险词校验</w:t>
            </w:r>
          </w:p>
        </w:tc>
      </w:tr>
      <w:tr>
        <w:trPr>
          <w:cantSplit/>
        </w:trPr>
        <w:tc>
          <w:tcPr>
            <w:tcW w:type="dxa" w:w="3289"/>
            <w:vAlign w:val="center"/>
            <w:tcMar>
              <w:top w:w="60" w:type="dxa"/>
              <w:start w:w="80" w:type="dxa"/>
              <w:bottom w:w="60" w:type="dxa"/>
              <w:end w:w="80" w:type="dxa"/>
            </w:tcMar>
          </w:tcPr>
          <w:p>
            <w:pPr>
              <w:spacing w:after="0" w:line="252" w:lineRule="auto"/>
            </w:pPr>
            <w:r>
              <w:rPr>
                <w:rFonts w:ascii="宋体" w:hAnsi="宋体" w:eastAsia="宋体"/>
                <w:sz w:val="16"/>
              </w:rPr>
              <w:t>实体归并错误</w:t>
            </w:r>
          </w:p>
        </w:tc>
        <w:tc>
          <w:tcPr>
            <w:tcW w:type="dxa" w:w="3289"/>
            <w:vAlign w:val="center"/>
            <w:tcMar>
              <w:top w:w="60" w:type="dxa"/>
              <w:start w:w="80" w:type="dxa"/>
              <w:bottom w:w="60" w:type="dxa"/>
              <w:end w:w="80" w:type="dxa"/>
            </w:tcMar>
          </w:tcPr>
          <w:p>
            <w:pPr>
              <w:spacing w:after="0" w:line="252" w:lineRule="auto"/>
            </w:pPr>
            <w:r>
              <w:rPr>
                <w:rFonts w:ascii="宋体" w:hAnsi="宋体" w:eastAsia="宋体"/>
                <w:sz w:val="16"/>
              </w:rPr>
              <w:t>不同流派含义被错误合并</w:t>
            </w:r>
          </w:p>
        </w:tc>
        <w:tc>
          <w:tcPr>
            <w:tcW w:type="dxa" w:w="3289"/>
            <w:vAlign w:val="center"/>
            <w:tcMar>
              <w:top w:w="60" w:type="dxa"/>
              <w:start w:w="80" w:type="dxa"/>
              <w:bottom w:w="60" w:type="dxa"/>
              <w:end w:w="80" w:type="dxa"/>
            </w:tcMar>
          </w:tcPr>
          <w:p>
            <w:pPr>
              <w:spacing w:after="0" w:line="252" w:lineRule="auto"/>
            </w:pPr>
            <w:r>
              <w:rPr>
                <w:rFonts w:ascii="宋体" w:hAnsi="宋体" w:eastAsia="宋体"/>
                <w:sz w:val="16"/>
              </w:rPr>
              <w:t>保留原词、条件和人工回滚</w:t>
            </w:r>
          </w:p>
        </w:tc>
      </w:tr>
      <w:tr>
        <w:trPr>
          <w:cantSplit/>
        </w:trPr>
        <w:tc>
          <w:tcPr>
            <w:tcW w:type="dxa" w:w="3289"/>
            <w:vAlign w:val="center"/>
            <w:tcMar>
              <w:top w:w="60" w:type="dxa"/>
              <w:start w:w="80" w:type="dxa"/>
              <w:bottom w:w="60" w:type="dxa"/>
              <w:end w:w="80" w:type="dxa"/>
            </w:tcMar>
            <w:shd w:fill="F7F9FC"/>
          </w:tcPr>
          <w:p>
            <w:pPr>
              <w:spacing w:after="0" w:line="252" w:lineRule="auto"/>
            </w:pPr>
            <w:r>
              <w:rPr>
                <w:rFonts w:ascii="宋体" w:hAnsi="宋体" w:eastAsia="宋体"/>
                <w:sz w:val="16"/>
              </w:rPr>
              <w:t>方剂剂量解析错误</w:t>
            </w:r>
          </w:p>
        </w:tc>
        <w:tc>
          <w:tcPr>
            <w:tcW w:type="dxa" w:w="3289"/>
            <w:vAlign w:val="center"/>
            <w:tcMar>
              <w:top w:w="60" w:type="dxa"/>
              <w:start w:w="80" w:type="dxa"/>
              <w:bottom w:w="60" w:type="dxa"/>
              <w:end w:w="80" w:type="dxa"/>
            </w:tcMar>
            <w:shd w:fill="F7F9FC"/>
          </w:tcPr>
          <w:p>
            <w:pPr>
              <w:spacing w:after="0" w:line="252" w:lineRule="auto"/>
            </w:pPr>
            <w:r>
              <w:rPr>
                <w:rFonts w:ascii="宋体" w:hAnsi="宋体" w:eastAsia="宋体"/>
                <w:sz w:val="16"/>
              </w:rPr>
              <w:t>可能造成临床风险</w:t>
            </w:r>
          </w:p>
        </w:tc>
        <w:tc>
          <w:tcPr>
            <w:tcW w:type="dxa" w:w="3289"/>
            <w:vAlign w:val="center"/>
            <w:tcMar>
              <w:top w:w="60" w:type="dxa"/>
              <w:start w:w="80" w:type="dxa"/>
              <w:bottom w:w="60" w:type="dxa"/>
              <w:end w:w="80" w:type="dxa"/>
            </w:tcMar>
            <w:shd w:fill="F7F9FC"/>
          </w:tcPr>
          <w:p>
            <w:pPr>
              <w:spacing w:after="0" w:line="252" w:lineRule="auto"/>
            </w:pPr>
            <w:r>
              <w:rPr>
                <w:rFonts w:ascii="宋体" w:hAnsi="宋体" w:eastAsia="宋体"/>
                <w:sz w:val="16"/>
              </w:rPr>
              <w:t>剂量规则、人工审核和风险门禁</w:t>
            </w:r>
          </w:p>
        </w:tc>
      </w:tr>
      <w:tr>
        <w:trPr>
          <w:cantSplit/>
        </w:trPr>
        <w:tc>
          <w:tcPr>
            <w:tcW w:type="dxa" w:w="3289"/>
            <w:vAlign w:val="center"/>
            <w:tcMar>
              <w:top w:w="60" w:type="dxa"/>
              <w:start w:w="80" w:type="dxa"/>
              <w:bottom w:w="60" w:type="dxa"/>
              <w:end w:w="80" w:type="dxa"/>
            </w:tcMar>
          </w:tcPr>
          <w:p>
            <w:pPr>
              <w:spacing w:after="0" w:line="252" w:lineRule="auto"/>
            </w:pPr>
            <w:r>
              <w:rPr>
                <w:rFonts w:ascii="宋体" w:hAnsi="宋体" w:eastAsia="宋体"/>
                <w:sz w:val="16"/>
              </w:rPr>
              <w:t>多 Agent 同源偏差</w:t>
            </w:r>
          </w:p>
        </w:tc>
        <w:tc>
          <w:tcPr>
            <w:tcW w:type="dxa" w:w="3289"/>
            <w:vAlign w:val="center"/>
            <w:tcMar>
              <w:top w:w="60" w:type="dxa"/>
              <w:start w:w="80" w:type="dxa"/>
              <w:bottom w:w="60" w:type="dxa"/>
              <w:end w:w="80" w:type="dxa"/>
            </w:tcMar>
          </w:tcPr>
          <w:p>
            <w:pPr>
              <w:spacing w:after="0" w:line="252" w:lineRule="auto"/>
            </w:pPr>
            <w:r>
              <w:rPr>
                <w:rFonts w:ascii="宋体" w:hAnsi="宋体" w:eastAsia="宋体"/>
                <w:sz w:val="16"/>
              </w:rPr>
              <w:t>多个 Agent 产生相同错误</w:t>
            </w:r>
          </w:p>
        </w:tc>
        <w:tc>
          <w:tcPr>
            <w:tcW w:type="dxa" w:w="3289"/>
            <w:vAlign w:val="center"/>
            <w:tcMar>
              <w:top w:w="60" w:type="dxa"/>
              <w:start w:w="80" w:type="dxa"/>
              <w:bottom w:w="60" w:type="dxa"/>
              <w:end w:w="80" w:type="dxa"/>
            </w:tcMar>
          </w:tcPr>
          <w:p>
            <w:pPr>
              <w:spacing w:after="0" w:line="252" w:lineRule="auto"/>
            </w:pPr>
            <w:r>
              <w:rPr>
                <w:rFonts w:ascii="宋体" w:hAnsi="宋体" w:eastAsia="宋体"/>
                <w:sz w:val="16"/>
              </w:rPr>
              <w:t>首轮隔离、独立证据、Critic 和 Auditor</w:t>
            </w:r>
          </w:p>
        </w:tc>
      </w:tr>
      <w:tr>
        <w:trPr>
          <w:cantSplit/>
        </w:trPr>
        <w:tc>
          <w:tcPr>
            <w:tcW w:type="dxa" w:w="3289"/>
            <w:vAlign w:val="center"/>
            <w:tcMar>
              <w:top w:w="60" w:type="dxa"/>
              <w:start w:w="80" w:type="dxa"/>
              <w:bottom w:w="60" w:type="dxa"/>
              <w:end w:w="80" w:type="dxa"/>
            </w:tcMar>
            <w:shd w:fill="F7F9FC"/>
          </w:tcPr>
          <w:p>
            <w:pPr>
              <w:spacing w:after="0" w:line="252" w:lineRule="auto"/>
            </w:pPr>
            <w:r>
              <w:rPr>
                <w:rFonts w:ascii="宋体" w:hAnsi="宋体" w:eastAsia="宋体"/>
                <w:sz w:val="16"/>
              </w:rPr>
              <w:t>检索遗漏</w:t>
            </w:r>
          </w:p>
        </w:tc>
        <w:tc>
          <w:tcPr>
            <w:tcW w:type="dxa" w:w="3289"/>
            <w:vAlign w:val="center"/>
            <w:tcMar>
              <w:top w:w="60" w:type="dxa"/>
              <w:start w:w="80" w:type="dxa"/>
              <w:bottom w:w="60" w:type="dxa"/>
              <w:end w:w="80" w:type="dxa"/>
            </w:tcMar>
            <w:shd w:fill="F7F9FC"/>
          </w:tcPr>
          <w:p>
            <w:pPr>
              <w:spacing w:after="0" w:line="252" w:lineRule="auto"/>
            </w:pPr>
            <w:r>
              <w:rPr>
                <w:rFonts w:ascii="宋体" w:hAnsi="宋体" w:eastAsia="宋体"/>
                <w:sz w:val="16"/>
              </w:rPr>
              <w:t>形成错误的无证据结论</w:t>
            </w:r>
          </w:p>
        </w:tc>
        <w:tc>
          <w:tcPr>
            <w:tcW w:type="dxa" w:w="3289"/>
            <w:vAlign w:val="center"/>
            <w:tcMar>
              <w:top w:w="60" w:type="dxa"/>
              <w:start w:w="80" w:type="dxa"/>
              <w:bottom w:w="60" w:type="dxa"/>
              <w:end w:w="80" w:type="dxa"/>
            </w:tcMar>
            <w:shd w:fill="F7F9FC"/>
          </w:tcPr>
          <w:p>
            <w:pPr>
              <w:spacing w:after="0" w:line="252" w:lineRule="auto"/>
            </w:pPr>
            <w:r>
              <w:rPr>
                <w:rFonts w:ascii="宋体" w:hAnsi="宋体" w:eastAsia="宋体"/>
                <w:sz w:val="16"/>
              </w:rPr>
              <w:t>混合检索、再检索和专家补证</w:t>
            </w:r>
          </w:p>
        </w:tc>
      </w:tr>
      <w:tr>
        <w:trPr>
          <w:cantSplit/>
        </w:trPr>
        <w:tc>
          <w:tcPr>
            <w:tcW w:type="dxa" w:w="3289"/>
            <w:vAlign w:val="center"/>
            <w:tcMar>
              <w:top w:w="60" w:type="dxa"/>
              <w:start w:w="80" w:type="dxa"/>
              <w:bottom w:w="60" w:type="dxa"/>
              <w:end w:w="80" w:type="dxa"/>
            </w:tcMar>
          </w:tcPr>
          <w:p>
            <w:pPr>
              <w:spacing w:after="0" w:line="252" w:lineRule="auto"/>
            </w:pPr>
            <w:r>
              <w:rPr>
                <w:rFonts w:ascii="宋体" w:hAnsi="宋体" w:eastAsia="宋体"/>
                <w:sz w:val="16"/>
              </w:rPr>
              <w:t>概念时代错置</w:t>
            </w:r>
          </w:p>
        </w:tc>
        <w:tc>
          <w:tcPr>
            <w:tcW w:type="dxa" w:w="3289"/>
            <w:vAlign w:val="center"/>
            <w:tcMar>
              <w:top w:w="60" w:type="dxa"/>
              <w:start w:w="80" w:type="dxa"/>
              <w:bottom w:w="60" w:type="dxa"/>
              <w:end w:w="80" w:type="dxa"/>
            </w:tcMar>
          </w:tcPr>
          <w:p>
            <w:pPr>
              <w:spacing w:after="0" w:line="252" w:lineRule="auto"/>
            </w:pPr>
            <w:r>
              <w:rPr>
                <w:rFonts w:ascii="宋体" w:hAnsi="宋体" w:eastAsia="宋体"/>
                <w:sz w:val="16"/>
              </w:rPr>
              <w:t>后世概念写成经典原义</w:t>
            </w:r>
          </w:p>
        </w:tc>
        <w:tc>
          <w:tcPr>
            <w:tcW w:type="dxa" w:w="3289"/>
            <w:vAlign w:val="center"/>
            <w:tcMar>
              <w:top w:w="60" w:type="dxa"/>
              <w:start w:w="80" w:type="dxa"/>
              <w:bottom w:w="60" w:type="dxa"/>
              <w:end w:w="80" w:type="dxa"/>
            </w:tcMar>
          </w:tcPr>
          <w:p>
            <w:pPr>
              <w:spacing w:after="0" w:line="252" w:lineRule="auto"/>
            </w:pPr>
            <w:r>
              <w:rPr>
                <w:rFonts w:ascii="宋体" w:hAnsi="宋体" w:eastAsia="宋体"/>
                <w:sz w:val="16"/>
              </w:rPr>
              <w:t>ClaimType、历史分析、ANACHRONISM 检查</w:t>
            </w:r>
          </w:p>
        </w:tc>
      </w:tr>
      <w:tr>
        <w:trPr>
          <w:cantSplit/>
        </w:trPr>
        <w:tc>
          <w:tcPr>
            <w:tcW w:type="dxa" w:w="3289"/>
            <w:vAlign w:val="center"/>
            <w:tcMar>
              <w:top w:w="60" w:type="dxa"/>
              <w:start w:w="80" w:type="dxa"/>
              <w:bottom w:w="60" w:type="dxa"/>
              <w:end w:w="80" w:type="dxa"/>
            </w:tcMar>
            <w:shd w:fill="F7F9FC"/>
          </w:tcPr>
          <w:p>
            <w:pPr>
              <w:spacing w:after="0" w:line="252" w:lineRule="auto"/>
            </w:pPr>
            <w:r>
              <w:rPr>
                <w:rFonts w:ascii="宋体" w:hAnsi="宋体" w:eastAsia="宋体"/>
                <w:sz w:val="16"/>
              </w:rPr>
              <w:t>MatchScore 误当概率</w:t>
            </w:r>
          </w:p>
        </w:tc>
        <w:tc>
          <w:tcPr>
            <w:tcW w:type="dxa" w:w="3289"/>
            <w:vAlign w:val="center"/>
            <w:tcMar>
              <w:top w:w="60" w:type="dxa"/>
              <w:start w:w="80" w:type="dxa"/>
              <w:bottom w:w="60" w:type="dxa"/>
              <w:end w:w="80" w:type="dxa"/>
            </w:tcMar>
            <w:shd w:fill="F7F9FC"/>
          </w:tcPr>
          <w:p>
            <w:pPr>
              <w:spacing w:after="0" w:line="252" w:lineRule="auto"/>
            </w:pPr>
            <w:r>
              <w:rPr>
                <w:rFonts w:ascii="宋体" w:hAnsi="宋体" w:eastAsia="宋体"/>
                <w:sz w:val="16"/>
              </w:rPr>
              <w:t>医师误解置信程度</w:t>
            </w:r>
          </w:p>
        </w:tc>
        <w:tc>
          <w:tcPr>
            <w:tcW w:type="dxa" w:w="3289"/>
            <w:vAlign w:val="center"/>
            <w:tcMar>
              <w:top w:w="60" w:type="dxa"/>
              <w:start w:w="80" w:type="dxa"/>
              <w:bottom w:w="60" w:type="dxa"/>
              <w:end w:w="80" w:type="dxa"/>
            </w:tcMar>
            <w:shd w:fill="F7F9FC"/>
          </w:tcPr>
          <w:p>
            <w:pPr>
              <w:spacing w:after="0" w:line="252" w:lineRule="auto"/>
            </w:pPr>
            <w:r>
              <w:rPr>
                <w:rFonts w:ascii="宋体" w:hAnsi="宋体" w:eastAsia="宋体"/>
                <w:sz w:val="16"/>
              </w:rPr>
              <w:t>明确命名、显示证据和限制、校准后更新</w:t>
            </w:r>
          </w:p>
        </w:tc>
      </w:tr>
      <w:tr>
        <w:trPr>
          <w:cantSplit/>
        </w:trPr>
        <w:tc>
          <w:tcPr>
            <w:tcW w:type="dxa" w:w="3289"/>
            <w:vAlign w:val="center"/>
            <w:tcMar>
              <w:top w:w="60" w:type="dxa"/>
              <w:start w:w="80" w:type="dxa"/>
              <w:bottom w:w="60" w:type="dxa"/>
              <w:end w:w="80" w:type="dxa"/>
            </w:tcMar>
          </w:tcPr>
          <w:p>
            <w:pPr>
              <w:spacing w:after="0" w:line="252" w:lineRule="auto"/>
            </w:pPr>
            <w:r>
              <w:rPr>
                <w:rFonts w:ascii="宋体" w:hAnsi="宋体" w:eastAsia="宋体"/>
                <w:sz w:val="16"/>
              </w:rPr>
              <w:t>疗效记录偏差</w:t>
            </w:r>
          </w:p>
        </w:tc>
        <w:tc>
          <w:tcPr>
            <w:tcW w:type="dxa" w:w="3289"/>
            <w:vAlign w:val="center"/>
            <w:tcMar>
              <w:top w:w="60" w:type="dxa"/>
              <w:start w:w="80" w:type="dxa"/>
              <w:bottom w:w="60" w:type="dxa"/>
              <w:end w:w="80" w:type="dxa"/>
            </w:tcMar>
          </w:tcPr>
          <w:p>
            <w:pPr>
              <w:spacing w:after="0" w:line="252" w:lineRule="auto"/>
            </w:pPr>
            <w:r>
              <w:rPr>
                <w:rFonts w:ascii="宋体" w:hAnsi="宋体" w:eastAsia="宋体"/>
                <w:sz w:val="16"/>
              </w:rPr>
              <w:t>新规律过拟合成功病例</w:t>
            </w:r>
          </w:p>
        </w:tc>
        <w:tc>
          <w:tcPr>
            <w:tcW w:type="dxa" w:w="3289"/>
            <w:vAlign w:val="center"/>
            <w:tcMar>
              <w:top w:w="60" w:type="dxa"/>
              <w:start w:w="80" w:type="dxa"/>
              <w:bottom w:w="60" w:type="dxa"/>
              <w:end w:w="80" w:type="dxa"/>
            </w:tcMar>
          </w:tcPr>
          <w:p>
            <w:pPr>
              <w:spacing w:after="0" w:line="252" w:lineRule="auto"/>
            </w:pPr>
            <w:r>
              <w:rPr>
                <w:rFonts w:ascii="宋体" w:hAnsi="宋体" w:eastAsia="宋体"/>
                <w:sz w:val="16"/>
              </w:rPr>
              <w:t>强制记录无效和反例，人工审核权重</w:t>
            </w:r>
          </w:p>
        </w:tc>
      </w:tr>
      <w:tr>
        <w:trPr>
          <w:cantSplit/>
        </w:trPr>
        <w:tc>
          <w:tcPr>
            <w:tcW w:type="dxa" w:w="3289"/>
            <w:vAlign w:val="center"/>
            <w:tcMar>
              <w:top w:w="60" w:type="dxa"/>
              <w:start w:w="80" w:type="dxa"/>
              <w:bottom w:w="60" w:type="dxa"/>
              <w:end w:w="80" w:type="dxa"/>
            </w:tcMar>
            <w:shd w:fill="F7F9FC"/>
          </w:tcPr>
          <w:p>
            <w:pPr>
              <w:spacing w:after="0" w:line="252" w:lineRule="auto"/>
            </w:pPr>
            <w:r>
              <w:rPr>
                <w:rFonts w:ascii="宋体" w:hAnsi="宋体" w:eastAsia="宋体"/>
                <w:sz w:val="16"/>
              </w:rPr>
              <w:t>远程模型隐私泄露</w:t>
            </w:r>
          </w:p>
        </w:tc>
        <w:tc>
          <w:tcPr>
            <w:tcW w:type="dxa" w:w="3289"/>
            <w:vAlign w:val="center"/>
            <w:tcMar>
              <w:top w:w="60" w:type="dxa"/>
              <w:start w:w="80" w:type="dxa"/>
              <w:bottom w:w="60" w:type="dxa"/>
              <w:end w:w="80" w:type="dxa"/>
            </w:tcMar>
            <w:shd w:fill="F7F9FC"/>
          </w:tcPr>
          <w:p>
            <w:pPr>
              <w:spacing w:after="0" w:line="252" w:lineRule="auto"/>
            </w:pPr>
            <w:r>
              <w:rPr>
                <w:rFonts w:ascii="宋体" w:hAnsi="宋体" w:eastAsia="宋体"/>
                <w:sz w:val="16"/>
              </w:rPr>
              <w:t>患者信息暴露</w:t>
            </w:r>
          </w:p>
        </w:tc>
        <w:tc>
          <w:tcPr>
            <w:tcW w:type="dxa" w:w="3289"/>
            <w:vAlign w:val="center"/>
            <w:tcMar>
              <w:top w:w="60" w:type="dxa"/>
              <w:start w:w="80" w:type="dxa"/>
              <w:bottom w:w="60" w:type="dxa"/>
              <w:end w:w="80" w:type="dxa"/>
            </w:tcMar>
            <w:shd w:fill="F7F9FC"/>
          </w:tcPr>
          <w:p>
            <w:pPr>
              <w:spacing w:after="0" w:line="252" w:lineRule="auto"/>
            </w:pPr>
            <w:r>
              <w:rPr>
                <w:rFonts w:ascii="宋体" w:hAnsi="宋体" w:eastAsia="宋体"/>
                <w:sz w:val="16"/>
              </w:rPr>
              <w:t>本地模型优先、脱敏、授权和最小字段发送</w:t>
            </w:r>
          </w:p>
        </w:tc>
      </w:tr>
      <w:tr>
        <w:trPr>
          <w:cantSplit/>
        </w:trPr>
        <w:tc>
          <w:tcPr>
            <w:tcW w:type="dxa" w:w="3289"/>
            <w:vAlign w:val="center"/>
            <w:tcMar>
              <w:top w:w="60" w:type="dxa"/>
              <w:start w:w="80" w:type="dxa"/>
              <w:bottom w:w="60" w:type="dxa"/>
              <w:end w:w="80" w:type="dxa"/>
            </w:tcMar>
          </w:tcPr>
          <w:p>
            <w:pPr>
              <w:spacing w:after="0" w:line="252" w:lineRule="auto"/>
            </w:pPr>
            <w:r>
              <w:rPr>
                <w:rFonts w:ascii="宋体" w:hAnsi="宋体" w:eastAsia="宋体"/>
                <w:sz w:val="16"/>
              </w:rPr>
              <w:t>临床风险输出</w:t>
            </w:r>
          </w:p>
        </w:tc>
        <w:tc>
          <w:tcPr>
            <w:tcW w:type="dxa" w:w="3289"/>
            <w:vAlign w:val="center"/>
            <w:tcMar>
              <w:top w:w="60" w:type="dxa"/>
              <w:start w:w="80" w:type="dxa"/>
              <w:bottom w:w="60" w:type="dxa"/>
              <w:end w:w="80" w:type="dxa"/>
            </w:tcMar>
          </w:tcPr>
          <w:p>
            <w:pPr>
              <w:spacing w:after="0" w:line="252" w:lineRule="auto"/>
            </w:pPr>
            <w:r>
              <w:rPr>
                <w:rFonts w:ascii="宋体" w:hAnsi="宋体" w:eastAsia="宋体"/>
                <w:sz w:val="16"/>
              </w:rPr>
              <w:t>造成实际伤害</w:t>
            </w:r>
          </w:p>
        </w:tc>
        <w:tc>
          <w:tcPr>
            <w:tcW w:type="dxa" w:w="3289"/>
            <w:vAlign w:val="center"/>
            <w:tcMar>
              <w:top w:w="60" w:type="dxa"/>
              <w:start w:w="80" w:type="dxa"/>
              <w:bottom w:w="60" w:type="dxa"/>
              <w:end w:w="80" w:type="dxa"/>
            </w:tcMar>
          </w:tcPr>
          <w:p>
            <w:pPr>
              <w:spacing w:after="0" w:line="252" w:lineRule="auto"/>
            </w:pPr>
            <w:r>
              <w:rPr>
                <w:rFonts w:ascii="宋体" w:hAnsi="宋体" w:eastAsia="宋体"/>
                <w:sz w:val="16"/>
              </w:rPr>
              <w:t>风险门禁、医师确认、急症转诊和阻断规则</w:t>
            </w:r>
          </w:p>
        </w:tc>
      </w:tr>
      <w:tr>
        <w:trPr>
          <w:cantSplit/>
        </w:trPr>
        <w:tc>
          <w:tcPr>
            <w:tcW w:type="dxa" w:w="3289"/>
            <w:vAlign w:val="center"/>
            <w:tcMar>
              <w:top w:w="60" w:type="dxa"/>
              <w:start w:w="80" w:type="dxa"/>
              <w:bottom w:w="60" w:type="dxa"/>
              <w:end w:w="80" w:type="dxa"/>
            </w:tcMar>
            <w:shd w:fill="F7F9FC"/>
          </w:tcPr>
          <w:p>
            <w:pPr>
              <w:spacing w:after="0" w:line="252" w:lineRule="auto"/>
            </w:pPr>
            <w:r>
              <w:rPr>
                <w:rFonts w:ascii="宋体" w:hAnsi="宋体" w:eastAsia="宋体"/>
                <w:sz w:val="16"/>
              </w:rPr>
              <w:t>长期知识漂移</w:t>
            </w:r>
          </w:p>
        </w:tc>
        <w:tc>
          <w:tcPr>
            <w:tcW w:type="dxa" w:w="3289"/>
            <w:vAlign w:val="center"/>
            <w:tcMar>
              <w:top w:w="60" w:type="dxa"/>
              <w:start w:w="80" w:type="dxa"/>
              <w:bottom w:w="60" w:type="dxa"/>
              <w:end w:w="80" w:type="dxa"/>
            </w:tcMar>
            <w:shd w:fill="F7F9FC"/>
          </w:tcPr>
          <w:p>
            <w:pPr>
              <w:spacing w:after="0" w:line="252" w:lineRule="auto"/>
            </w:pPr>
            <w:r>
              <w:rPr>
                <w:rFonts w:ascii="宋体" w:hAnsi="宋体" w:eastAsia="宋体"/>
                <w:sz w:val="16"/>
              </w:rPr>
              <w:t>新版本改变历史结论</w:t>
            </w:r>
          </w:p>
        </w:tc>
        <w:tc>
          <w:tcPr>
            <w:tcW w:type="dxa" w:w="3289"/>
            <w:vAlign w:val="center"/>
            <w:tcMar>
              <w:top w:w="60" w:type="dxa"/>
              <w:start w:w="80" w:type="dxa"/>
              <w:bottom w:w="60" w:type="dxa"/>
              <w:end w:w="80" w:type="dxa"/>
            </w:tcMar>
            <w:shd w:fill="F7F9FC"/>
          </w:tcPr>
          <w:p>
            <w:pPr>
              <w:spacing w:after="0" w:line="252" w:lineRule="auto"/>
            </w:pPr>
            <w:r>
              <w:rPr>
                <w:rFonts w:ascii="宋体" w:hAnsi="宋体" w:eastAsia="宋体"/>
                <w:sz w:val="16"/>
              </w:rPr>
              <w:t>版本不可变、差异审计和可回滚</w:t>
            </w:r>
          </w:p>
        </w:tc>
      </w:tr>
    </w:tbl>
    <w:p>
      <w:pPr>
        <w:spacing w:after="0"/>
      </w:pPr>
    </w:p>
    <w:p>
      <w:pPr>
        <w:pStyle w:val="Heading2"/>
      </w:pPr>
      <w:r>
        <w:t>16.2 约束</w:t>
      </w:r>
    </w:p>
    <w:p>
      <w:pPr>
        <w:spacing w:after="60"/>
        <w:ind w:left="369" w:hanging="255"/>
      </w:pPr>
      <w:r>
        <w:rPr>
          <w:rFonts w:ascii="宋体" w:hAnsi="宋体" w:eastAsia="宋体"/>
          <w:sz w:val="21"/>
        </w:rPr>
        <w:t>1. 第一阶段必须先建立数据库、受控词表和推理协议，再接入临床推理。</w:t>
      </w:r>
    </w:p>
    <w:p>
      <w:pPr>
        <w:spacing w:after="60"/>
        <w:ind w:left="369" w:hanging="255"/>
      </w:pPr>
      <w:r>
        <w:rPr>
          <w:rFonts w:ascii="宋体" w:hAnsi="宋体" w:eastAsia="宋体"/>
          <w:sz w:val="21"/>
        </w:rPr>
        <w:t>2. 古籍和现代资料的具体范围由用户后续提供。</w:t>
      </w:r>
    </w:p>
    <w:p>
      <w:pPr>
        <w:spacing w:after="60"/>
        <w:ind w:left="369" w:hanging="255"/>
      </w:pPr>
      <w:r>
        <w:rPr>
          <w:rFonts w:ascii="宋体" w:hAnsi="宋体" w:eastAsia="宋体"/>
          <w:sz w:val="21"/>
        </w:rPr>
        <w:t>3. 现代病例的数量、结构和疗效质量在前期无法完全预估。</w:t>
      </w:r>
    </w:p>
    <w:p>
      <w:pPr>
        <w:spacing w:after="60"/>
        <w:ind w:left="369" w:hanging="255"/>
      </w:pPr>
      <w:r>
        <w:rPr>
          <w:rFonts w:ascii="宋体" w:hAnsi="宋体" w:eastAsia="宋体"/>
          <w:sz w:val="21"/>
        </w:rPr>
        <w:t>4. 不同模型、模型版本和运行参数会影响输出，必须记录版本。</w:t>
      </w:r>
    </w:p>
    <w:p>
      <w:pPr>
        <w:spacing w:after="60"/>
        <w:ind w:left="369" w:hanging="255"/>
      </w:pPr>
      <w:r>
        <w:rPr>
          <w:rFonts w:ascii="宋体" w:hAnsi="宋体" w:eastAsia="宋体"/>
          <w:sz w:val="21"/>
        </w:rPr>
        <w:t>5. 系统输出只能作为辅助证据和研究材料，不能替代临床判断。</w:t>
      </w:r>
    </w:p>
    <w:p>
      <w:pPr>
        <w:spacing w:after="60"/>
        <w:ind w:left="369" w:hanging="255"/>
      </w:pPr>
      <w:r>
        <w:rPr>
          <w:rFonts w:ascii="宋体" w:hAnsi="宋体" w:eastAsia="宋体"/>
          <w:sz w:val="21"/>
        </w:rPr>
        <w:t>6. 任何处方相关能力必须符合当地医疗、药品和数据合规要求。</w:t>
      </w:r>
    </w:p>
    <w:p>
      <w:pPr>
        <w:pStyle w:val="Heading2"/>
      </w:pPr>
      <w:r>
        <w:t>16.3 待决事项</w:t>
      </w:r>
    </w:p>
    <w:tbl>
      <w:tblPr>
        <w:tblStyle w:val="TableGrid"/>
        <w:tblW w:type="pct" w:w="5000"/>
        <w:jc w:val="center"/>
        <w:tblLayout w:type="autofit"/>
        <w:tblLook w:firstColumn="1" w:firstRow="1" w:lastColumn="0" w:lastRow="0" w:noHBand="0" w:noVBand="1" w:val="04A0"/>
        <w:tblLayout w:type="autofit"/>
      </w:tblPr>
      <w:tblGrid>
        <w:gridCol w:w="3289"/>
        <w:gridCol w:w="3289"/>
        <w:gridCol w:w="3289"/>
      </w:tblGrid>
      <w:tr>
        <w:trPr>
          <w:cantSplit/>
          <w:tblHeader w:val="true"/>
        </w:trPr>
        <w:tc>
          <w:tcPr>
            <w:tcW w:type="dxa" w:w="3289"/>
            <w:vAlign w:val="center"/>
            <w:tcMar>
              <w:top w:w="60" w:type="dxa"/>
              <w:start w:w="80" w:type="dxa"/>
              <w:bottom w:w="60" w:type="dxa"/>
              <w:end w:w="80" w:type="dxa"/>
            </w:tcMar>
            <w:shd w:fill="1F4E79"/>
          </w:tcPr>
          <w:p>
            <w:pPr>
              <w:spacing w:after="0" w:line="252" w:lineRule="auto"/>
            </w:pPr>
            <w:r>
              <w:rPr>
                <w:rFonts w:ascii="宋体" w:hAnsi="宋体" w:eastAsia="宋体"/>
                <w:b/>
                <w:color w:val="FFFFFF"/>
                <w:sz w:val="16"/>
              </w:rPr>
              <w:t>编号</w:t>
            </w:r>
          </w:p>
        </w:tc>
        <w:tc>
          <w:tcPr>
            <w:tcW w:type="dxa" w:w="3289"/>
            <w:vAlign w:val="center"/>
            <w:tcMar>
              <w:top w:w="60" w:type="dxa"/>
              <w:start w:w="80" w:type="dxa"/>
              <w:bottom w:w="60" w:type="dxa"/>
              <w:end w:w="80" w:type="dxa"/>
            </w:tcMar>
            <w:shd w:fill="1F4E79"/>
          </w:tcPr>
          <w:p>
            <w:pPr>
              <w:spacing w:after="0" w:line="252" w:lineRule="auto"/>
            </w:pPr>
            <w:r>
              <w:rPr>
                <w:rFonts w:ascii="宋体" w:hAnsi="宋体" w:eastAsia="宋体"/>
                <w:b/>
                <w:color w:val="FFFFFF"/>
                <w:sz w:val="16"/>
              </w:rPr>
              <w:t>事项</w:t>
            </w:r>
          </w:p>
        </w:tc>
        <w:tc>
          <w:tcPr>
            <w:tcW w:type="dxa" w:w="3289"/>
            <w:vAlign w:val="center"/>
            <w:tcMar>
              <w:top w:w="60" w:type="dxa"/>
              <w:start w:w="80" w:type="dxa"/>
              <w:bottom w:w="60" w:type="dxa"/>
              <w:end w:w="80" w:type="dxa"/>
            </w:tcMar>
            <w:shd w:fill="1F4E79"/>
          </w:tcPr>
          <w:p>
            <w:pPr>
              <w:spacing w:after="0" w:line="252" w:lineRule="auto"/>
            </w:pPr>
            <w:r>
              <w:rPr>
                <w:rFonts w:ascii="宋体" w:hAnsi="宋体" w:eastAsia="宋体"/>
                <w:b/>
                <w:color w:val="FFFFFF"/>
                <w:sz w:val="16"/>
              </w:rPr>
              <w:t>决策阶段</w:t>
            </w:r>
          </w:p>
        </w:tc>
      </w:tr>
      <w:tr>
        <w:trPr>
          <w:cantSplit/>
        </w:trPr>
        <w:tc>
          <w:tcPr>
            <w:tcW w:type="dxa" w:w="3289"/>
            <w:vAlign w:val="center"/>
            <w:tcMar>
              <w:top w:w="60" w:type="dxa"/>
              <w:start w:w="80" w:type="dxa"/>
              <w:bottom w:w="60" w:type="dxa"/>
              <w:end w:w="80" w:type="dxa"/>
            </w:tcMar>
          </w:tcPr>
          <w:p>
            <w:pPr>
              <w:spacing w:after="0" w:line="252" w:lineRule="auto"/>
            </w:pPr>
            <w:r>
              <w:rPr>
                <w:rFonts w:ascii="宋体" w:hAnsi="宋体" w:eastAsia="宋体"/>
                <w:sz w:val="16"/>
              </w:rPr>
              <w:t>TBD-01</w:t>
            </w:r>
          </w:p>
        </w:tc>
        <w:tc>
          <w:tcPr>
            <w:tcW w:type="dxa" w:w="3289"/>
            <w:vAlign w:val="center"/>
            <w:tcMar>
              <w:top w:w="60" w:type="dxa"/>
              <w:start w:w="80" w:type="dxa"/>
              <w:bottom w:w="60" w:type="dxa"/>
              <w:end w:w="80" w:type="dxa"/>
            </w:tcMar>
          </w:tcPr>
          <w:p>
            <w:pPr>
              <w:spacing w:after="0" w:line="252" w:lineRule="auto"/>
            </w:pPr>
            <w:r>
              <w:rPr>
                <w:rFonts w:ascii="宋体" w:hAnsi="宋体" w:eastAsia="宋体"/>
                <w:sz w:val="16"/>
              </w:rPr>
              <w:t>第一批典籍、版本、作者和资料范围</w:t>
            </w:r>
          </w:p>
        </w:tc>
        <w:tc>
          <w:tcPr>
            <w:tcW w:type="dxa" w:w="3289"/>
            <w:vAlign w:val="center"/>
            <w:tcMar>
              <w:top w:w="60" w:type="dxa"/>
              <w:start w:w="80" w:type="dxa"/>
              <w:bottom w:w="60" w:type="dxa"/>
              <w:end w:w="80" w:type="dxa"/>
            </w:tcMar>
          </w:tcPr>
          <w:p>
            <w:pPr>
              <w:spacing w:after="0" w:line="252" w:lineRule="auto"/>
            </w:pPr>
            <w:r>
              <w:rPr>
                <w:rFonts w:ascii="宋体" w:hAnsi="宋体" w:eastAsia="宋体"/>
                <w:sz w:val="16"/>
              </w:rPr>
              <w:t>知识库建设前</w:t>
            </w:r>
          </w:p>
        </w:tc>
      </w:tr>
      <w:tr>
        <w:trPr>
          <w:cantSplit/>
        </w:trPr>
        <w:tc>
          <w:tcPr>
            <w:tcW w:type="dxa" w:w="3289"/>
            <w:vAlign w:val="center"/>
            <w:tcMar>
              <w:top w:w="60" w:type="dxa"/>
              <w:start w:w="80" w:type="dxa"/>
              <w:bottom w:w="60" w:type="dxa"/>
              <w:end w:w="80" w:type="dxa"/>
            </w:tcMar>
            <w:shd w:fill="F7F9FC"/>
          </w:tcPr>
          <w:p>
            <w:pPr>
              <w:spacing w:after="0" w:line="252" w:lineRule="auto"/>
            </w:pPr>
            <w:r>
              <w:rPr>
                <w:rFonts w:ascii="宋体" w:hAnsi="宋体" w:eastAsia="宋体"/>
                <w:sz w:val="16"/>
              </w:rPr>
              <w:t>TBD-02</w:t>
            </w:r>
          </w:p>
        </w:tc>
        <w:tc>
          <w:tcPr>
            <w:tcW w:type="dxa" w:w="3289"/>
            <w:vAlign w:val="center"/>
            <w:tcMar>
              <w:top w:w="60" w:type="dxa"/>
              <w:start w:w="80" w:type="dxa"/>
              <w:bottom w:w="60" w:type="dxa"/>
              <w:end w:w="80" w:type="dxa"/>
            </w:tcMar>
            <w:shd w:fill="F7F9FC"/>
          </w:tcPr>
          <w:p>
            <w:pPr>
              <w:spacing w:after="0" w:line="252" w:lineRule="auto"/>
            </w:pPr>
            <w:r>
              <w:rPr>
                <w:rFonts w:ascii="宋体" w:hAnsi="宋体" w:eastAsia="宋体"/>
                <w:sz w:val="16"/>
              </w:rPr>
              <w:t>首批纳入的流派和辨证框架</w:t>
            </w:r>
          </w:p>
        </w:tc>
        <w:tc>
          <w:tcPr>
            <w:tcW w:type="dxa" w:w="3289"/>
            <w:vAlign w:val="center"/>
            <w:tcMar>
              <w:top w:w="60" w:type="dxa"/>
              <w:start w:w="80" w:type="dxa"/>
              <w:bottom w:w="60" w:type="dxa"/>
              <w:end w:w="80" w:type="dxa"/>
            </w:tcMar>
            <w:shd w:fill="F7F9FC"/>
          </w:tcPr>
          <w:p>
            <w:pPr>
              <w:spacing w:after="0" w:line="252" w:lineRule="auto"/>
            </w:pPr>
            <w:r>
              <w:rPr>
                <w:rFonts w:ascii="宋体" w:hAnsi="宋体" w:eastAsia="宋体"/>
                <w:sz w:val="16"/>
              </w:rPr>
              <w:t>知识库与理论推理设计阶段</w:t>
            </w:r>
          </w:p>
        </w:tc>
      </w:tr>
      <w:tr>
        <w:trPr>
          <w:cantSplit/>
        </w:trPr>
        <w:tc>
          <w:tcPr>
            <w:tcW w:type="dxa" w:w="3289"/>
            <w:vAlign w:val="center"/>
            <w:tcMar>
              <w:top w:w="60" w:type="dxa"/>
              <w:start w:w="80" w:type="dxa"/>
              <w:bottom w:w="60" w:type="dxa"/>
              <w:end w:w="80" w:type="dxa"/>
            </w:tcMar>
          </w:tcPr>
          <w:p>
            <w:pPr>
              <w:spacing w:after="0" w:line="252" w:lineRule="auto"/>
            </w:pPr>
            <w:r>
              <w:rPr>
                <w:rFonts w:ascii="宋体" w:hAnsi="宋体" w:eastAsia="宋体"/>
                <w:sz w:val="16"/>
              </w:rPr>
              <w:t>TBD-03</w:t>
            </w:r>
          </w:p>
        </w:tc>
        <w:tc>
          <w:tcPr>
            <w:tcW w:type="dxa" w:w="3289"/>
            <w:vAlign w:val="center"/>
            <w:tcMar>
              <w:top w:w="60" w:type="dxa"/>
              <w:start w:w="80" w:type="dxa"/>
              <w:bottom w:w="60" w:type="dxa"/>
              <w:end w:w="80" w:type="dxa"/>
            </w:tcMar>
          </w:tcPr>
          <w:p>
            <w:pPr>
              <w:spacing w:after="0" w:line="252" w:lineRule="auto"/>
            </w:pPr>
            <w:r>
              <w:rPr>
                <w:rFonts w:ascii="宋体" w:hAnsi="宋体" w:eastAsia="宋体"/>
                <w:sz w:val="16"/>
              </w:rPr>
              <w:t>是否纳入现代论文全文和授权范围</w:t>
            </w:r>
          </w:p>
        </w:tc>
        <w:tc>
          <w:tcPr>
            <w:tcW w:type="dxa" w:w="3289"/>
            <w:vAlign w:val="center"/>
            <w:tcMar>
              <w:top w:w="60" w:type="dxa"/>
              <w:start w:w="80" w:type="dxa"/>
              <w:bottom w:w="60" w:type="dxa"/>
              <w:end w:w="80" w:type="dxa"/>
            </w:tcMar>
          </w:tcPr>
          <w:p>
            <w:pPr>
              <w:spacing w:after="0" w:line="252" w:lineRule="auto"/>
            </w:pPr>
            <w:r>
              <w:rPr>
                <w:rFonts w:ascii="宋体" w:hAnsi="宋体" w:eastAsia="宋体"/>
                <w:sz w:val="16"/>
              </w:rPr>
              <w:t>来源确认时</w:t>
            </w:r>
          </w:p>
        </w:tc>
      </w:tr>
      <w:tr>
        <w:trPr>
          <w:cantSplit/>
        </w:trPr>
        <w:tc>
          <w:tcPr>
            <w:tcW w:type="dxa" w:w="3289"/>
            <w:vAlign w:val="center"/>
            <w:tcMar>
              <w:top w:w="60" w:type="dxa"/>
              <w:start w:w="80" w:type="dxa"/>
              <w:bottom w:w="60" w:type="dxa"/>
              <w:end w:w="80" w:type="dxa"/>
            </w:tcMar>
            <w:shd w:fill="F7F9FC"/>
          </w:tcPr>
          <w:p>
            <w:pPr>
              <w:spacing w:after="0" w:line="252" w:lineRule="auto"/>
            </w:pPr>
            <w:r>
              <w:rPr>
                <w:rFonts w:ascii="宋体" w:hAnsi="宋体" w:eastAsia="宋体"/>
                <w:sz w:val="16"/>
              </w:rPr>
              <w:t>TBD-04</w:t>
            </w:r>
          </w:p>
        </w:tc>
        <w:tc>
          <w:tcPr>
            <w:tcW w:type="dxa" w:w="3289"/>
            <w:vAlign w:val="center"/>
            <w:tcMar>
              <w:top w:w="60" w:type="dxa"/>
              <w:start w:w="80" w:type="dxa"/>
              <w:bottom w:w="60" w:type="dxa"/>
              <w:end w:w="80" w:type="dxa"/>
            </w:tcMar>
            <w:shd w:fill="F7F9FC"/>
          </w:tcPr>
          <w:p>
            <w:pPr>
              <w:spacing w:after="0" w:line="252" w:lineRule="auto"/>
            </w:pPr>
            <w:r>
              <w:rPr>
                <w:rFonts w:ascii="宋体" w:hAnsi="宋体" w:eastAsia="宋体"/>
                <w:sz w:val="16"/>
              </w:rPr>
              <w:t>本地模型、远程模型和混合模型的具体选型</w:t>
            </w:r>
          </w:p>
        </w:tc>
        <w:tc>
          <w:tcPr>
            <w:tcW w:type="dxa" w:w="3289"/>
            <w:vAlign w:val="center"/>
            <w:tcMar>
              <w:top w:w="60" w:type="dxa"/>
              <w:start w:w="80" w:type="dxa"/>
              <w:bottom w:w="60" w:type="dxa"/>
              <w:end w:w="80" w:type="dxa"/>
            </w:tcMar>
            <w:shd w:fill="F7F9FC"/>
          </w:tcPr>
          <w:p>
            <w:pPr>
              <w:spacing w:after="0" w:line="252" w:lineRule="auto"/>
            </w:pPr>
            <w:r>
              <w:rPr>
                <w:rFonts w:ascii="宋体" w:hAnsi="宋体" w:eastAsia="宋体"/>
                <w:sz w:val="16"/>
              </w:rPr>
              <w:t>技术设计阶段</w:t>
            </w:r>
          </w:p>
        </w:tc>
      </w:tr>
      <w:tr>
        <w:trPr>
          <w:cantSplit/>
        </w:trPr>
        <w:tc>
          <w:tcPr>
            <w:tcW w:type="dxa" w:w="3289"/>
            <w:vAlign w:val="center"/>
            <w:tcMar>
              <w:top w:w="60" w:type="dxa"/>
              <w:start w:w="80" w:type="dxa"/>
              <w:bottom w:w="60" w:type="dxa"/>
              <w:end w:w="80" w:type="dxa"/>
            </w:tcMar>
          </w:tcPr>
          <w:p>
            <w:pPr>
              <w:spacing w:after="0" w:line="252" w:lineRule="auto"/>
            </w:pPr>
            <w:r>
              <w:rPr>
                <w:rFonts w:ascii="宋体" w:hAnsi="宋体" w:eastAsia="宋体"/>
                <w:sz w:val="16"/>
              </w:rPr>
              <w:t>TBD-05</w:t>
            </w:r>
          </w:p>
        </w:tc>
        <w:tc>
          <w:tcPr>
            <w:tcW w:type="dxa" w:w="3289"/>
            <w:vAlign w:val="center"/>
            <w:tcMar>
              <w:top w:w="60" w:type="dxa"/>
              <w:start w:w="80" w:type="dxa"/>
              <w:bottom w:w="60" w:type="dxa"/>
              <w:end w:w="80" w:type="dxa"/>
            </w:tcMar>
          </w:tcPr>
          <w:p>
            <w:pPr>
              <w:spacing w:after="0" w:line="252" w:lineRule="auto"/>
            </w:pPr>
            <w:r>
              <w:rPr>
                <w:rFonts w:ascii="宋体" w:hAnsi="宋体" w:eastAsia="宋体"/>
                <w:sz w:val="16"/>
              </w:rPr>
              <w:t>MatchScore 的初始数值权重和校准方式</w:t>
            </w:r>
          </w:p>
        </w:tc>
        <w:tc>
          <w:tcPr>
            <w:tcW w:type="dxa" w:w="3289"/>
            <w:vAlign w:val="center"/>
            <w:tcMar>
              <w:top w:w="60" w:type="dxa"/>
              <w:start w:w="80" w:type="dxa"/>
              <w:bottom w:w="60" w:type="dxa"/>
              <w:end w:w="80" w:type="dxa"/>
            </w:tcMar>
          </w:tcPr>
          <w:p>
            <w:pPr>
              <w:spacing w:after="0" w:line="252" w:lineRule="auto"/>
            </w:pPr>
            <w:r>
              <w:rPr>
                <w:rFonts w:ascii="宋体" w:hAnsi="宋体" w:eastAsia="宋体"/>
                <w:sz w:val="16"/>
              </w:rPr>
              <w:t>病例基准集建立后</w:t>
            </w:r>
          </w:p>
        </w:tc>
      </w:tr>
      <w:tr>
        <w:trPr>
          <w:cantSplit/>
        </w:trPr>
        <w:tc>
          <w:tcPr>
            <w:tcW w:type="dxa" w:w="3289"/>
            <w:vAlign w:val="center"/>
            <w:tcMar>
              <w:top w:w="60" w:type="dxa"/>
              <w:start w:w="80" w:type="dxa"/>
              <w:bottom w:w="60" w:type="dxa"/>
              <w:end w:w="80" w:type="dxa"/>
            </w:tcMar>
            <w:shd w:fill="F7F9FC"/>
          </w:tcPr>
          <w:p>
            <w:pPr>
              <w:spacing w:after="0" w:line="252" w:lineRule="auto"/>
            </w:pPr>
            <w:r>
              <w:rPr>
                <w:rFonts w:ascii="宋体" w:hAnsi="宋体" w:eastAsia="宋体"/>
                <w:sz w:val="16"/>
              </w:rPr>
              <w:t>TBD-06</w:t>
            </w:r>
          </w:p>
        </w:tc>
        <w:tc>
          <w:tcPr>
            <w:tcW w:type="dxa" w:w="3289"/>
            <w:vAlign w:val="center"/>
            <w:tcMar>
              <w:top w:w="60" w:type="dxa"/>
              <w:start w:w="80" w:type="dxa"/>
              <w:bottom w:w="60" w:type="dxa"/>
              <w:end w:w="80" w:type="dxa"/>
            </w:tcMar>
            <w:shd w:fill="F7F9FC"/>
          </w:tcPr>
          <w:p>
            <w:pPr>
              <w:spacing w:after="0" w:line="252" w:lineRule="auto"/>
            </w:pPr>
            <w:r>
              <w:rPr>
                <w:rFonts w:ascii="宋体" w:hAnsi="宋体" w:eastAsia="宋体"/>
                <w:sz w:val="16"/>
              </w:rPr>
              <w:t>风险门禁的具体药物和规则集</w:t>
            </w:r>
          </w:p>
        </w:tc>
        <w:tc>
          <w:tcPr>
            <w:tcW w:type="dxa" w:w="3289"/>
            <w:vAlign w:val="center"/>
            <w:tcMar>
              <w:top w:w="60" w:type="dxa"/>
              <w:start w:w="80" w:type="dxa"/>
              <w:bottom w:w="60" w:type="dxa"/>
              <w:end w:w="80" w:type="dxa"/>
            </w:tcMar>
            <w:shd w:fill="F7F9FC"/>
          </w:tcPr>
          <w:p>
            <w:pPr>
              <w:spacing w:after="0" w:line="252" w:lineRule="auto"/>
            </w:pPr>
            <w:r>
              <w:rPr>
                <w:rFonts w:ascii="宋体" w:hAnsi="宋体" w:eastAsia="宋体"/>
                <w:sz w:val="16"/>
              </w:rPr>
              <w:t>临床模块设计阶段</w:t>
            </w:r>
          </w:p>
        </w:tc>
      </w:tr>
      <w:tr>
        <w:trPr>
          <w:cantSplit/>
        </w:trPr>
        <w:tc>
          <w:tcPr>
            <w:tcW w:type="dxa" w:w="3289"/>
            <w:vAlign w:val="center"/>
            <w:tcMar>
              <w:top w:w="60" w:type="dxa"/>
              <w:start w:w="80" w:type="dxa"/>
              <w:bottom w:w="60" w:type="dxa"/>
              <w:end w:w="80" w:type="dxa"/>
            </w:tcMar>
          </w:tcPr>
          <w:p>
            <w:pPr>
              <w:spacing w:after="0" w:line="252" w:lineRule="auto"/>
            </w:pPr>
            <w:r>
              <w:rPr>
                <w:rFonts w:ascii="宋体" w:hAnsi="宋体" w:eastAsia="宋体"/>
                <w:sz w:val="16"/>
              </w:rPr>
              <w:t>TBD-07</w:t>
            </w:r>
          </w:p>
        </w:tc>
        <w:tc>
          <w:tcPr>
            <w:tcW w:type="dxa" w:w="3289"/>
            <w:vAlign w:val="center"/>
            <w:tcMar>
              <w:top w:w="60" w:type="dxa"/>
              <w:start w:w="80" w:type="dxa"/>
              <w:bottom w:w="60" w:type="dxa"/>
              <w:end w:w="80" w:type="dxa"/>
            </w:tcMar>
          </w:tcPr>
          <w:p>
            <w:pPr>
              <w:spacing w:after="0" w:line="252" w:lineRule="auto"/>
            </w:pPr>
            <w:r>
              <w:rPr>
                <w:rFonts w:ascii="宋体" w:hAnsi="宋体" w:eastAsia="宋体"/>
                <w:sz w:val="16"/>
              </w:rPr>
              <w:t>新规律进入 PROVISIONAL 或 CONFIRMED 的门槛</w:t>
            </w:r>
          </w:p>
        </w:tc>
        <w:tc>
          <w:tcPr>
            <w:tcW w:type="dxa" w:w="3289"/>
            <w:vAlign w:val="center"/>
            <w:tcMar>
              <w:top w:w="60" w:type="dxa"/>
              <w:start w:w="80" w:type="dxa"/>
              <w:bottom w:w="60" w:type="dxa"/>
              <w:end w:w="80" w:type="dxa"/>
            </w:tcMar>
          </w:tcPr>
          <w:p>
            <w:pPr>
              <w:spacing w:after="0" w:line="252" w:lineRule="auto"/>
            </w:pPr>
            <w:r>
              <w:rPr>
                <w:rFonts w:ascii="宋体" w:hAnsi="宋体" w:eastAsia="宋体"/>
                <w:sz w:val="16"/>
              </w:rPr>
              <w:t>反馈数据积累后</w:t>
            </w:r>
          </w:p>
        </w:tc>
      </w:tr>
      <w:tr>
        <w:trPr>
          <w:cantSplit/>
        </w:trPr>
        <w:tc>
          <w:tcPr>
            <w:tcW w:type="dxa" w:w="3289"/>
            <w:vAlign w:val="center"/>
            <w:tcMar>
              <w:top w:w="60" w:type="dxa"/>
              <w:start w:w="80" w:type="dxa"/>
              <w:bottom w:w="60" w:type="dxa"/>
              <w:end w:w="80" w:type="dxa"/>
            </w:tcMar>
            <w:shd w:fill="F7F9FC"/>
          </w:tcPr>
          <w:p>
            <w:pPr>
              <w:spacing w:after="0" w:line="252" w:lineRule="auto"/>
            </w:pPr>
            <w:r>
              <w:rPr>
                <w:rFonts w:ascii="宋体" w:hAnsi="宋体" w:eastAsia="宋体"/>
                <w:sz w:val="16"/>
              </w:rPr>
              <w:t>TBD-08</w:t>
            </w:r>
          </w:p>
        </w:tc>
        <w:tc>
          <w:tcPr>
            <w:tcW w:type="dxa" w:w="3289"/>
            <w:vAlign w:val="center"/>
            <w:tcMar>
              <w:top w:w="60" w:type="dxa"/>
              <w:start w:w="80" w:type="dxa"/>
              <w:bottom w:w="60" w:type="dxa"/>
              <w:end w:w="80" w:type="dxa"/>
            </w:tcMar>
            <w:shd w:fill="F7F9FC"/>
          </w:tcPr>
          <w:p>
            <w:pPr>
              <w:spacing w:after="0" w:line="252" w:lineRule="auto"/>
            </w:pPr>
            <w:r>
              <w:rPr>
                <w:rFonts w:ascii="宋体" w:hAnsi="宋体" w:eastAsia="宋体"/>
                <w:sz w:val="16"/>
              </w:rPr>
              <w:t>专家审阅界面和人工介入深度</w:t>
            </w:r>
          </w:p>
        </w:tc>
        <w:tc>
          <w:tcPr>
            <w:tcW w:type="dxa" w:w="3289"/>
            <w:vAlign w:val="center"/>
            <w:tcMar>
              <w:top w:w="60" w:type="dxa"/>
              <w:start w:w="80" w:type="dxa"/>
              <w:bottom w:w="60" w:type="dxa"/>
              <w:end w:w="80" w:type="dxa"/>
            </w:tcMar>
            <w:shd w:fill="F7F9FC"/>
          </w:tcPr>
          <w:p>
            <w:pPr>
              <w:spacing w:after="0" w:line="252" w:lineRule="auto"/>
            </w:pPr>
            <w:r>
              <w:rPr>
                <w:rFonts w:ascii="宋体" w:hAnsi="宋体" w:eastAsia="宋体"/>
                <w:sz w:val="16"/>
              </w:rPr>
              <w:t>核心闭环跑通后</w:t>
            </w:r>
          </w:p>
        </w:tc>
      </w:tr>
      <w:tr>
        <w:trPr>
          <w:cantSplit/>
        </w:trPr>
        <w:tc>
          <w:tcPr>
            <w:tcW w:type="dxa" w:w="3289"/>
            <w:vAlign w:val="center"/>
            <w:tcMar>
              <w:top w:w="60" w:type="dxa"/>
              <w:start w:w="80" w:type="dxa"/>
              <w:bottom w:w="60" w:type="dxa"/>
              <w:end w:w="80" w:type="dxa"/>
            </w:tcMar>
          </w:tcPr>
          <w:p>
            <w:pPr>
              <w:spacing w:after="0" w:line="252" w:lineRule="auto"/>
            </w:pPr>
            <w:r>
              <w:rPr>
                <w:rFonts w:ascii="宋体" w:hAnsi="宋体" w:eastAsia="宋体"/>
                <w:sz w:val="16"/>
              </w:rPr>
              <w:t>TBD-09</w:t>
            </w:r>
          </w:p>
        </w:tc>
        <w:tc>
          <w:tcPr>
            <w:tcW w:type="dxa" w:w="3289"/>
            <w:vAlign w:val="center"/>
            <w:tcMar>
              <w:top w:w="60" w:type="dxa"/>
              <w:start w:w="80" w:type="dxa"/>
              <w:bottom w:w="60" w:type="dxa"/>
              <w:end w:w="80" w:type="dxa"/>
            </w:tcMar>
          </w:tcPr>
          <w:p>
            <w:pPr>
              <w:spacing w:after="0" w:line="252" w:lineRule="auto"/>
            </w:pPr>
            <w:r>
              <w:rPr>
                <w:rFonts w:ascii="宋体" w:hAnsi="宋体" w:eastAsia="宋体"/>
                <w:sz w:val="16"/>
              </w:rPr>
              <w:t>病例备份、删除和合规保留期限</w:t>
            </w:r>
          </w:p>
        </w:tc>
        <w:tc>
          <w:tcPr>
            <w:tcW w:type="dxa" w:w="3289"/>
            <w:vAlign w:val="center"/>
            <w:tcMar>
              <w:top w:w="60" w:type="dxa"/>
              <w:start w:w="80" w:type="dxa"/>
              <w:bottom w:w="60" w:type="dxa"/>
              <w:end w:w="80" w:type="dxa"/>
            </w:tcMar>
          </w:tcPr>
          <w:p>
            <w:pPr>
              <w:spacing w:after="0" w:line="252" w:lineRule="auto"/>
            </w:pPr>
            <w:r>
              <w:rPr>
                <w:rFonts w:ascii="宋体" w:hAnsi="宋体" w:eastAsia="宋体"/>
                <w:sz w:val="16"/>
              </w:rPr>
              <w:t>临床模块上线前</w:t>
            </w:r>
          </w:p>
        </w:tc>
      </w:tr>
    </w:tbl>
    <w:p>
      <w:pPr>
        <w:spacing w:after="0"/>
      </w:pPr>
    </w:p>
    <w:p>
      <w:pPr>
        <w:pStyle w:val="Heading1"/>
        <w:pageBreakBefore/>
      </w:pPr>
      <w:r>
        <w:t>17. 术语表</w:t>
      </w:r>
    </w:p>
    <w:tbl>
      <w:tblPr>
        <w:tblStyle w:val="TableGrid"/>
        <w:tblW w:type="pct" w:w="5000"/>
        <w:jc w:val="center"/>
        <w:tblLayout w:type="autofit"/>
        <w:tblLook w:firstColumn="1" w:firstRow="1" w:lastColumn="0" w:lastRow="0" w:noHBand="0" w:noVBand="1" w:val="04A0"/>
        <w:tblLayout w:type="autofit"/>
      </w:tblPr>
      <w:tblGrid>
        <w:gridCol w:w="4933"/>
        <w:gridCol w:w="4933"/>
      </w:tblGrid>
      <w:tr>
        <w:trPr>
          <w:cantSplit/>
          <w:tblHeader w:val="true"/>
        </w:trPr>
        <w:tc>
          <w:tcPr>
            <w:tcW w:type="dxa" w:w="4933"/>
            <w:vAlign w:val="center"/>
            <w:tcMar>
              <w:top w:w="60" w:type="dxa"/>
              <w:start w:w="80" w:type="dxa"/>
              <w:bottom w:w="60" w:type="dxa"/>
              <w:end w:w="80" w:type="dxa"/>
            </w:tcMar>
            <w:shd w:fill="1F4E79"/>
          </w:tcPr>
          <w:p>
            <w:pPr>
              <w:spacing w:after="0" w:line="252" w:lineRule="auto"/>
            </w:pPr>
            <w:r>
              <w:rPr>
                <w:rFonts w:ascii="宋体" w:hAnsi="宋体" w:eastAsia="宋体"/>
                <w:b/>
                <w:color w:val="FFFFFF"/>
                <w:sz w:val="16"/>
              </w:rPr>
              <w:t>术语</w:t>
            </w:r>
          </w:p>
        </w:tc>
        <w:tc>
          <w:tcPr>
            <w:tcW w:type="dxa" w:w="4933"/>
            <w:vAlign w:val="center"/>
            <w:tcMar>
              <w:top w:w="60" w:type="dxa"/>
              <w:start w:w="80" w:type="dxa"/>
              <w:bottom w:w="60" w:type="dxa"/>
              <w:end w:w="80" w:type="dxa"/>
            </w:tcMar>
            <w:shd w:fill="1F4E79"/>
          </w:tcPr>
          <w:p>
            <w:pPr>
              <w:spacing w:after="0" w:line="252" w:lineRule="auto"/>
            </w:pPr>
            <w:r>
              <w:rPr>
                <w:rFonts w:ascii="宋体" w:hAnsi="宋体" w:eastAsia="宋体"/>
                <w:b/>
                <w:color w:val="FFFFFF"/>
                <w:sz w:val="16"/>
              </w:rPr>
              <w:t>定义</w:t>
            </w:r>
          </w:p>
        </w:tc>
      </w:tr>
      <w:tr>
        <w:trPr>
          <w:cantSplit/>
        </w:trPr>
        <w:tc>
          <w:tcPr>
            <w:tcW w:type="dxa" w:w="4933"/>
            <w:vAlign w:val="center"/>
            <w:tcMar>
              <w:top w:w="60" w:type="dxa"/>
              <w:start w:w="80" w:type="dxa"/>
              <w:bottom w:w="60" w:type="dxa"/>
              <w:end w:w="80" w:type="dxa"/>
            </w:tcMar>
          </w:tcPr>
          <w:p>
            <w:pPr>
              <w:spacing w:after="0" w:line="252" w:lineRule="auto"/>
            </w:pPr>
            <w:r>
              <w:rPr>
                <w:rFonts w:ascii="宋体" w:hAnsi="宋体" w:eastAsia="宋体"/>
                <w:sz w:val="16"/>
              </w:rPr>
              <w:t>Claim</w:t>
            </w:r>
          </w:p>
        </w:tc>
        <w:tc>
          <w:tcPr>
            <w:tcW w:type="dxa" w:w="4933"/>
            <w:vAlign w:val="center"/>
            <w:tcMar>
              <w:top w:w="60" w:type="dxa"/>
              <w:start w:w="80" w:type="dxa"/>
              <w:bottom w:w="60" w:type="dxa"/>
              <w:end w:w="80" w:type="dxa"/>
            </w:tcMar>
          </w:tcPr>
          <w:p>
            <w:pPr>
              <w:spacing w:after="0" w:line="252" w:lineRule="auto"/>
            </w:pPr>
            <w:r>
              <w:rPr>
                <w:rFonts w:ascii="宋体" w:hAnsi="宋体" w:eastAsia="宋体"/>
                <w:sz w:val="16"/>
              </w:rPr>
              <w:t>可被证据支持、削弱、反驳或暂时无法验证的研究主张</w:t>
            </w:r>
          </w:p>
        </w:tc>
      </w:tr>
      <w:tr>
        <w:trPr>
          <w:cantSplit/>
        </w:trPr>
        <w:tc>
          <w:tcPr>
            <w:tcW w:type="dxa" w:w="4933"/>
            <w:vAlign w:val="center"/>
            <w:tcMar>
              <w:top w:w="60" w:type="dxa"/>
              <w:start w:w="80" w:type="dxa"/>
              <w:bottom w:w="60" w:type="dxa"/>
              <w:end w:w="80" w:type="dxa"/>
            </w:tcMar>
            <w:shd w:fill="F7F9FC"/>
          </w:tcPr>
          <w:p>
            <w:pPr>
              <w:spacing w:after="0" w:line="252" w:lineRule="auto"/>
            </w:pPr>
            <w:r>
              <w:rPr>
                <w:rFonts w:ascii="宋体" w:hAnsi="宋体" w:eastAsia="宋体"/>
                <w:sz w:val="16"/>
              </w:rPr>
              <w:t>Evidence</w:t>
            </w:r>
          </w:p>
        </w:tc>
        <w:tc>
          <w:tcPr>
            <w:tcW w:type="dxa" w:w="4933"/>
            <w:vAlign w:val="center"/>
            <w:tcMar>
              <w:top w:w="60" w:type="dxa"/>
              <w:start w:w="80" w:type="dxa"/>
              <w:bottom w:w="60" w:type="dxa"/>
              <w:end w:w="80" w:type="dxa"/>
            </w:tcMar>
            <w:shd w:fill="F7F9FC"/>
          </w:tcPr>
          <w:p>
            <w:pPr>
              <w:spacing w:after="0" w:line="252" w:lineRule="auto"/>
            </w:pPr>
            <w:r>
              <w:rPr>
                <w:rFonts w:ascii="宋体" w:hAnsi="宋体" w:eastAsia="宋体"/>
                <w:sz w:val="16"/>
              </w:rPr>
              <w:t>可追溯到明确来源和位置的原文片段或可核验材料</w:t>
            </w:r>
          </w:p>
        </w:tc>
      </w:tr>
      <w:tr>
        <w:trPr>
          <w:cantSplit/>
        </w:trPr>
        <w:tc>
          <w:tcPr>
            <w:tcW w:type="dxa" w:w="4933"/>
            <w:vAlign w:val="center"/>
            <w:tcMar>
              <w:top w:w="60" w:type="dxa"/>
              <w:start w:w="80" w:type="dxa"/>
              <w:bottom w:w="60" w:type="dxa"/>
              <w:end w:w="80" w:type="dxa"/>
            </w:tcMar>
          </w:tcPr>
          <w:p>
            <w:pPr>
              <w:spacing w:after="0" w:line="252" w:lineRule="auto"/>
            </w:pPr>
            <w:r>
              <w:rPr>
                <w:rFonts w:ascii="宋体" w:hAnsi="宋体" w:eastAsia="宋体"/>
                <w:sz w:val="16"/>
              </w:rPr>
              <w:t>Critique</w:t>
            </w:r>
          </w:p>
        </w:tc>
        <w:tc>
          <w:tcPr>
            <w:tcW w:type="dxa" w:w="4933"/>
            <w:vAlign w:val="center"/>
            <w:tcMar>
              <w:top w:w="60" w:type="dxa"/>
              <w:start w:w="80" w:type="dxa"/>
              <w:bottom w:w="60" w:type="dxa"/>
              <w:end w:w="80" w:type="dxa"/>
            </w:tcMar>
          </w:tcPr>
          <w:p>
            <w:pPr>
              <w:spacing w:after="0" w:line="252" w:lineRule="auto"/>
            </w:pPr>
            <w:r>
              <w:rPr>
                <w:rFonts w:ascii="宋体" w:hAnsi="宋体" w:eastAsia="宋体"/>
                <w:sz w:val="16"/>
              </w:rPr>
              <w:t>针对具体 Claim 的结构化质疑</w:t>
            </w:r>
          </w:p>
        </w:tc>
      </w:tr>
      <w:tr>
        <w:trPr>
          <w:cantSplit/>
        </w:trPr>
        <w:tc>
          <w:tcPr>
            <w:tcW w:type="dxa" w:w="4933"/>
            <w:vAlign w:val="center"/>
            <w:tcMar>
              <w:top w:w="60" w:type="dxa"/>
              <w:start w:w="80" w:type="dxa"/>
              <w:bottom w:w="60" w:type="dxa"/>
              <w:end w:w="80" w:type="dxa"/>
            </w:tcMar>
            <w:shd w:fill="F7F9FC"/>
          </w:tcPr>
          <w:p>
            <w:pPr>
              <w:spacing w:after="0" w:line="252" w:lineRule="auto"/>
            </w:pPr>
            <w:r>
              <w:rPr>
                <w:rFonts w:ascii="宋体" w:hAnsi="宋体" w:eastAsia="宋体"/>
                <w:sz w:val="16"/>
              </w:rPr>
              <w:t>Rebuttal</w:t>
            </w:r>
          </w:p>
        </w:tc>
        <w:tc>
          <w:tcPr>
            <w:tcW w:type="dxa" w:w="4933"/>
            <w:vAlign w:val="center"/>
            <w:tcMar>
              <w:top w:w="60" w:type="dxa"/>
              <w:start w:w="80" w:type="dxa"/>
              <w:bottom w:w="60" w:type="dxa"/>
              <w:end w:w="80" w:type="dxa"/>
            </w:tcMar>
            <w:shd w:fill="F7F9FC"/>
          </w:tcPr>
          <w:p>
            <w:pPr>
              <w:spacing w:after="0" w:line="252" w:lineRule="auto"/>
            </w:pPr>
            <w:r>
              <w:rPr>
                <w:rFonts w:ascii="宋体" w:hAnsi="宋体" w:eastAsia="宋体"/>
                <w:sz w:val="16"/>
              </w:rPr>
              <w:t>对 Critique 的接受、部分接受、拒绝或修订</w:t>
            </w:r>
          </w:p>
        </w:tc>
      </w:tr>
      <w:tr>
        <w:trPr>
          <w:cantSplit/>
        </w:trPr>
        <w:tc>
          <w:tcPr>
            <w:tcW w:type="dxa" w:w="4933"/>
            <w:vAlign w:val="center"/>
            <w:tcMar>
              <w:top w:w="60" w:type="dxa"/>
              <w:start w:w="80" w:type="dxa"/>
              <w:bottom w:w="60" w:type="dxa"/>
              <w:end w:w="80" w:type="dxa"/>
            </w:tcMar>
          </w:tcPr>
          <w:p>
            <w:pPr>
              <w:spacing w:after="0" w:line="252" w:lineRule="auto"/>
            </w:pPr>
            <w:r>
              <w:rPr>
                <w:rFonts w:ascii="宋体" w:hAnsi="宋体" w:eastAsia="宋体"/>
                <w:sz w:val="16"/>
              </w:rPr>
              <w:t>AuditResult</w:t>
            </w:r>
          </w:p>
        </w:tc>
        <w:tc>
          <w:tcPr>
            <w:tcW w:type="dxa" w:w="4933"/>
            <w:vAlign w:val="center"/>
            <w:tcMar>
              <w:top w:w="60" w:type="dxa"/>
              <w:start w:w="80" w:type="dxa"/>
              <w:bottom w:w="60" w:type="dxa"/>
              <w:end w:w="80" w:type="dxa"/>
            </w:tcMar>
          </w:tcPr>
          <w:p>
            <w:pPr>
              <w:spacing w:after="0" w:line="252" w:lineRule="auto"/>
            </w:pPr>
            <w:r>
              <w:rPr>
                <w:rFonts w:ascii="宋体" w:hAnsi="宋体" w:eastAsia="宋体"/>
                <w:sz w:val="16"/>
              </w:rPr>
              <w:t>对 Claim 与 Evidence 关系的审计结果</w:t>
            </w:r>
          </w:p>
        </w:tc>
      </w:tr>
      <w:tr>
        <w:trPr>
          <w:cantSplit/>
        </w:trPr>
        <w:tc>
          <w:tcPr>
            <w:tcW w:type="dxa" w:w="4933"/>
            <w:vAlign w:val="center"/>
            <w:tcMar>
              <w:top w:w="60" w:type="dxa"/>
              <w:start w:w="80" w:type="dxa"/>
              <w:bottom w:w="60" w:type="dxa"/>
              <w:end w:w="80" w:type="dxa"/>
            </w:tcMar>
            <w:shd w:fill="F7F9FC"/>
          </w:tcPr>
          <w:p>
            <w:pPr>
              <w:spacing w:after="0" w:line="252" w:lineRule="auto"/>
            </w:pPr>
            <w:r>
              <w:rPr>
                <w:rFonts w:ascii="宋体" w:hAnsi="宋体" w:eastAsia="宋体"/>
                <w:sz w:val="16"/>
              </w:rPr>
              <w:t>Dispute</w:t>
            </w:r>
          </w:p>
        </w:tc>
        <w:tc>
          <w:tcPr>
            <w:tcW w:type="dxa" w:w="4933"/>
            <w:vAlign w:val="center"/>
            <w:tcMar>
              <w:top w:w="60" w:type="dxa"/>
              <w:start w:w="80" w:type="dxa"/>
              <w:bottom w:w="60" w:type="dxa"/>
              <w:end w:w="80" w:type="dxa"/>
            </w:tcMar>
            <w:shd w:fill="F7F9FC"/>
          </w:tcPr>
          <w:p>
            <w:pPr>
              <w:spacing w:after="0" w:line="252" w:lineRule="auto"/>
            </w:pPr>
            <w:r>
              <w:rPr>
                <w:rFonts w:ascii="宋体" w:hAnsi="宋体" w:eastAsia="宋体"/>
                <w:sz w:val="16"/>
              </w:rPr>
              <w:t>研究后仍存在的合理竞争性解释或未解决分歧</w:t>
            </w:r>
          </w:p>
        </w:tc>
      </w:tr>
      <w:tr>
        <w:trPr>
          <w:cantSplit/>
        </w:trPr>
        <w:tc>
          <w:tcPr>
            <w:tcW w:type="dxa" w:w="4933"/>
            <w:vAlign w:val="center"/>
            <w:tcMar>
              <w:top w:w="60" w:type="dxa"/>
              <w:start w:w="80" w:type="dxa"/>
              <w:bottom w:w="60" w:type="dxa"/>
              <w:end w:w="80" w:type="dxa"/>
            </w:tcMar>
          </w:tcPr>
          <w:p>
            <w:pPr>
              <w:spacing w:after="0" w:line="252" w:lineRule="auto"/>
            </w:pPr>
            <w:r>
              <w:rPr>
                <w:rFonts w:ascii="宋体" w:hAnsi="宋体" w:eastAsia="宋体"/>
                <w:sz w:val="16"/>
              </w:rPr>
              <w:t>Observation</w:t>
            </w:r>
          </w:p>
        </w:tc>
        <w:tc>
          <w:tcPr>
            <w:tcW w:type="dxa" w:w="4933"/>
            <w:vAlign w:val="center"/>
            <w:tcMar>
              <w:top w:w="60" w:type="dxa"/>
              <w:start w:w="80" w:type="dxa"/>
              <w:bottom w:w="60" w:type="dxa"/>
              <w:end w:w="80" w:type="dxa"/>
            </w:tcMar>
          </w:tcPr>
          <w:p>
            <w:pPr>
              <w:spacing w:after="0" w:line="252" w:lineRule="auto"/>
            </w:pPr>
            <w:r>
              <w:rPr>
                <w:rFonts w:ascii="宋体" w:hAnsi="宋体" w:eastAsia="宋体"/>
                <w:sz w:val="16"/>
              </w:rPr>
              <w:t>病例中的单个可推理事实，例如症状、舌象、脉象或检查</w:t>
            </w:r>
          </w:p>
        </w:tc>
      </w:tr>
      <w:tr>
        <w:trPr>
          <w:cantSplit/>
        </w:trPr>
        <w:tc>
          <w:tcPr>
            <w:tcW w:type="dxa" w:w="4933"/>
            <w:vAlign w:val="center"/>
            <w:tcMar>
              <w:top w:w="60" w:type="dxa"/>
              <w:start w:w="80" w:type="dxa"/>
              <w:bottom w:w="60" w:type="dxa"/>
              <w:end w:w="80" w:type="dxa"/>
            </w:tcMar>
            <w:shd w:fill="F7F9FC"/>
          </w:tcPr>
          <w:p>
            <w:pPr>
              <w:spacing w:after="0" w:line="252" w:lineRule="auto"/>
            </w:pPr>
            <w:r>
              <w:rPr>
                <w:rFonts w:ascii="宋体" w:hAnsi="宋体" w:eastAsia="宋体"/>
                <w:sz w:val="16"/>
              </w:rPr>
              <w:t>SyndromeHypothesis</w:t>
            </w:r>
          </w:p>
        </w:tc>
        <w:tc>
          <w:tcPr>
            <w:tcW w:type="dxa" w:w="4933"/>
            <w:vAlign w:val="center"/>
            <w:tcMar>
              <w:top w:w="60" w:type="dxa"/>
              <w:start w:w="80" w:type="dxa"/>
              <w:bottom w:w="60" w:type="dxa"/>
              <w:end w:w="80" w:type="dxa"/>
            </w:tcMar>
            <w:shd w:fill="F7F9FC"/>
          </w:tcPr>
          <w:p>
            <w:pPr>
              <w:spacing w:after="0" w:line="252" w:lineRule="auto"/>
            </w:pPr>
            <w:r>
              <w:rPr>
                <w:rFonts w:ascii="宋体" w:hAnsi="宋体" w:eastAsia="宋体"/>
                <w:sz w:val="16"/>
              </w:rPr>
              <w:t>针对当前病例形成的证候候选</w:t>
            </w:r>
          </w:p>
        </w:tc>
      </w:tr>
      <w:tr>
        <w:trPr>
          <w:cantSplit/>
        </w:trPr>
        <w:tc>
          <w:tcPr>
            <w:tcW w:type="dxa" w:w="4933"/>
            <w:vAlign w:val="center"/>
            <w:tcMar>
              <w:top w:w="60" w:type="dxa"/>
              <w:start w:w="80" w:type="dxa"/>
              <w:bottom w:w="60" w:type="dxa"/>
              <w:end w:w="80" w:type="dxa"/>
            </w:tcMar>
          </w:tcPr>
          <w:p>
            <w:pPr>
              <w:spacing w:after="0" w:line="252" w:lineRule="auto"/>
            </w:pPr>
            <w:r>
              <w:rPr>
                <w:rFonts w:ascii="宋体" w:hAnsi="宋体" w:eastAsia="宋体"/>
                <w:sz w:val="16"/>
              </w:rPr>
              <w:t>PathogenesisHypothesis</w:t>
            </w:r>
          </w:p>
        </w:tc>
        <w:tc>
          <w:tcPr>
            <w:tcW w:type="dxa" w:w="4933"/>
            <w:vAlign w:val="center"/>
            <w:tcMar>
              <w:top w:w="60" w:type="dxa"/>
              <w:start w:w="80" w:type="dxa"/>
              <w:bottom w:w="60" w:type="dxa"/>
              <w:end w:w="80" w:type="dxa"/>
            </w:tcMar>
          </w:tcPr>
          <w:p>
            <w:pPr>
              <w:spacing w:after="0" w:line="252" w:lineRule="auto"/>
            </w:pPr>
            <w:r>
              <w:rPr>
                <w:rFonts w:ascii="宋体" w:hAnsi="宋体" w:eastAsia="宋体"/>
                <w:sz w:val="16"/>
              </w:rPr>
              <w:t>对病位、病性、标本、虚实和兼夹的假设</w:t>
            </w:r>
          </w:p>
        </w:tc>
      </w:tr>
      <w:tr>
        <w:trPr>
          <w:cantSplit/>
        </w:trPr>
        <w:tc>
          <w:tcPr>
            <w:tcW w:type="dxa" w:w="4933"/>
            <w:vAlign w:val="center"/>
            <w:tcMar>
              <w:top w:w="60" w:type="dxa"/>
              <w:start w:w="80" w:type="dxa"/>
              <w:bottom w:w="60" w:type="dxa"/>
              <w:end w:w="80" w:type="dxa"/>
            </w:tcMar>
            <w:shd w:fill="F7F9FC"/>
          </w:tcPr>
          <w:p>
            <w:pPr>
              <w:spacing w:after="0" w:line="252" w:lineRule="auto"/>
            </w:pPr>
            <w:r>
              <w:rPr>
                <w:rFonts w:ascii="宋体" w:hAnsi="宋体" w:eastAsia="宋体"/>
                <w:sz w:val="16"/>
              </w:rPr>
              <w:t>FormulaStrategy</w:t>
            </w:r>
          </w:p>
        </w:tc>
        <w:tc>
          <w:tcPr>
            <w:tcW w:type="dxa" w:w="4933"/>
            <w:vAlign w:val="center"/>
            <w:tcMar>
              <w:top w:w="60" w:type="dxa"/>
              <w:start w:w="80" w:type="dxa"/>
              <w:bottom w:w="60" w:type="dxa"/>
              <w:end w:w="80" w:type="dxa"/>
            </w:tcMar>
            <w:shd w:fill="F7F9FC"/>
          </w:tcPr>
          <w:p>
            <w:pPr>
              <w:spacing w:after="0" w:line="252" w:lineRule="auto"/>
            </w:pPr>
            <w:r>
              <w:rPr>
                <w:rFonts w:ascii="宋体" w:hAnsi="宋体" w:eastAsia="宋体"/>
                <w:sz w:val="16"/>
              </w:rPr>
              <w:t>原方、加减、合方、替代方或新配伍的候选策略</w:t>
            </w:r>
          </w:p>
        </w:tc>
      </w:tr>
      <w:tr>
        <w:trPr>
          <w:cantSplit/>
        </w:trPr>
        <w:tc>
          <w:tcPr>
            <w:tcW w:type="dxa" w:w="4933"/>
            <w:vAlign w:val="center"/>
            <w:tcMar>
              <w:top w:w="60" w:type="dxa"/>
              <w:start w:w="80" w:type="dxa"/>
              <w:bottom w:w="60" w:type="dxa"/>
              <w:end w:w="80" w:type="dxa"/>
            </w:tcMar>
          </w:tcPr>
          <w:p>
            <w:pPr>
              <w:spacing w:after="0" w:line="252" w:lineRule="auto"/>
            </w:pPr>
            <w:r>
              <w:rPr>
                <w:rFonts w:ascii="宋体" w:hAnsi="宋体" w:eastAsia="宋体"/>
                <w:sz w:val="16"/>
              </w:rPr>
              <w:t>MatchScore</w:t>
            </w:r>
          </w:p>
        </w:tc>
        <w:tc>
          <w:tcPr>
            <w:tcW w:type="dxa" w:w="4933"/>
            <w:vAlign w:val="center"/>
            <w:tcMar>
              <w:top w:w="60" w:type="dxa"/>
              <w:start w:w="80" w:type="dxa"/>
              <w:bottom w:w="60" w:type="dxa"/>
              <w:end w:w="80" w:type="dxa"/>
            </w:tcMar>
          </w:tcPr>
          <w:p>
            <w:pPr>
              <w:spacing w:after="0" w:line="252" w:lineRule="auto"/>
            </w:pPr>
            <w:r>
              <w:rPr>
                <w:rFonts w:ascii="宋体" w:hAnsi="宋体" w:eastAsia="宋体"/>
                <w:sz w:val="16"/>
              </w:rPr>
              <w:t>候选与病例的综合匹配度，不等于诊断概率</w:t>
            </w:r>
          </w:p>
        </w:tc>
      </w:tr>
      <w:tr>
        <w:trPr>
          <w:cantSplit/>
        </w:trPr>
        <w:tc>
          <w:tcPr>
            <w:tcW w:type="dxa" w:w="4933"/>
            <w:vAlign w:val="center"/>
            <w:tcMar>
              <w:top w:w="60" w:type="dxa"/>
              <w:start w:w="80" w:type="dxa"/>
              <w:bottom w:w="60" w:type="dxa"/>
              <w:end w:w="80" w:type="dxa"/>
            </w:tcMar>
            <w:shd w:fill="F7F9FC"/>
          </w:tcPr>
          <w:p>
            <w:pPr>
              <w:spacing w:after="0" w:line="252" w:lineRule="auto"/>
            </w:pPr>
            <w:r>
              <w:rPr>
                <w:rFonts w:ascii="宋体" w:hAnsi="宋体" w:eastAsia="宋体"/>
                <w:sz w:val="16"/>
              </w:rPr>
              <w:t>Confidence</w:t>
            </w:r>
          </w:p>
        </w:tc>
        <w:tc>
          <w:tcPr>
            <w:tcW w:type="dxa" w:w="4933"/>
            <w:vAlign w:val="center"/>
            <w:tcMar>
              <w:top w:w="60" w:type="dxa"/>
              <w:start w:w="80" w:type="dxa"/>
              <w:bottom w:w="60" w:type="dxa"/>
              <w:end w:w="80" w:type="dxa"/>
            </w:tcMar>
            <w:shd w:fill="F7F9FC"/>
          </w:tcPr>
          <w:p>
            <w:pPr>
              <w:spacing w:after="0" w:line="252" w:lineRule="auto"/>
            </w:pPr>
            <w:r>
              <w:rPr>
                <w:rFonts w:ascii="宋体" w:hAnsi="宋体" w:eastAsia="宋体"/>
                <w:sz w:val="16"/>
              </w:rPr>
              <w:t>结论在当前证据下的可信程度</w:t>
            </w:r>
          </w:p>
        </w:tc>
      </w:tr>
      <w:tr>
        <w:trPr>
          <w:cantSplit/>
        </w:trPr>
        <w:tc>
          <w:tcPr>
            <w:tcW w:type="dxa" w:w="4933"/>
            <w:vAlign w:val="center"/>
            <w:tcMar>
              <w:top w:w="60" w:type="dxa"/>
              <w:start w:w="80" w:type="dxa"/>
              <w:bottom w:w="60" w:type="dxa"/>
              <w:end w:w="80" w:type="dxa"/>
            </w:tcMar>
          </w:tcPr>
          <w:p>
            <w:pPr>
              <w:spacing w:after="0" w:line="252" w:lineRule="auto"/>
            </w:pPr>
            <w:r>
              <w:rPr>
                <w:rFonts w:ascii="宋体" w:hAnsi="宋体" w:eastAsia="宋体"/>
                <w:sz w:val="16"/>
              </w:rPr>
              <w:t>HYPOTHESIS</w:t>
            </w:r>
          </w:p>
        </w:tc>
        <w:tc>
          <w:tcPr>
            <w:tcW w:type="dxa" w:w="4933"/>
            <w:vAlign w:val="center"/>
            <w:tcMar>
              <w:top w:w="60" w:type="dxa"/>
              <w:start w:w="80" w:type="dxa"/>
              <w:bottom w:w="60" w:type="dxa"/>
              <w:end w:w="80" w:type="dxa"/>
            </w:tcMar>
          </w:tcPr>
          <w:p>
            <w:pPr>
              <w:spacing w:after="0" w:line="252" w:lineRule="auto"/>
            </w:pPr>
            <w:r>
              <w:rPr>
                <w:rFonts w:ascii="宋体" w:hAnsi="宋体" w:eastAsia="宋体"/>
                <w:sz w:val="16"/>
              </w:rPr>
              <w:t>单例或初步观察形成的假设</w:t>
            </w:r>
          </w:p>
        </w:tc>
      </w:tr>
      <w:tr>
        <w:trPr>
          <w:cantSplit/>
        </w:trPr>
        <w:tc>
          <w:tcPr>
            <w:tcW w:type="dxa" w:w="4933"/>
            <w:vAlign w:val="center"/>
            <w:tcMar>
              <w:top w:w="60" w:type="dxa"/>
              <w:start w:w="80" w:type="dxa"/>
              <w:bottom w:w="60" w:type="dxa"/>
              <w:end w:w="80" w:type="dxa"/>
            </w:tcMar>
            <w:shd w:fill="F7F9FC"/>
          </w:tcPr>
          <w:p>
            <w:pPr>
              <w:spacing w:after="0" w:line="252" w:lineRule="auto"/>
            </w:pPr>
            <w:r>
              <w:rPr>
                <w:rFonts w:ascii="宋体" w:hAnsi="宋体" w:eastAsia="宋体"/>
                <w:sz w:val="16"/>
              </w:rPr>
              <w:t>PROVISIONAL</w:t>
            </w:r>
          </w:p>
        </w:tc>
        <w:tc>
          <w:tcPr>
            <w:tcW w:type="dxa" w:w="4933"/>
            <w:vAlign w:val="center"/>
            <w:tcMar>
              <w:top w:w="60" w:type="dxa"/>
              <w:start w:w="80" w:type="dxa"/>
              <w:bottom w:w="60" w:type="dxa"/>
              <w:end w:w="80" w:type="dxa"/>
            </w:tcMar>
            <w:shd w:fill="F7F9FC"/>
          </w:tcPr>
          <w:p>
            <w:pPr>
              <w:spacing w:after="0" w:line="252" w:lineRule="auto"/>
            </w:pPr>
            <w:r>
              <w:rPr>
                <w:rFonts w:ascii="宋体" w:hAnsi="宋体" w:eastAsia="宋体"/>
                <w:sz w:val="16"/>
              </w:rPr>
              <w:t>有一定复现但未达到正式确认的规律</w:t>
            </w:r>
          </w:p>
        </w:tc>
      </w:tr>
      <w:tr>
        <w:trPr>
          <w:cantSplit/>
        </w:trPr>
        <w:tc>
          <w:tcPr>
            <w:tcW w:type="dxa" w:w="4933"/>
            <w:vAlign w:val="center"/>
            <w:tcMar>
              <w:top w:w="60" w:type="dxa"/>
              <w:start w:w="80" w:type="dxa"/>
              <w:bottom w:w="60" w:type="dxa"/>
              <w:end w:w="80" w:type="dxa"/>
            </w:tcMar>
          </w:tcPr>
          <w:p>
            <w:pPr>
              <w:spacing w:after="0" w:line="252" w:lineRule="auto"/>
            </w:pPr>
            <w:r>
              <w:rPr>
                <w:rFonts w:ascii="宋体" w:hAnsi="宋体" w:eastAsia="宋体"/>
                <w:sz w:val="16"/>
              </w:rPr>
              <w:t>CONFIRMED</w:t>
            </w:r>
          </w:p>
        </w:tc>
        <w:tc>
          <w:tcPr>
            <w:tcW w:type="dxa" w:w="4933"/>
            <w:vAlign w:val="center"/>
            <w:tcMar>
              <w:top w:w="60" w:type="dxa"/>
              <w:start w:w="80" w:type="dxa"/>
              <w:bottom w:w="60" w:type="dxa"/>
              <w:end w:w="80" w:type="dxa"/>
            </w:tcMar>
          </w:tcPr>
          <w:p>
            <w:pPr>
              <w:spacing w:after="0" w:line="252" w:lineRule="auto"/>
            </w:pPr>
            <w:r>
              <w:rPr>
                <w:rFonts w:ascii="宋体" w:hAnsi="宋体" w:eastAsia="宋体"/>
                <w:sz w:val="16"/>
              </w:rPr>
              <w:t>达到证据门槛、跨流派审计和人工确认的规律</w:t>
            </w:r>
          </w:p>
        </w:tc>
      </w:tr>
      <w:tr>
        <w:trPr>
          <w:cantSplit/>
        </w:trPr>
        <w:tc>
          <w:tcPr>
            <w:tcW w:type="dxa" w:w="4933"/>
            <w:vAlign w:val="center"/>
            <w:tcMar>
              <w:top w:w="60" w:type="dxa"/>
              <w:start w:w="80" w:type="dxa"/>
              <w:bottom w:w="60" w:type="dxa"/>
              <w:end w:w="80" w:type="dxa"/>
            </w:tcMar>
            <w:shd w:fill="F7F9FC"/>
          </w:tcPr>
          <w:p>
            <w:pPr>
              <w:spacing w:after="0" w:line="252" w:lineRule="auto"/>
            </w:pPr>
            <w:r>
              <w:rPr>
                <w:rFonts w:ascii="宋体" w:hAnsi="宋体" w:eastAsia="宋体"/>
                <w:sz w:val="16"/>
              </w:rPr>
              <w:t>DISPUTED</w:t>
            </w:r>
          </w:p>
        </w:tc>
        <w:tc>
          <w:tcPr>
            <w:tcW w:type="dxa" w:w="4933"/>
            <w:vAlign w:val="center"/>
            <w:tcMar>
              <w:top w:w="60" w:type="dxa"/>
              <w:start w:w="80" w:type="dxa"/>
              <w:bottom w:w="60" w:type="dxa"/>
              <w:end w:w="80" w:type="dxa"/>
            </w:tcMar>
            <w:shd w:fill="F7F9FC"/>
          </w:tcPr>
          <w:p>
            <w:pPr>
              <w:spacing w:after="0" w:line="252" w:lineRule="auto"/>
            </w:pPr>
            <w:r>
              <w:rPr>
                <w:rFonts w:ascii="宋体" w:hAnsi="宋体" w:eastAsia="宋体"/>
                <w:sz w:val="16"/>
              </w:rPr>
              <w:t>存在重要反证或竞争解释</w:t>
            </w:r>
          </w:p>
        </w:tc>
      </w:tr>
      <w:tr>
        <w:trPr>
          <w:cantSplit/>
        </w:trPr>
        <w:tc>
          <w:tcPr>
            <w:tcW w:type="dxa" w:w="4933"/>
            <w:vAlign w:val="center"/>
            <w:tcMar>
              <w:top w:w="60" w:type="dxa"/>
              <w:start w:w="80" w:type="dxa"/>
              <w:bottom w:w="60" w:type="dxa"/>
              <w:end w:w="80" w:type="dxa"/>
            </w:tcMar>
          </w:tcPr>
          <w:p>
            <w:pPr>
              <w:spacing w:after="0" w:line="252" w:lineRule="auto"/>
            </w:pPr>
            <w:r>
              <w:rPr>
                <w:rFonts w:ascii="宋体" w:hAnsi="宋体" w:eastAsia="宋体"/>
                <w:sz w:val="16"/>
              </w:rPr>
              <w:t>REFUTED</w:t>
            </w:r>
          </w:p>
        </w:tc>
        <w:tc>
          <w:tcPr>
            <w:tcW w:type="dxa" w:w="4933"/>
            <w:vAlign w:val="center"/>
            <w:tcMar>
              <w:top w:w="60" w:type="dxa"/>
              <w:start w:w="80" w:type="dxa"/>
              <w:bottom w:w="60" w:type="dxa"/>
              <w:end w:w="80" w:type="dxa"/>
            </w:tcMar>
          </w:tcPr>
          <w:p>
            <w:pPr>
              <w:spacing w:after="0" w:line="252" w:lineRule="auto"/>
            </w:pPr>
            <w:r>
              <w:rPr>
                <w:rFonts w:ascii="宋体" w:hAnsi="宋体" w:eastAsia="宋体"/>
                <w:sz w:val="16"/>
              </w:rPr>
              <w:t>经复核确认不成立或被强证据推翻</w:t>
            </w:r>
          </w:p>
        </w:tc>
      </w:tr>
      <w:tr>
        <w:trPr>
          <w:cantSplit/>
        </w:trPr>
        <w:tc>
          <w:tcPr>
            <w:tcW w:type="dxa" w:w="4933"/>
            <w:vAlign w:val="center"/>
            <w:tcMar>
              <w:top w:w="60" w:type="dxa"/>
              <w:start w:w="80" w:type="dxa"/>
              <w:bottom w:w="60" w:type="dxa"/>
              <w:end w:w="80" w:type="dxa"/>
            </w:tcMar>
            <w:shd w:fill="F7F9FC"/>
          </w:tcPr>
          <w:p>
            <w:pPr>
              <w:spacing w:after="0" w:line="252" w:lineRule="auto"/>
            </w:pPr>
            <w:r>
              <w:rPr>
                <w:rFonts w:ascii="宋体" w:hAnsi="宋体" w:eastAsia="宋体"/>
                <w:sz w:val="16"/>
              </w:rPr>
              <w:t>CLASSIC_READY</w:t>
            </w:r>
          </w:p>
        </w:tc>
        <w:tc>
          <w:tcPr>
            <w:tcW w:type="dxa" w:w="4933"/>
            <w:vAlign w:val="center"/>
            <w:tcMar>
              <w:top w:w="60" w:type="dxa"/>
              <w:start w:w="80" w:type="dxa"/>
              <w:bottom w:w="60" w:type="dxa"/>
              <w:end w:w="80" w:type="dxa"/>
            </w:tcMar>
            <w:shd w:fill="F7F9FC"/>
          </w:tcPr>
          <w:p>
            <w:pPr>
              <w:spacing w:after="0" w:line="252" w:lineRule="auto"/>
            </w:pPr>
            <w:r>
              <w:rPr>
                <w:rFonts w:ascii="宋体" w:hAnsi="宋体" w:eastAsia="宋体"/>
                <w:sz w:val="16"/>
              </w:rPr>
              <w:t>经校订并可进入理论推理的经典知识状态</w:t>
            </w:r>
          </w:p>
        </w:tc>
      </w:tr>
      <w:tr>
        <w:trPr>
          <w:cantSplit/>
        </w:trPr>
        <w:tc>
          <w:tcPr>
            <w:tcW w:type="dxa" w:w="4933"/>
            <w:vAlign w:val="center"/>
            <w:tcMar>
              <w:top w:w="60" w:type="dxa"/>
              <w:start w:w="80" w:type="dxa"/>
              <w:bottom w:w="60" w:type="dxa"/>
              <w:end w:w="80" w:type="dxa"/>
            </w:tcMar>
          </w:tcPr>
          <w:p>
            <w:pPr>
              <w:spacing w:after="0" w:line="252" w:lineRule="auto"/>
            </w:pPr>
            <w:r>
              <w:rPr>
                <w:rFonts w:ascii="宋体" w:hAnsi="宋体" w:eastAsia="宋体"/>
                <w:sz w:val="16"/>
              </w:rPr>
              <w:t>CLINICAL_READY</w:t>
            </w:r>
          </w:p>
        </w:tc>
        <w:tc>
          <w:tcPr>
            <w:tcW w:type="dxa" w:w="4933"/>
            <w:vAlign w:val="center"/>
            <w:tcMar>
              <w:top w:w="60" w:type="dxa"/>
              <w:start w:w="80" w:type="dxa"/>
              <w:bottom w:w="60" w:type="dxa"/>
              <w:end w:w="80" w:type="dxa"/>
            </w:tcMar>
          </w:tcPr>
          <w:p>
            <w:pPr>
              <w:spacing w:after="0" w:line="252" w:lineRule="auto"/>
            </w:pPr>
            <w:r>
              <w:rPr>
                <w:rFonts w:ascii="宋体" w:hAnsi="宋体" w:eastAsia="宋体"/>
                <w:sz w:val="16"/>
              </w:rPr>
              <w:t>经过高风险审核并可用于临床辅助推理的知识状态</w:t>
            </w:r>
          </w:p>
        </w:tc>
      </w:tr>
    </w:tbl>
    <w:p>
      <w:pPr>
        <w:spacing w:after="0"/>
      </w:pPr>
    </w:p>
    <w:p>
      <w:pPr>
        <w:pStyle w:val="Heading1"/>
        <w:pageBreakBefore/>
      </w:pPr>
      <w:r>
        <w:t>18. 附录</w:t>
      </w:r>
    </w:p>
    <w:p>
      <w:pPr>
        <w:pStyle w:val="Heading2"/>
      </w:pPr>
      <w:r>
        <w:t>18.1 附录 A：核心状态枚举</w:t>
      </w:r>
    </w:p>
    <w:p>
      <w:pPr>
        <w:spacing w:after="100" w:line="300" w:lineRule="auto"/>
      </w:pPr>
      <w:r>
        <w:rPr>
          <w:rFonts w:ascii="宋体" w:hAnsi="宋体" w:eastAsia="宋体"/>
          <w:sz w:val="21"/>
        </w:rPr>
        <w:t>SourceStatus：</w:t>
      </w:r>
    </w:p>
    <w:tbl>
      <w:tblPr>
        <w:tblStyle w:val="TableGrid"/>
        <w:tblW w:type="pct" w:w="5000"/>
        <w:jc w:val="center"/>
        <w:tblLook w:firstColumn="1" w:firstRow="1" w:lastColumn="0" w:lastRow="0" w:noHBand="0" w:noVBand="1" w:val="04A0"/>
      </w:tblPr>
      <w:tblGrid>
        <w:gridCol w:w="9866"/>
      </w:tblGrid>
      <w:tr>
        <w:tc>
          <w:tcPr>
            <w:tcW w:type="dxa" w:w="9866"/>
            <w:shd w:fill="F3F4F6"/>
            <w:tcMar>
              <w:top w:w="100" w:type="dxa"/>
              <w:start w:w="120" w:type="dxa"/>
              <w:bottom w:w="100" w:type="dxa"/>
              <w:end w:w="120" w:type="dxa"/>
            </w:tcMar>
          </w:tcPr>
          <w:p>
            <w:pPr>
              <w:spacing w:after="0" w:line="240" w:lineRule="auto"/>
            </w:pPr>
            <w:r/>
            <w:r>
              <w:rPr>
                <w:rFonts w:ascii="Consolas" w:hAnsi="Consolas" w:eastAsia="Consolas"/>
                <w:sz w:val="17"/>
              </w:rPr>
              <w:t>REGISTERED</w:t>
            </w:r>
          </w:p>
          <w:p>
            <w:pPr>
              <w:spacing w:after="0" w:line="240" w:lineRule="auto"/>
            </w:pPr>
            <w:r>
              <w:rPr>
                <w:rFonts w:ascii="Consolas" w:hAnsi="Consolas" w:eastAsia="Consolas"/>
                <w:sz w:val="17"/>
              </w:rPr>
              <w:t>PARSING</w:t>
            </w:r>
          </w:p>
          <w:p>
            <w:pPr>
              <w:spacing w:after="0" w:line="240" w:lineRule="auto"/>
            </w:pPr>
            <w:r>
              <w:rPr>
                <w:rFonts w:ascii="Consolas" w:hAnsi="Consolas" w:eastAsia="Consolas"/>
                <w:sz w:val="17"/>
              </w:rPr>
              <w:t>PARSED</w:t>
            </w:r>
          </w:p>
          <w:p>
            <w:pPr>
              <w:spacing w:after="0" w:line="240" w:lineRule="auto"/>
            </w:pPr>
            <w:r>
              <w:rPr>
                <w:rFonts w:ascii="Consolas" w:hAnsi="Consolas" w:eastAsia="Consolas"/>
                <w:sz w:val="17"/>
              </w:rPr>
              <w:t>SEGMENTED</w:t>
            </w:r>
          </w:p>
          <w:p>
            <w:pPr>
              <w:spacing w:after="0" w:line="240" w:lineRule="auto"/>
            </w:pPr>
            <w:r>
              <w:rPr>
                <w:rFonts w:ascii="Consolas" w:hAnsi="Consolas" w:eastAsia="Consolas"/>
                <w:sz w:val="17"/>
              </w:rPr>
              <w:t>EXTRACTED</w:t>
            </w:r>
          </w:p>
          <w:p>
            <w:pPr>
              <w:spacing w:after="0" w:line="240" w:lineRule="auto"/>
            </w:pPr>
            <w:r>
              <w:rPr>
                <w:rFonts w:ascii="Consolas" w:hAnsi="Consolas" w:eastAsia="Consolas"/>
                <w:sz w:val="17"/>
              </w:rPr>
              <w:t>NORMALIZED</w:t>
            </w:r>
          </w:p>
          <w:p>
            <w:pPr>
              <w:spacing w:after="0" w:line="240" w:lineRule="auto"/>
            </w:pPr>
            <w:r>
              <w:rPr>
                <w:rFonts w:ascii="Consolas" w:hAnsi="Consolas" w:eastAsia="Consolas"/>
                <w:sz w:val="17"/>
              </w:rPr>
              <w:t>REVIEW_REQUIRED</w:t>
            </w:r>
          </w:p>
          <w:p>
            <w:pPr>
              <w:spacing w:after="0" w:line="240" w:lineRule="auto"/>
            </w:pPr>
            <w:r>
              <w:rPr>
                <w:rFonts w:ascii="Consolas" w:hAnsi="Consolas" w:eastAsia="Consolas"/>
                <w:sz w:val="17"/>
              </w:rPr>
              <w:t>PUBLISHED</w:t>
            </w:r>
          </w:p>
          <w:p>
            <w:pPr>
              <w:spacing w:after="0" w:line="240" w:lineRule="auto"/>
            </w:pPr>
            <w:r>
              <w:rPr>
                <w:rFonts w:ascii="Consolas" w:hAnsi="Consolas" w:eastAsia="Consolas"/>
                <w:sz w:val="17"/>
              </w:rPr>
              <w:t>FAILED</w:t>
            </w:r>
          </w:p>
        </w:tc>
      </w:tr>
    </w:tbl>
    <w:p>
      <w:pPr>
        <w:spacing w:after="0"/>
      </w:pPr>
    </w:p>
    <w:p>
      <w:pPr>
        <w:spacing w:after="100" w:line="300" w:lineRule="auto"/>
      </w:pPr>
      <w:r>
        <w:rPr>
          <w:rFonts w:ascii="宋体" w:hAnsi="宋体" w:eastAsia="宋体"/>
          <w:sz w:val="21"/>
        </w:rPr>
        <w:t>TaskStatus：</w:t>
      </w:r>
    </w:p>
    <w:tbl>
      <w:tblPr>
        <w:tblStyle w:val="TableGrid"/>
        <w:tblW w:type="pct" w:w="5000"/>
        <w:jc w:val="center"/>
        <w:tblLook w:firstColumn="1" w:firstRow="1" w:lastColumn="0" w:lastRow="0" w:noHBand="0" w:noVBand="1" w:val="04A0"/>
      </w:tblPr>
      <w:tblGrid>
        <w:gridCol w:w="9866"/>
      </w:tblGrid>
      <w:tr>
        <w:tc>
          <w:tcPr>
            <w:tcW w:type="dxa" w:w="9866"/>
            <w:shd w:fill="F3F4F6"/>
            <w:tcMar>
              <w:top w:w="100" w:type="dxa"/>
              <w:start w:w="120" w:type="dxa"/>
              <w:bottom w:w="100" w:type="dxa"/>
              <w:end w:w="120" w:type="dxa"/>
            </w:tcMar>
          </w:tcPr>
          <w:p>
            <w:pPr>
              <w:spacing w:after="0" w:line="240" w:lineRule="auto"/>
            </w:pPr>
            <w:r/>
            <w:r>
              <w:rPr>
                <w:rFonts w:ascii="Consolas" w:hAnsi="Consolas" w:eastAsia="Consolas"/>
                <w:sz w:val="17"/>
              </w:rPr>
              <w:t>CREATED</w:t>
            </w:r>
          </w:p>
          <w:p>
            <w:pPr>
              <w:spacing w:after="0" w:line="240" w:lineRule="auto"/>
            </w:pPr>
            <w:r>
              <w:rPr>
                <w:rFonts w:ascii="Consolas" w:hAnsi="Consolas" w:eastAsia="Consolas"/>
                <w:sz w:val="17"/>
              </w:rPr>
              <w:t>PLANNING</w:t>
            </w:r>
          </w:p>
          <w:p>
            <w:pPr>
              <w:spacing w:after="0" w:line="240" w:lineRule="auto"/>
            </w:pPr>
            <w:r>
              <w:rPr>
                <w:rFonts w:ascii="Consolas" w:hAnsi="Consolas" w:eastAsia="Consolas"/>
                <w:sz w:val="17"/>
              </w:rPr>
              <w:t>RETRIEVING</w:t>
            </w:r>
          </w:p>
          <w:p>
            <w:pPr>
              <w:spacing w:after="0" w:line="240" w:lineRule="auto"/>
            </w:pPr>
            <w:r>
              <w:rPr>
                <w:rFonts w:ascii="Consolas" w:hAnsi="Consolas" w:eastAsia="Consolas"/>
                <w:sz w:val="17"/>
              </w:rPr>
              <w:t>RESEARCHING</w:t>
            </w:r>
          </w:p>
          <w:p>
            <w:pPr>
              <w:spacing w:after="0" w:line="240" w:lineRule="auto"/>
            </w:pPr>
            <w:r>
              <w:rPr>
                <w:rFonts w:ascii="Consolas" w:hAnsi="Consolas" w:eastAsia="Consolas"/>
                <w:sz w:val="17"/>
              </w:rPr>
              <w:t>DEBATING</w:t>
            </w:r>
          </w:p>
          <w:p>
            <w:pPr>
              <w:spacing w:after="0" w:line="240" w:lineRule="auto"/>
            </w:pPr>
            <w:r>
              <w:rPr>
                <w:rFonts w:ascii="Consolas" w:hAnsi="Consolas" w:eastAsia="Consolas"/>
                <w:sz w:val="17"/>
              </w:rPr>
              <w:t>AUDITING</w:t>
            </w:r>
          </w:p>
          <w:p>
            <w:pPr>
              <w:spacing w:after="0" w:line="240" w:lineRule="auto"/>
            </w:pPr>
            <w:r>
              <w:rPr>
                <w:rFonts w:ascii="Consolas" w:hAnsi="Consolas" w:eastAsia="Consolas"/>
                <w:sz w:val="17"/>
              </w:rPr>
              <w:t>JUDGING</w:t>
            </w:r>
          </w:p>
          <w:p>
            <w:pPr>
              <w:spacing w:after="0" w:line="240" w:lineRule="auto"/>
            </w:pPr>
            <w:r>
              <w:rPr>
                <w:rFonts w:ascii="Consolas" w:hAnsi="Consolas" w:eastAsia="Consolas"/>
                <w:sz w:val="17"/>
              </w:rPr>
              <w:t>WAITING_HUMAN</w:t>
            </w:r>
          </w:p>
          <w:p>
            <w:pPr>
              <w:spacing w:after="0" w:line="240" w:lineRule="auto"/>
            </w:pPr>
            <w:r>
              <w:rPr>
                <w:rFonts w:ascii="Consolas" w:hAnsi="Consolas" w:eastAsia="Consolas"/>
                <w:sz w:val="17"/>
              </w:rPr>
              <w:t>COMPLETED</w:t>
            </w:r>
          </w:p>
          <w:p>
            <w:pPr>
              <w:spacing w:after="0" w:line="240" w:lineRule="auto"/>
            </w:pPr>
            <w:r>
              <w:rPr>
                <w:rFonts w:ascii="Consolas" w:hAnsi="Consolas" w:eastAsia="Consolas"/>
                <w:sz w:val="17"/>
              </w:rPr>
              <w:t>FAILED</w:t>
            </w:r>
          </w:p>
          <w:p>
            <w:pPr>
              <w:spacing w:after="0" w:line="240" w:lineRule="auto"/>
            </w:pPr>
            <w:r>
              <w:rPr>
                <w:rFonts w:ascii="Consolas" w:hAnsi="Consolas" w:eastAsia="Consolas"/>
                <w:sz w:val="17"/>
              </w:rPr>
              <w:t>CANCELLED</w:t>
            </w:r>
          </w:p>
        </w:tc>
      </w:tr>
    </w:tbl>
    <w:p>
      <w:pPr>
        <w:spacing w:after="0"/>
      </w:pPr>
    </w:p>
    <w:p>
      <w:pPr>
        <w:spacing w:after="100" w:line="300" w:lineRule="auto"/>
      </w:pPr>
      <w:r>
        <w:rPr>
          <w:rFonts w:ascii="宋体" w:hAnsi="宋体" w:eastAsia="宋体"/>
          <w:sz w:val="21"/>
        </w:rPr>
        <w:t>CaseStatus：</w:t>
      </w:r>
    </w:p>
    <w:tbl>
      <w:tblPr>
        <w:tblStyle w:val="TableGrid"/>
        <w:tblW w:type="pct" w:w="5000"/>
        <w:jc w:val="center"/>
        <w:tblLook w:firstColumn="1" w:firstRow="1" w:lastColumn="0" w:lastRow="0" w:noHBand="0" w:noVBand="1" w:val="04A0"/>
      </w:tblPr>
      <w:tblGrid>
        <w:gridCol w:w="9866"/>
      </w:tblGrid>
      <w:tr>
        <w:tc>
          <w:tcPr>
            <w:tcW w:type="dxa" w:w="9866"/>
            <w:shd w:fill="F3F4F6"/>
            <w:tcMar>
              <w:top w:w="100" w:type="dxa"/>
              <w:start w:w="120" w:type="dxa"/>
              <w:bottom w:w="100" w:type="dxa"/>
              <w:end w:w="120" w:type="dxa"/>
            </w:tcMar>
          </w:tcPr>
          <w:p>
            <w:pPr>
              <w:spacing w:after="0" w:line="240" w:lineRule="auto"/>
            </w:pPr>
            <w:r/>
            <w:r>
              <w:rPr>
                <w:rFonts w:ascii="Consolas" w:hAnsi="Consolas" w:eastAsia="Consolas"/>
                <w:sz w:val="17"/>
              </w:rPr>
              <w:t>DRAFT</w:t>
            </w:r>
          </w:p>
          <w:p>
            <w:pPr>
              <w:spacing w:after="0" w:line="240" w:lineRule="auto"/>
            </w:pPr>
            <w:r>
              <w:rPr>
                <w:rFonts w:ascii="Consolas" w:hAnsi="Consolas" w:eastAsia="Consolas"/>
                <w:sz w:val="17"/>
              </w:rPr>
              <w:t>COLLECTING</w:t>
            </w:r>
          </w:p>
          <w:p>
            <w:pPr>
              <w:spacing w:after="0" w:line="240" w:lineRule="auto"/>
            </w:pPr>
            <w:r>
              <w:rPr>
                <w:rFonts w:ascii="Consolas" w:hAnsi="Consolas" w:eastAsia="Consolas"/>
                <w:sz w:val="17"/>
              </w:rPr>
              <w:t>PARSED</w:t>
            </w:r>
          </w:p>
          <w:p>
            <w:pPr>
              <w:spacing w:after="0" w:line="240" w:lineRule="auto"/>
            </w:pPr>
            <w:r>
              <w:rPr>
                <w:rFonts w:ascii="Consolas" w:hAnsi="Consolas" w:eastAsia="Consolas"/>
                <w:sz w:val="17"/>
              </w:rPr>
              <w:t>REASONING</w:t>
            </w:r>
          </w:p>
          <w:p>
            <w:pPr>
              <w:spacing w:after="0" w:line="240" w:lineRule="auto"/>
            </w:pPr>
            <w:r>
              <w:rPr>
                <w:rFonts w:ascii="Consolas" w:hAnsi="Consolas" w:eastAsia="Consolas"/>
                <w:sz w:val="17"/>
              </w:rPr>
              <w:t>DEBATING</w:t>
            </w:r>
          </w:p>
          <w:p>
            <w:pPr>
              <w:spacing w:after="0" w:line="240" w:lineRule="auto"/>
            </w:pPr>
            <w:r>
              <w:rPr>
                <w:rFonts w:ascii="Consolas" w:hAnsi="Consolas" w:eastAsia="Consolas"/>
                <w:sz w:val="17"/>
              </w:rPr>
              <w:t>AUDITING</w:t>
            </w:r>
          </w:p>
          <w:p>
            <w:pPr>
              <w:spacing w:after="0" w:line="240" w:lineRule="auto"/>
            </w:pPr>
            <w:r>
              <w:rPr>
                <w:rFonts w:ascii="Consolas" w:hAnsi="Consolas" w:eastAsia="Consolas"/>
                <w:sz w:val="17"/>
              </w:rPr>
              <w:t>RANKED</w:t>
            </w:r>
          </w:p>
          <w:p>
            <w:pPr>
              <w:spacing w:after="0" w:line="240" w:lineRule="auto"/>
            </w:pPr>
            <w:r>
              <w:rPr>
                <w:rFonts w:ascii="Consolas" w:hAnsi="Consolas" w:eastAsia="Consolas"/>
                <w:sz w:val="17"/>
              </w:rPr>
              <w:t>WAITING_DOCTOR</w:t>
            </w:r>
          </w:p>
          <w:p>
            <w:pPr>
              <w:spacing w:after="0" w:line="240" w:lineRule="auto"/>
            </w:pPr>
            <w:r>
              <w:rPr>
                <w:rFonts w:ascii="Consolas" w:hAnsi="Consolas" w:eastAsia="Consolas"/>
                <w:sz w:val="17"/>
              </w:rPr>
              <w:t>CONFIRMED</w:t>
            </w:r>
          </w:p>
          <w:p>
            <w:pPr>
              <w:spacing w:after="0" w:line="240" w:lineRule="auto"/>
            </w:pPr>
            <w:r>
              <w:rPr>
                <w:rFonts w:ascii="Consolas" w:hAnsi="Consolas" w:eastAsia="Consolas"/>
                <w:sz w:val="17"/>
              </w:rPr>
              <w:t>TREATED</w:t>
            </w:r>
          </w:p>
          <w:p>
            <w:pPr>
              <w:spacing w:after="0" w:line="240" w:lineRule="auto"/>
            </w:pPr>
            <w:r>
              <w:rPr>
                <w:rFonts w:ascii="Consolas" w:hAnsi="Consolas" w:eastAsia="Consolas"/>
                <w:sz w:val="17"/>
              </w:rPr>
              <w:t>FOLLOW_UP</w:t>
            </w:r>
          </w:p>
          <w:p>
            <w:pPr>
              <w:spacing w:after="0" w:line="240" w:lineRule="auto"/>
            </w:pPr>
            <w:r>
              <w:rPr>
                <w:rFonts w:ascii="Consolas" w:hAnsi="Consolas" w:eastAsia="Consolas"/>
                <w:sz w:val="17"/>
              </w:rPr>
              <w:t>CLOSED</w:t>
            </w:r>
          </w:p>
        </w:tc>
      </w:tr>
    </w:tbl>
    <w:p>
      <w:pPr>
        <w:spacing w:after="0"/>
      </w:pPr>
    </w:p>
    <w:p>
      <w:pPr>
        <w:spacing w:after="100" w:line="300" w:lineRule="auto"/>
      </w:pPr>
      <w:r>
        <w:rPr>
          <w:rFonts w:ascii="宋体" w:hAnsi="宋体" w:eastAsia="宋体"/>
          <w:sz w:val="21"/>
        </w:rPr>
        <w:t>OutcomeStatus：</w:t>
      </w:r>
    </w:p>
    <w:tbl>
      <w:tblPr>
        <w:tblStyle w:val="TableGrid"/>
        <w:tblW w:type="pct" w:w="5000"/>
        <w:jc w:val="center"/>
        <w:tblLook w:firstColumn="1" w:firstRow="1" w:lastColumn="0" w:lastRow="0" w:noHBand="0" w:noVBand="1" w:val="04A0"/>
      </w:tblPr>
      <w:tblGrid>
        <w:gridCol w:w="9866"/>
      </w:tblGrid>
      <w:tr>
        <w:tc>
          <w:tcPr>
            <w:tcW w:type="dxa" w:w="9866"/>
            <w:shd w:fill="F3F4F6"/>
            <w:tcMar>
              <w:top w:w="100" w:type="dxa"/>
              <w:start w:w="120" w:type="dxa"/>
              <w:bottom w:w="100" w:type="dxa"/>
              <w:end w:w="120" w:type="dxa"/>
            </w:tcMar>
          </w:tcPr>
          <w:p>
            <w:pPr>
              <w:spacing w:after="0" w:line="240" w:lineRule="auto"/>
            </w:pPr>
            <w:r/>
            <w:r>
              <w:rPr>
                <w:rFonts w:ascii="Consolas" w:hAnsi="Consolas" w:eastAsia="Consolas"/>
                <w:sz w:val="17"/>
              </w:rPr>
              <w:t>CURED</w:t>
            </w:r>
          </w:p>
          <w:p>
            <w:pPr>
              <w:spacing w:after="0" w:line="240" w:lineRule="auto"/>
            </w:pPr>
            <w:r>
              <w:rPr>
                <w:rFonts w:ascii="Consolas" w:hAnsi="Consolas" w:eastAsia="Consolas"/>
                <w:sz w:val="17"/>
              </w:rPr>
              <w:t>SIGNIFICANTLY_IMPROVED</w:t>
            </w:r>
          </w:p>
          <w:p>
            <w:pPr>
              <w:spacing w:after="0" w:line="240" w:lineRule="auto"/>
            </w:pPr>
            <w:r>
              <w:rPr>
                <w:rFonts w:ascii="Consolas" w:hAnsi="Consolas" w:eastAsia="Consolas"/>
                <w:sz w:val="17"/>
              </w:rPr>
              <w:t>IMPROVED</w:t>
            </w:r>
          </w:p>
          <w:p>
            <w:pPr>
              <w:spacing w:after="0" w:line="240" w:lineRule="auto"/>
            </w:pPr>
            <w:r>
              <w:rPr>
                <w:rFonts w:ascii="Consolas" w:hAnsi="Consolas" w:eastAsia="Consolas"/>
                <w:sz w:val="17"/>
              </w:rPr>
              <w:t>UNCHANGED</w:t>
            </w:r>
          </w:p>
          <w:p>
            <w:pPr>
              <w:spacing w:after="0" w:line="240" w:lineRule="auto"/>
            </w:pPr>
            <w:r>
              <w:rPr>
                <w:rFonts w:ascii="Consolas" w:hAnsi="Consolas" w:eastAsia="Consolas"/>
                <w:sz w:val="17"/>
              </w:rPr>
              <w:t>WORSENED</w:t>
            </w:r>
          </w:p>
          <w:p>
            <w:pPr>
              <w:spacing w:after="0" w:line="240" w:lineRule="auto"/>
            </w:pPr>
            <w:r>
              <w:rPr>
                <w:rFonts w:ascii="Consolas" w:hAnsi="Consolas" w:eastAsia="Consolas"/>
                <w:sz w:val="17"/>
              </w:rPr>
              <w:t>NOT_EVALUABLE</w:t>
            </w:r>
          </w:p>
          <w:p>
            <w:pPr>
              <w:spacing w:after="0" w:line="240" w:lineRule="auto"/>
            </w:pPr>
            <w:r>
              <w:rPr>
                <w:rFonts w:ascii="Consolas" w:hAnsi="Consolas" w:eastAsia="Consolas"/>
                <w:sz w:val="17"/>
              </w:rPr>
              <w:t>UNKNOWN</w:t>
            </w:r>
          </w:p>
        </w:tc>
      </w:tr>
    </w:tbl>
    <w:p>
      <w:pPr>
        <w:spacing w:after="0"/>
      </w:pPr>
    </w:p>
    <w:p>
      <w:pPr>
        <w:spacing w:after="100" w:line="300" w:lineRule="auto"/>
      </w:pPr>
      <w:r>
        <w:rPr>
          <w:rFonts w:ascii="宋体" w:hAnsi="宋体" w:eastAsia="宋体"/>
          <w:sz w:val="21"/>
        </w:rPr>
        <w:t>RiskStatus：</w:t>
      </w:r>
    </w:p>
    <w:tbl>
      <w:tblPr>
        <w:tblStyle w:val="TableGrid"/>
        <w:tblW w:type="pct" w:w="5000"/>
        <w:jc w:val="center"/>
        <w:tblLook w:firstColumn="1" w:firstRow="1" w:lastColumn="0" w:lastRow="0" w:noHBand="0" w:noVBand="1" w:val="04A0"/>
      </w:tblPr>
      <w:tblGrid>
        <w:gridCol w:w="9866"/>
      </w:tblGrid>
      <w:tr>
        <w:tc>
          <w:tcPr>
            <w:tcW w:type="dxa" w:w="9866"/>
            <w:shd w:fill="F3F4F6"/>
            <w:tcMar>
              <w:top w:w="100" w:type="dxa"/>
              <w:start w:w="120" w:type="dxa"/>
              <w:bottom w:w="100" w:type="dxa"/>
              <w:end w:w="120" w:type="dxa"/>
            </w:tcMar>
          </w:tcPr>
          <w:p>
            <w:pPr>
              <w:spacing w:after="0" w:line="240" w:lineRule="auto"/>
            </w:pPr>
            <w:r/>
            <w:r>
              <w:rPr>
                <w:rFonts w:ascii="Consolas" w:hAnsi="Consolas" w:eastAsia="Consolas"/>
                <w:sz w:val="17"/>
              </w:rPr>
              <w:t>PASS</w:t>
            </w:r>
          </w:p>
          <w:p>
            <w:pPr>
              <w:spacing w:after="0" w:line="240" w:lineRule="auto"/>
            </w:pPr>
            <w:r>
              <w:rPr>
                <w:rFonts w:ascii="Consolas" w:hAnsi="Consolas" w:eastAsia="Consolas"/>
                <w:sz w:val="17"/>
              </w:rPr>
              <w:t>WARN</w:t>
            </w:r>
          </w:p>
          <w:p>
            <w:pPr>
              <w:spacing w:after="0" w:line="240" w:lineRule="auto"/>
            </w:pPr>
            <w:r>
              <w:rPr>
                <w:rFonts w:ascii="Consolas" w:hAnsi="Consolas" w:eastAsia="Consolas"/>
                <w:sz w:val="17"/>
              </w:rPr>
              <w:t>BLOCK</w:t>
            </w:r>
          </w:p>
        </w:tc>
      </w:tr>
    </w:tbl>
    <w:p>
      <w:pPr>
        <w:spacing w:after="0"/>
      </w:pPr>
    </w:p>
    <w:p>
      <w:pPr>
        <w:spacing w:after="100" w:line="300" w:lineRule="auto"/>
      </w:pPr>
      <w:r>
        <w:rPr>
          <w:rFonts w:ascii="宋体" w:hAnsi="宋体" w:eastAsia="宋体"/>
          <w:sz w:val="21"/>
        </w:rPr>
        <w:t>AuditStatus：</w:t>
      </w:r>
    </w:p>
    <w:tbl>
      <w:tblPr>
        <w:tblStyle w:val="TableGrid"/>
        <w:tblW w:type="pct" w:w="5000"/>
        <w:jc w:val="center"/>
        <w:tblLook w:firstColumn="1" w:firstRow="1" w:lastColumn="0" w:lastRow="0" w:noHBand="0" w:noVBand="1" w:val="04A0"/>
      </w:tblPr>
      <w:tblGrid>
        <w:gridCol w:w="9866"/>
      </w:tblGrid>
      <w:tr>
        <w:tc>
          <w:tcPr>
            <w:tcW w:type="dxa" w:w="9866"/>
            <w:shd w:fill="F3F4F6"/>
            <w:tcMar>
              <w:top w:w="100" w:type="dxa"/>
              <w:start w:w="120" w:type="dxa"/>
              <w:bottom w:w="100" w:type="dxa"/>
              <w:end w:w="120" w:type="dxa"/>
            </w:tcMar>
          </w:tcPr>
          <w:p>
            <w:pPr>
              <w:spacing w:after="0" w:line="240" w:lineRule="auto"/>
            </w:pPr>
            <w:r/>
            <w:r>
              <w:rPr>
                <w:rFonts w:ascii="Consolas" w:hAnsi="Consolas" w:eastAsia="Consolas"/>
                <w:sz w:val="17"/>
              </w:rPr>
              <w:t>SUPPORTED</w:t>
            </w:r>
          </w:p>
          <w:p>
            <w:pPr>
              <w:spacing w:after="0" w:line="240" w:lineRule="auto"/>
            </w:pPr>
            <w:r>
              <w:rPr>
                <w:rFonts w:ascii="Consolas" w:hAnsi="Consolas" w:eastAsia="Consolas"/>
                <w:sz w:val="17"/>
              </w:rPr>
              <w:t>PARTIALLY_SUPPORTED</w:t>
            </w:r>
          </w:p>
          <w:p>
            <w:pPr>
              <w:spacing w:after="0" w:line="240" w:lineRule="auto"/>
            </w:pPr>
            <w:r>
              <w:rPr>
                <w:rFonts w:ascii="Consolas" w:hAnsi="Consolas" w:eastAsia="Consolas"/>
                <w:sz w:val="17"/>
              </w:rPr>
              <w:t>UNSUPPORTED</w:t>
            </w:r>
          </w:p>
          <w:p>
            <w:pPr>
              <w:spacing w:after="0" w:line="240" w:lineRule="auto"/>
            </w:pPr>
            <w:r>
              <w:rPr>
                <w:rFonts w:ascii="Consolas" w:hAnsi="Consolas" w:eastAsia="Consolas"/>
                <w:sz w:val="17"/>
              </w:rPr>
              <w:t>CONTRADICTED</w:t>
            </w:r>
          </w:p>
          <w:p>
            <w:pPr>
              <w:spacing w:after="0" w:line="240" w:lineRule="auto"/>
            </w:pPr>
            <w:r>
              <w:rPr>
                <w:rFonts w:ascii="Consolas" w:hAnsi="Consolas" w:eastAsia="Consolas"/>
                <w:sz w:val="17"/>
              </w:rPr>
              <w:t>NOT_VERIFIABLE</w:t>
            </w:r>
          </w:p>
        </w:tc>
      </w:tr>
    </w:tbl>
    <w:p>
      <w:pPr>
        <w:spacing w:after="0"/>
      </w:pPr>
    </w:p>
    <w:p>
      <w:pPr>
        <w:pStyle w:val="Heading2"/>
      </w:pPr>
      <w:r>
        <w:t>18.2 附录 B：数据对象示例</w:t>
      </w:r>
    </w:p>
    <w:p>
      <w:pPr>
        <w:spacing w:after="100" w:line="300" w:lineRule="auto"/>
      </w:pPr>
      <w:r>
        <w:rPr>
          <w:rFonts w:ascii="宋体" w:hAnsi="宋体" w:eastAsia="宋体"/>
          <w:sz w:val="21"/>
        </w:rPr>
        <w:t>示例 Claim：</w:t>
      </w:r>
    </w:p>
    <w:tbl>
      <w:tblPr>
        <w:tblStyle w:val="TableGrid"/>
        <w:tblW w:type="pct" w:w="5000"/>
        <w:jc w:val="center"/>
        <w:tblLook w:firstColumn="1" w:firstRow="1" w:lastColumn="0" w:lastRow="0" w:noHBand="0" w:noVBand="1" w:val="04A0"/>
      </w:tblPr>
      <w:tblGrid>
        <w:gridCol w:w="9866"/>
      </w:tblGrid>
      <w:tr>
        <w:tc>
          <w:tcPr>
            <w:tcW w:type="dxa" w:w="9866"/>
            <w:shd w:fill="F3F4F6"/>
            <w:tcMar>
              <w:top w:w="100" w:type="dxa"/>
              <w:start w:w="120" w:type="dxa"/>
              <w:bottom w:w="100" w:type="dxa"/>
              <w:end w:w="120" w:type="dxa"/>
            </w:tcMar>
          </w:tcPr>
          <w:p>
            <w:pPr>
              <w:spacing w:after="0" w:line="240" w:lineRule="auto"/>
            </w:pPr>
            <w:r/>
            <w:r>
              <w:rPr>
                <w:rFonts w:ascii="Consolas" w:hAnsi="Consolas" w:eastAsia="Consolas"/>
                <w:sz w:val="17"/>
              </w:rPr>
              <w:t>{</w:t>
            </w:r>
          </w:p>
          <w:p>
            <w:pPr>
              <w:spacing w:after="0" w:line="240" w:lineRule="auto"/>
            </w:pPr>
            <w:r>
              <w:rPr>
                <w:rFonts w:ascii="Consolas" w:hAnsi="Consolas" w:eastAsia="Consolas"/>
                <w:sz w:val="17"/>
              </w:rPr>
              <w:t xml:space="preserve">  "claim_id": "CLM-000001",</w:t>
            </w:r>
          </w:p>
          <w:p>
            <w:pPr>
              <w:spacing w:after="0" w:line="240" w:lineRule="auto"/>
            </w:pPr>
            <w:r>
              <w:rPr>
                <w:rFonts w:ascii="Consolas" w:hAnsi="Consolas" w:eastAsia="Consolas"/>
                <w:sz w:val="17"/>
              </w:rPr>
              <w:t xml:space="preserve">  "task_id": "RES-000001",</w:t>
            </w:r>
          </w:p>
          <w:p>
            <w:pPr>
              <w:spacing w:after="0" w:line="240" w:lineRule="auto"/>
            </w:pPr>
            <w:r>
              <w:rPr>
                <w:rFonts w:ascii="Consolas" w:hAnsi="Consolas" w:eastAsia="Consolas"/>
                <w:sz w:val="17"/>
              </w:rPr>
              <w:t xml:space="preserve">  "agent_id": "AGENT-CLASSICIST-01",</w:t>
            </w:r>
          </w:p>
          <w:p>
            <w:pPr>
              <w:spacing w:after="0" w:line="240" w:lineRule="auto"/>
            </w:pPr>
            <w:r>
              <w:rPr>
                <w:rFonts w:ascii="Consolas" w:hAnsi="Consolas" w:eastAsia="Consolas"/>
                <w:sz w:val="17"/>
              </w:rPr>
              <w:t xml:space="preserve">  "content": "某条文可以直接支持某理论关系",</w:t>
            </w:r>
          </w:p>
          <w:p>
            <w:pPr>
              <w:spacing w:after="0" w:line="240" w:lineRule="auto"/>
            </w:pPr>
            <w:r>
              <w:rPr>
                <w:rFonts w:ascii="Consolas" w:hAnsi="Consolas" w:eastAsia="Consolas"/>
                <w:sz w:val="17"/>
              </w:rPr>
              <w:t xml:space="preserve">  "claim_type": "TEXTUAL_RELATION",</w:t>
            </w:r>
          </w:p>
          <w:p>
            <w:pPr>
              <w:spacing w:after="0" w:line="240" w:lineRule="auto"/>
            </w:pPr>
            <w:r>
              <w:rPr>
                <w:rFonts w:ascii="Consolas" w:hAnsi="Consolas" w:eastAsia="Consolas"/>
                <w:sz w:val="17"/>
              </w:rPr>
              <w:t xml:space="preserve">  "evidence_refs": ["EVD-000001"],</w:t>
            </w:r>
          </w:p>
          <w:p>
            <w:pPr>
              <w:spacing w:after="0" w:line="240" w:lineRule="auto"/>
            </w:pPr>
            <w:r>
              <w:rPr>
                <w:rFonts w:ascii="Consolas" w:hAnsi="Consolas" w:eastAsia="Consolas"/>
                <w:sz w:val="17"/>
              </w:rPr>
              <w:t xml:space="preserve">  "counter_evidence_refs": [],</w:t>
            </w:r>
          </w:p>
          <w:p>
            <w:pPr>
              <w:spacing w:after="0" w:line="240" w:lineRule="auto"/>
            </w:pPr>
            <w:r>
              <w:rPr>
                <w:rFonts w:ascii="Consolas" w:hAnsi="Consolas" w:eastAsia="Consolas"/>
                <w:sz w:val="17"/>
              </w:rPr>
              <w:t xml:space="preserve">  "reasoning": "根据同一篇章上下文和前后条文关系",</w:t>
            </w:r>
          </w:p>
          <w:p>
            <w:pPr>
              <w:spacing w:after="0" w:line="240" w:lineRule="auto"/>
            </w:pPr>
            <w:r>
              <w:rPr>
                <w:rFonts w:ascii="Consolas" w:hAnsi="Consolas" w:eastAsia="Consolas"/>
                <w:sz w:val="17"/>
              </w:rPr>
              <w:t xml:space="preserve">  "confidence": 0.82,</w:t>
            </w:r>
          </w:p>
          <w:p>
            <w:pPr>
              <w:spacing w:after="0" w:line="240" w:lineRule="auto"/>
            </w:pPr>
            <w:r>
              <w:rPr>
                <w:rFonts w:ascii="Consolas" w:hAnsi="Consolas" w:eastAsia="Consolas"/>
                <w:sz w:val="17"/>
              </w:rPr>
              <w:t xml:space="preserve">  "confidence_reason": "直接原文支持，但存在版本差异",</w:t>
            </w:r>
          </w:p>
          <w:p>
            <w:pPr>
              <w:spacing w:after="0" w:line="240" w:lineRule="auto"/>
            </w:pPr>
            <w:r>
              <w:rPr>
                <w:rFonts w:ascii="Consolas" w:hAnsi="Consolas" w:eastAsia="Consolas"/>
                <w:sz w:val="17"/>
              </w:rPr>
              <w:t xml:space="preserve">  "audit_status": "PARTIALLY_SUPPORTED",</w:t>
            </w:r>
          </w:p>
          <w:p>
            <w:pPr>
              <w:spacing w:after="0" w:line="240" w:lineRule="auto"/>
            </w:pPr>
            <w:r>
              <w:rPr>
                <w:rFonts w:ascii="Consolas" w:hAnsi="Consolas" w:eastAsia="Consolas"/>
                <w:sz w:val="17"/>
              </w:rPr>
              <w:t xml:space="preserve">  "parent_claim_id": null,</w:t>
            </w:r>
          </w:p>
          <w:p>
            <w:pPr>
              <w:spacing w:after="0" w:line="240" w:lineRule="auto"/>
            </w:pPr>
            <w:r>
              <w:rPr>
                <w:rFonts w:ascii="Consolas" w:hAnsi="Consolas" w:eastAsia="Consolas"/>
                <w:sz w:val="17"/>
              </w:rPr>
              <w:t xml:space="preserve">  "created_round": 1</w:t>
            </w:r>
          </w:p>
          <w:p>
            <w:pPr>
              <w:spacing w:after="0" w:line="240" w:lineRule="auto"/>
            </w:pPr>
            <w:r>
              <w:rPr>
                <w:rFonts w:ascii="Consolas" w:hAnsi="Consolas" w:eastAsia="Consolas"/>
                <w:sz w:val="17"/>
              </w:rPr>
              <w:t>}</w:t>
            </w:r>
          </w:p>
        </w:tc>
      </w:tr>
    </w:tbl>
    <w:p>
      <w:pPr>
        <w:spacing w:after="0"/>
      </w:pPr>
    </w:p>
    <w:p>
      <w:pPr>
        <w:spacing w:after="100" w:line="300" w:lineRule="auto"/>
      </w:pPr>
      <w:r>
        <w:rPr>
          <w:rFonts w:ascii="宋体" w:hAnsi="宋体" w:eastAsia="宋体"/>
          <w:sz w:val="21"/>
        </w:rPr>
        <w:t>示例 Observation：</w:t>
      </w:r>
    </w:p>
    <w:tbl>
      <w:tblPr>
        <w:tblStyle w:val="TableGrid"/>
        <w:tblW w:type="pct" w:w="5000"/>
        <w:jc w:val="center"/>
        <w:tblLook w:firstColumn="1" w:firstRow="1" w:lastColumn="0" w:lastRow="0" w:noHBand="0" w:noVBand="1" w:val="04A0"/>
      </w:tblPr>
      <w:tblGrid>
        <w:gridCol w:w="9866"/>
      </w:tblGrid>
      <w:tr>
        <w:tc>
          <w:tcPr>
            <w:tcW w:type="dxa" w:w="9866"/>
            <w:shd w:fill="F3F4F6"/>
            <w:tcMar>
              <w:top w:w="100" w:type="dxa"/>
              <w:start w:w="120" w:type="dxa"/>
              <w:bottom w:w="100" w:type="dxa"/>
              <w:end w:w="120" w:type="dxa"/>
            </w:tcMar>
          </w:tcPr>
          <w:p>
            <w:pPr>
              <w:spacing w:after="0" w:line="240" w:lineRule="auto"/>
            </w:pPr>
            <w:r/>
            <w:r>
              <w:rPr>
                <w:rFonts w:ascii="Consolas" w:hAnsi="Consolas" w:eastAsia="Consolas"/>
                <w:sz w:val="17"/>
              </w:rPr>
              <w:t>{</w:t>
            </w:r>
          </w:p>
          <w:p>
            <w:pPr>
              <w:spacing w:after="0" w:line="240" w:lineRule="auto"/>
            </w:pPr>
            <w:r>
              <w:rPr>
                <w:rFonts w:ascii="Consolas" w:hAnsi="Consolas" w:eastAsia="Consolas"/>
                <w:sz w:val="17"/>
              </w:rPr>
              <w:t xml:space="preserve">  "observation_id": "OBS-000001",</w:t>
            </w:r>
          </w:p>
          <w:p>
            <w:pPr>
              <w:spacing w:after="0" w:line="240" w:lineRule="auto"/>
            </w:pPr>
            <w:r>
              <w:rPr>
                <w:rFonts w:ascii="Consolas" w:hAnsi="Consolas" w:eastAsia="Consolas"/>
                <w:sz w:val="17"/>
              </w:rPr>
              <w:t xml:space="preserve">  "case_id": "CASE-000001",</w:t>
            </w:r>
          </w:p>
          <w:p>
            <w:pPr>
              <w:spacing w:after="0" w:line="240" w:lineRule="auto"/>
            </w:pPr>
            <w:r>
              <w:rPr>
                <w:rFonts w:ascii="Consolas" w:hAnsi="Consolas" w:eastAsia="Consolas"/>
                <w:sz w:val="17"/>
              </w:rPr>
              <w:t xml:space="preserve">  "encounter_id": "ENC-000001",</w:t>
            </w:r>
          </w:p>
          <w:p>
            <w:pPr>
              <w:spacing w:after="0" w:line="240" w:lineRule="auto"/>
            </w:pPr>
            <w:r>
              <w:rPr>
                <w:rFonts w:ascii="Consolas" w:hAnsi="Consolas" w:eastAsia="Consolas"/>
                <w:sz w:val="17"/>
              </w:rPr>
              <w:t xml:space="preserve">  "type": "SYMPTOM",</w:t>
            </w:r>
          </w:p>
          <w:p>
            <w:pPr>
              <w:spacing w:after="0" w:line="240" w:lineRule="auto"/>
            </w:pPr>
            <w:r>
              <w:rPr>
                <w:rFonts w:ascii="Consolas" w:hAnsi="Consolas" w:eastAsia="Consolas"/>
                <w:sz w:val="17"/>
              </w:rPr>
              <w:t xml:space="preserve">  "name": "口干",</w:t>
            </w:r>
          </w:p>
          <w:p>
            <w:pPr>
              <w:spacing w:after="0" w:line="240" w:lineRule="auto"/>
            </w:pPr>
            <w:r>
              <w:rPr>
                <w:rFonts w:ascii="Consolas" w:hAnsi="Consolas" w:eastAsia="Consolas"/>
                <w:sz w:val="17"/>
              </w:rPr>
              <w:t xml:space="preserve">  "normalized_name": "口干",</w:t>
            </w:r>
          </w:p>
          <w:p>
            <w:pPr>
              <w:spacing w:after="0" w:line="240" w:lineRule="auto"/>
            </w:pPr>
            <w:r>
              <w:rPr>
                <w:rFonts w:ascii="Consolas" w:hAnsi="Consolas" w:eastAsia="Consolas"/>
                <w:sz w:val="17"/>
              </w:rPr>
              <w:t xml:space="preserve">  "value": "明显",</w:t>
            </w:r>
          </w:p>
          <w:p>
            <w:pPr>
              <w:spacing w:after="0" w:line="240" w:lineRule="auto"/>
            </w:pPr>
            <w:r>
              <w:rPr>
                <w:rFonts w:ascii="Consolas" w:hAnsi="Consolas" w:eastAsia="Consolas"/>
                <w:sz w:val="17"/>
              </w:rPr>
              <w:t xml:space="preserve">  "location": "口腔",</w:t>
            </w:r>
          </w:p>
          <w:p>
            <w:pPr>
              <w:spacing w:after="0" w:line="240" w:lineRule="auto"/>
            </w:pPr>
            <w:r>
              <w:rPr>
                <w:rFonts w:ascii="Consolas" w:hAnsi="Consolas" w:eastAsia="Consolas"/>
                <w:sz w:val="17"/>
              </w:rPr>
              <w:t xml:space="preserve">  "quality": "夜间加重",</w:t>
            </w:r>
          </w:p>
          <w:p>
            <w:pPr>
              <w:spacing w:after="0" w:line="240" w:lineRule="auto"/>
            </w:pPr>
            <w:r>
              <w:rPr>
                <w:rFonts w:ascii="Consolas" w:hAnsi="Consolas" w:eastAsia="Consolas"/>
                <w:sz w:val="17"/>
              </w:rPr>
              <w:t xml:space="preserve">  "severity": "MODERATE",</w:t>
            </w:r>
          </w:p>
          <w:p>
            <w:pPr>
              <w:spacing w:after="0" w:line="240" w:lineRule="auto"/>
            </w:pPr>
            <w:r>
              <w:rPr>
                <w:rFonts w:ascii="Consolas" w:hAnsi="Consolas" w:eastAsia="Consolas"/>
                <w:sz w:val="17"/>
              </w:rPr>
              <w:t xml:space="preserve">  "onset": "两周前",</w:t>
            </w:r>
          </w:p>
          <w:p>
            <w:pPr>
              <w:spacing w:after="0" w:line="240" w:lineRule="auto"/>
            </w:pPr>
            <w:r>
              <w:rPr>
                <w:rFonts w:ascii="Consolas" w:hAnsi="Consolas" w:eastAsia="Consolas"/>
                <w:sz w:val="17"/>
              </w:rPr>
              <w:t xml:space="preserve">  "duration": "14天",</w:t>
            </w:r>
          </w:p>
          <w:p>
            <w:pPr>
              <w:spacing w:after="0" w:line="240" w:lineRule="auto"/>
            </w:pPr>
            <w:r>
              <w:rPr>
                <w:rFonts w:ascii="Consolas" w:hAnsi="Consolas" w:eastAsia="Consolas"/>
                <w:sz w:val="17"/>
              </w:rPr>
              <w:t xml:space="preserve">  "status": "CONFIRMED",</w:t>
            </w:r>
          </w:p>
          <w:p>
            <w:pPr>
              <w:spacing w:after="0" w:line="240" w:lineRule="auto"/>
            </w:pPr>
            <w:r>
              <w:rPr>
                <w:rFonts w:ascii="Consolas" w:hAnsi="Consolas" w:eastAsia="Consolas"/>
                <w:sz w:val="17"/>
              </w:rPr>
              <w:t xml:space="preserve">  "source_text": "近两周夜间口干明显",</w:t>
            </w:r>
          </w:p>
          <w:p>
            <w:pPr>
              <w:spacing w:after="0" w:line="240" w:lineRule="auto"/>
            </w:pPr>
            <w:r>
              <w:rPr>
                <w:rFonts w:ascii="Consolas" w:hAnsi="Consolas" w:eastAsia="Consolas"/>
                <w:sz w:val="17"/>
              </w:rPr>
              <w:t xml:space="preserve">  "evidence_refs": ["CASE-SEG-000001"]</w:t>
            </w:r>
          </w:p>
          <w:p>
            <w:pPr>
              <w:spacing w:after="0" w:line="240" w:lineRule="auto"/>
            </w:pPr>
            <w:r>
              <w:rPr>
                <w:rFonts w:ascii="Consolas" w:hAnsi="Consolas" w:eastAsia="Consolas"/>
                <w:sz w:val="17"/>
              </w:rPr>
              <w:t>}</w:t>
            </w:r>
          </w:p>
        </w:tc>
      </w:tr>
    </w:tbl>
    <w:p>
      <w:pPr>
        <w:spacing w:after="0"/>
      </w:pPr>
    </w:p>
    <w:p>
      <w:pPr>
        <w:spacing w:after="100" w:line="300" w:lineRule="auto"/>
      </w:pPr>
      <w:r>
        <w:rPr>
          <w:rFonts w:ascii="宋体" w:hAnsi="宋体" w:eastAsia="宋体"/>
          <w:sz w:val="21"/>
        </w:rPr>
        <w:t>示例 FormulaStrategy：</w:t>
      </w:r>
    </w:p>
    <w:tbl>
      <w:tblPr>
        <w:tblStyle w:val="TableGrid"/>
        <w:tblW w:type="pct" w:w="5000"/>
        <w:jc w:val="center"/>
        <w:tblLook w:firstColumn="1" w:firstRow="1" w:lastColumn="0" w:lastRow="0" w:noHBand="0" w:noVBand="1" w:val="04A0"/>
      </w:tblPr>
      <w:tblGrid>
        <w:gridCol w:w="9866"/>
      </w:tblGrid>
      <w:tr>
        <w:tc>
          <w:tcPr>
            <w:tcW w:type="dxa" w:w="9866"/>
            <w:shd w:fill="F3F4F6"/>
            <w:tcMar>
              <w:top w:w="100" w:type="dxa"/>
              <w:start w:w="120" w:type="dxa"/>
              <w:bottom w:w="100" w:type="dxa"/>
              <w:end w:w="120" w:type="dxa"/>
            </w:tcMar>
          </w:tcPr>
          <w:p>
            <w:pPr>
              <w:spacing w:after="0" w:line="240" w:lineRule="auto"/>
            </w:pPr>
            <w:r/>
            <w:r>
              <w:rPr>
                <w:rFonts w:ascii="Consolas" w:hAnsi="Consolas" w:eastAsia="Consolas"/>
                <w:sz w:val="17"/>
              </w:rPr>
              <w:t>{</w:t>
            </w:r>
          </w:p>
          <w:p>
            <w:pPr>
              <w:spacing w:after="0" w:line="240" w:lineRule="auto"/>
            </w:pPr>
            <w:r>
              <w:rPr>
                <w:rFonts w:ascii="Consolas" w:hAnsi="Consolas" w:eastAsia="Consolas"/>
                <w:sz w:val="17"/>
              </w:rPr>
              <w:t xml:space="preserve">  "strategy_id": "FS-000001",</w:t>
            </w:r>
          </w:p>
          <w:p>
            <w:pPr>
              <w:spacing w:after="0" w:line="240" w:lineRule="auto"/>
            </w:pPr>
            <w:r>
              <w:rPr>
                <w:rFonts w:ascii="Consolas" w:hAnsi="Consolas" w:eastAsia="Consolas"/>
                <w:sz w:val="17"/>
              </w:rPr>
              <w:t xml:space="preserve">  "case_id": "CASE-000001",</w:t>
            </w:r>
          </w:p>
          <w:p>
            <w:pPr>
              <w:spacing w:after="0" w:line="240" w:lineRule="auto"/>
            </w:pPr>
            <w:r>
              <w:rPr>
                <w:rFonts w:ascii="Consolas" w:hAnsi="Consolas" w:eastAsia="Consolas"/>
                <w:sz w:val="17"/>
              </w:rPr>
              <w:t xml:space="preserve">  "strategy_type": "MODIFIED_FORMULA",</w:t>
            </w:r>
          </w:p>
          <w:p>
            <w:pPr>
              <w:spacing w:after="0" w:line="240" w:lineRule="auto"/>
            </w:pPr>
            <w:r>
              <w:rPr>
                <w:rFonts w:ascii="Consolas" w:hAnsi="Consolas" w:eastAsia="Consolas"/>
                <w:sz w:val="17"/>
              </w:rPr>
              <w:t xml:space="preserve">  "formula_refs": ["FORMULA-000001"],</w:t>
            </w:r>
          </w:p>
          <w:p>
            <w:pPr>
              <w:spacing w:after="0" w:line="240" w:lineRule="auto"/>
            </w:pPr>
            <w:r>
              <w:rPr>
                <w:rFonts w:ascii="Consolas" w:hAnsi="Consolas" w:eastAsia="Consolas"/>
                <w:sz w:val="17"/>
              </w:rPr>
              <w:t xml:space="preserve">  "herb_adjustments": [],</w:t>
            </w:r>
          </w:p>
          <w:p>
            <w:pPr>
              <w:spacing w:after="0" w:line="240" w:lineRule="auto"/>
            </w:pPr>
            <w:r>
              <w:rPr>
                <w:rFonts w:ascii="Consolas" w:hAnsi="Consolas" w:eastAsia="Consolas"/>
                <w:sz w:val="17"/>
              </w:rPr>
              <w:t xml:space="preserve">  "dosage_adjustments": [],</w:t>
            </w:r>
          </w:p>
          <w:p>
            <w:pPr>
              <w:spacing w:after="0" w:line="240" w:lineRule="auto"/>
            </w:pPr>
            <w:r>
              <w:rPr>
                <w:rFonts w:ascii="Consolas" w:hAnsi="Consolas" w:eastAsia="Consolas"/>
                <w:sz w:val="17"/>
              </w:rPr>
              <w:t xml:space="preserve">  "processing_adjustments": [],</w:t>
            </w:r>
          </w:p>
          <w:p>
            <w:pPr>
              <w:spacing w:after="0" w:line="240" w:lineRule="auto"/>
            </w:pPr>
            <w:r>
              <w:rPr>
                <w:rFonts w:ascii="Consolas" w:hAnsi="Consolas" w:eastAsia="Consolas"/>
                <w:sz w:val="17"/>
              </w:rPr>
              <w:t xml:space="preserve">  "dosage_form": "汤剂",</w:t>
            </w:r>
          </w:p>
          <w:p>
            <w:pPr>
              <w:spacing w:after="0" w:line="240" w:lineRule="auto"/>
            </w:pPr>
            <w:r>
              <w:rPr>
                <w:rFonts w:ascii="Consolas" w:hAnsi="Consolas" w:eastAsia="Consolas"/>
                <w:sz w:val="17"/>
              </w:rPr>
              <w:t xml:space="preserve">  "administration": "每日一剂，分早晚服",</w:t>
            </w:r>
          </w:p>
          <w:p>
            <w:pPr>
              <w:spacing w:after="0" w:line="240" w:lineRule="auto"/>
            </w:pPr>
            <w:r>
              <w:rPr>
                <w:rFonts w:ascii="Consolas" w:hAnsi="Consolas" w:eastAsia="Consolas"/>
                <w:sz w:val="17"/>
              </w:rPr>
              <w:t xml:space="preserve">  "course": "先服三剂复诊",</w:t>
            </w:r>
          </w:p>
          <w:p>
            <w:pPr>
              <w:spacing w:after="0" w:line="240" w:lineRule="auto"/>
            </w:pPr>
            <w:r>
              <w:rPr>
                <w:rFonts w:ascii="Consolas" w:hAnsi="Consolas" w:eastAsia="Consolas"/>
                <w:sz w:val="17"/>
              </w:rPr>
              <w:t xml:space="preserve">  "applicable_conditions": [],</w:t>
            </w:r>
          </w:p>
          <w:p>
            <w:pPr>
              <w:spacing w:after="0" w:line="240" w:lineRule="auto"/>
            </w:pPr>
            <w:r>
              <w:rPr>
                <w:rFonts w:ascii="Consolas" w:hAnsi="Consolas" w:eastAsia="Consolas"/>
                <w:sz w:val="17"/>
              </w:rPr>
              <w:t xml:space="preserve">  "contraindications": [],</w:t>
            </w:r>
          </w:p>
          <w:p>
            <w:pPr>
              <w:spacing w:after="0" w:line="240" w:lineRule="auto"/>
            </w:pPr>
            <w:r>
              <w:rPr>
                <w:rFonts w:ascii="Consolas" w:hAnsi="Consolas" w:eastAsia="Consolas"/>
                <w:sz w:val="17"/>
              </w:rPr>
              <w:t xml:space="preserve">  "risk_status": "WARN",</w:t>
            </w:r>
          </w:p>
          <w:p>
            <w:pPr>
              <w:spacing w:after="0" w:line="240" w:lineRule="auto"/>
            </w:pPr>
            <w:r>
              <w:rPr>
                <w:rFonts w:ascii="Consolas" w:hAnsi="Consolas" w:eastAsia="Consolas"/>
                <w:sz w:val="17"/>
              </w:rPr>
              <w:t xml:space="preserve">  "match_score": 0.78,</w:t>
            </w:r>
          </w:p>
          <w:p>
            <w:pPr>
              <w:spacing w:after="0" w:line="240" w:lineRule="auto"/>
            </w:pPr>
            <w:r>
              <w:rPr>
                <w:rFonts w:ascii="Consolas" w:hAnsi="Consolas" w:eastAsia="Consolas"/>
                <w:sz w:val="17"/>
              </w:rPr>
              <w:t xml:space="preserve">  "evidence_refs": [],</w:t>
            </w:r>
          </w:p>
          <w:p>
            <w:pPr>
              <w:spacing w:after="0" w:line="240" w:lineRule="auto"/>
            </w:pPr>
            <w:r>
              <w:rPr>
                <w:rFonts w:ascii="Consolas" w:hAnsi="Consolas" w:eastAsia="Consolas"/>
                <w:sz w:val="17"/>
              </w:rPr>
              <w:t xml:space="preserve">  "doctor_status": "PENDING"</w:t>
            </w:r>
          </w:p>
          <w:p>
            <w:pPr>
              <w:spacing w:after="0" w:line="240" w:lineRule="auto"/>
            </w:pPr>
            <w:r>
              <w:rPr>
                <w:rFonts w:ascii="Consolas" w:hAnsi="Consolas" w:eastAsia="Consolas"/>
                <w:sz w:val="17"/>
              </w:rPr>
              <w:t>}</w:t>
            </w:r>
          </w:p>
        </w:tc>
      </w:tr>
    </w:tbl>
    <w:p>
      <w:pPr>
        <w:spacing w:after="0"/>
      </w:pPr>
    </w:p>
    <w:p>
      <w:pPr>
        <w:pStyle w:val="Heading2"/>
      </w:pPr>
      <w:r>
        <w:t>18.3 附录 C：临床报告模板</w:t>
      </w:r>
    </w:p>
    <w:tbl>
      <w:tblPr>
        <w:tblStyle w:val="TableGrid"/>
        <w:tblW w:type="pct" w:w="5000"/>
        <w:jc w:val="center"/>
        <w:tblLook w:firstColumn="1" w:firstRow="1" w:lastColumn="0" w:lastRow="0" w:noHBand="0" w:noVBand="1" w:val="04A0"/>
      </w:tblPr>
      <w:tblGrid>
        <w:gridCol w:w="9866"/>
      </w:tblGrid>
      <w:tr>
        <w:tc>
          <w:tcPr>
            <w:tcW w:type="dxa" w:w="9866"/>
            <w:shd w:fill="F3F4F6"/>
            <w:tcMar>
              <w:top w:w="100" w:type="dxa"/>
              <w:start w:w="120" w:type="dxa"/>
              <w:bottom w:w="100" w:type="dxa"/>
              <w:end w:w="120" w:type="dxa"/>
            </w:tcMar>
          </w:tcPr>
          <w:p>
            <w:pPr>
              <w:spacing w:after="0" w:line="240" w:lineRule="auto"/>
            </w:pPr>
            <w:r/>
            <w:r>
              <w:rPr>
                <w:rFonts w:ascii="Consolas" w:hAnsi="Consolas" w:eastAsia="Consolas"/>
                <w:sz w:val="17"/>
              </w:rPr>
              <w:t>一、病例概述</w:t>
            </w:r>
          </w:p>
          <w:p>
            <w:pPr>
              <w:spacing w:after="0" w:line="240" w:lineRule="auto"/>
            </w:pPr>
            <w:r>
              <w:rPr>
                <w:rFonts w:ascii="Consolas" w:hAnsi="Consolas" w:eastAsia="Consolas"/>
                <w:sz w:val="17"/>
              </w:rPr>
              <w:t>二、主症归纳</w:t>
            </w:r>
          </w:p>
          <w:p>
            <w:pPr>
              <w:spacing w:after="0" w:line="240" w:lineRule="auto"/>
            </w:pPr>
            <w:r>
              <w:rPr>
                <w:rFonts w:ascii="Consolas" w:hAnsi="Consolas" w:eastAsia="Consolas"/>
                <w:sz w:val="17"/>
              </w:rPr>
              <w:t>三、病程判断</w:t>
            </w:r>
          </w:p>
          <w:p>
            <w:pPr>
              <w:spacing w:after="0" w:line="240" w:lineRule="auto"/>
            </w:pPr>
            <w:r>
              <w:rPr>
                <w:rFonts w:ascii="Consolas" w:hAnsi="Consolas" w:eastAsia="Consolas"/>
                <w:sz w:val="17"/>
              </w:rPr>
              <w:t>四、证候候选</w:t>
            </w:r>
          </w:p>
          <w:p>
            <w:pPr>
              <w:spacing w:after="0" w:line="240" w:lineRule="auto"/>
            </w:pPr>
            <w:r>
              <w:rPr>
                <w:rFonts w:ascii="Consolas" w:hAnsi="Consolas" w:eastAsia="Consolas"/>
                <w:sz w:val="17"/>
              </w:rPr>
              <w:t>五、核心病机</w:t>
            </w:r>
          </w:p>
          <w:p>
            <w:pPr>
              <w:spacing w:after="0" w:line="240" w:lineRule="auto"/>
            </w:pPr>
            <w:r>
              <w:rPr>
                <w:rFonts w:ascii="Consolas" w:hAnsi="Consolas" w:eastAsia="Consolas"/>
                <w:sz w:val="17"/>
              </w:rPr>
              <w:t>六、不典型点</w:t>
            </w:r>
          </w:p>
          <w:p>
            <w:pPr>
              <w:spacing w:after="0" w:line="240" w:lineRule="auto"/>
            </w:pPr>
            <w:r>
              <w:rPr>
                <w:rFonts w:ascii="Consolas" w:hAnsi="Consolas" w:eastAsia="Consolas"/>
                <w:sz w:val="17"/>
              </w:rPr>
              <w:t>七、相似病案</w:t>
            </w:r>
          </w:p>
          <w:p>
            <w:pPr>
              <w:spacing w:after="0" w:line="240" w:lineRule="auto"/>
            </w:pPr>
            <w:r>
              <w:rPr>
                <w:rFonts w:ascii="Consolas" w:hAnsi="Consolas" w:eastAsia="Consolas"/>
                <w:sz w:val="17"/>
              </w:rPr>
              <w:t>八、支持证据</w:t>
            </w:r>
          </w:p>
          <w:p>
            <w:pPr>
              <w:spacing w:after="0" w:line="240" w:lineRule="auto"/>
            </w:pPr>
            <w:r>
              <w:rPr>
                <w:rFonts w:ascii="Consolas" w:hAnsi="Consolas" w:eastAsia="Consolas"/>
                <w:sz w:val="17"/>
              </w:rPr>
              <w:t>九、反对证据</w:t>
            </w:r>
          </w:p>
          <w:p>
            <w:pPr>
              <w:spacing w:after="0" w:line="240" w:lineRule="auto"/>
            </w:pPr>
            <w:r>
              <w:rPr>
                <w:rFonts w:ascii="Consolas" w:hAnsi="Consolas" w:eastAsia="Consolas"/>
                <w:sz w:val="17"/>
              </w:rPr>
              <w:t>十、方药策略</w:t>
            </w:r>
          </w:p>
          <w:p>
            <w:pPr>
              <w:spacing w:after="0" w:line="240" w:lineRule="auto"/>
            </w:pPr>
            <w:r>
              <w:rPr>
                <w:rFonts w:ascii="Consolas" w:hAnsi="Consolas" w:eastAsia="Consolas"/>
                <w:sz w:val="17"/>
              </w:rPr>
              <w:t>十一、风险排查</w:t>
            </w:r>
          </w:p>
          <w:p>
            <w:pPr>
              <w:spacing w:after="0" w:line="240" w:lineRule="auto"/>
            </w:pPr>
            <w:r>
              <w:rPr>
                <w:rFonts w:ascii="Consolas" w:hAnsi="Consolas" w:eastAsia="Consolas"/>
                <w:sz w:val="17"/>
              </w:rPr>
              <w:t>十二、下一步需要补充的信息</w:t>
            </w:r>
          </w:p>
          <w:p>
            <w:pPr>
              <w:spacing w:after="0" w:line="240" w:lineRule="auto"/>
            </w:pPr>
            <w:r>
              <w:rPr>
                <w:rFonts w:ascii="Consolas" w:hAnsi="Consolas" w:eastAsia="Consolas"/>
                <w:sz w:val="17"/>
              </w:rPr>
              <w:t>十三、医师确认与修改记录</w:t>
            </w:r>
          </w:p>
        </w:tc>
      </w:tr>
    </w:tbl>
    <w:p>
      <w:pPr>
        <w:spacing w:after="0"/>
      </w:pPr>
    </w:p>
    <w:p>
      <w:pPr>
        <w:spacing w:after="100" w:line="300" w:lineRule="auto"/>
      </w:pPr>
      <w:r>
        <w:rPr>
          <w:rFonts w:ascii="宋体" w:hAnsi="宋体" w:eastAsia="宋体"/>
          <w:sz w:val="21"/>
        </w:rPr>
        <w:t>临床报告默认只展开摘要和风险。完整 Agent 辩论、原方依据、相似病例原文和剂量明细放在可展开区域。</w:t>
      </w:r>
    </w:p>
    <w:p>
      <w:pPr>
        <w:pStyle w:val="Heading2"/>
      </w:pPr>
      <w:r>
        <w:t>18.4 附录 D：第一阶段实施顺序</w:t>
      </w:r>
    </w:p>
    <w:p>
      <w:pPr>
        <w:spacing w:after="100" w:line="300" w:lineRule="auto"/>
      </w:pPr>
      <w:r>
        <w:rPr>
          <w:rFonts w:ascii="宋体" w:hAnsi="宋体" w:eastAsia="宋体"/>
          <w:sz w:val="21"/>
        </w:rPr>
        <w:t>第一批交付建议按以下顺序推进：</w:t>
      </w:r>
    </w:p>
    <w:p>
      <w:pPr>
        <w:spacing w:after="60"/>
        <w:ind w:left="369" w:hanging="255"/>
      </w:pPr>
      <w:r>
        <w:rPr>
          <w:rFonts w:ascii="宋体" w:hAnsi="宋体" w:eastAsia="宋体"/>
          <w:sz w:val="21"/>
        </w:rPr>
        <w:t>1. 文档控制、数据字典、对象 ID 和状态枚举。</w:t>
      </w:r>
    </w:p>
    <w:p>
      <w:pPr>
        <w:spacing w:after="60"/>
        <w:ind w:left="369" w:hanging="255"/>
      </w:pPr>
      <w:r>
        <w:rPr>
          <w:rFonts w:ascii="宋体" w:hAnsi="宋体" w:eastAsia="宋体"/>
          <w:sz w:val="21"/>
        </w:rPr>
        <w:t>2. PostgreSQL 数据库、文件存储、事件日志和备份。</w:t>
      </w:r>
    </w:p>
    <w:p>
      <w:pPr>
        <w:spacing w:after="60"/>
        <w:ind w:left="369" w:hanging="255"/>
      </w:pPr>
      <w:r>
        <w:rPr>
          <w:rFonts w:ascii="宋体" w:hAnsi="宋体" w:eastAsia="宋体"/>
          <w:sz w:val="21"/>
        </w:rPr>
        <w:t>3. 来源导入、文本解析和版本对象。</w:t>
      </w:r>
    </w:p>
    <w:p>
      <w:pPr>
        <w:spacing w:after="60"/>
        <w:ind w:left="369" w:hanging="255"/>
      </w:pPr>
      <w:r>
        <w:rPr>
          <w:rFonts w:ascii="宋体" w:hAnsi="宋体" w:eastAsia="宋体"/>
          <w:sz w:val="21"/>
        </w:rPr>
        <w:t>4. 卷、篇、章、条、段、句和古病案切分。</w:t>
      </w:r>
    </w:p>
    <w:p>
      <w:pPr>
        <w:spacing w:after="60"/>
        <w:ind w:left="369" w:hanging="255"/>
      </w:pPr>
      <w:r>
        <w:rPr>
          <w:rFonts w:ascii="宋体" w:hAnsi="宋体" w:eastAsia="宋体"/>
          <w:sz w:val="21"/>
        </w:rPr>
        <w:t>5. 实体、关系、方剂和证据抽取。</w:t>
      </w:r>
    </w:p>
    <w:p>
      <w:pPr>
        <w:spacing w:after="60"/>
        <w:ind w:left="369" w:hanging="255"/>
      </w:pPr>
      <w:r>
        <w:rPr>
          <w:rFonts w:ascii="宋体" w:hAnsi="宋体" w:eastAsia="宋体"/>
          <w:sz w:val="21"/>
        </w:rPr>
        <w:t>6. 人工校订、质量检查和发布流程。</w:t>
      </w:r>
    </w:p>
    <w:p>
      <w:pPr>
        <w:spacing w:after="60"/>
        <w:ind w:left="369" w:hanging="255"/>
      </w:pPr>
      <w:r>
        <w:rPr>
          <w:rFonts w:ascii="宋体" w:hAnsi="宋体" w:eastAsia="宋体"/>
          <w:sz w:val="21"/>
        </w:rPr>
        <w:t>7. 检索服务和证据抽屉。</w:t>
      </w:r>
    </w:p>
    <w:p>
      <w:pPr>
        <w:spacing w:after="60"/>
        <w:ind w:left="369" w:hanging="255"/>
      </w:pPr>
      <w:r>
        <w:rPr>
          <w:rFonts w:ascii="宋体" w:hAnsi="宋体" w:eastAsia="宋体"/>
          <w:sz w:val="21"/>
        </w:rPr>
        <w:t>8. 理论 Agent 协议、Claim Pool 和首轮独立研究。</w:t>
      </w:r>
    </w:p>
    <w:p>
      <w:pPr>
        <w:spacing w:after="60"/>
        <w:ind w:left="369" w:hanging="255"/>
      </w:pPr>
      <w:r>
        <w:rPr>
          <w:rFonts w:ascii="宋体" w:hAnsi="宋体" w:eastAsia="宋体"/>
          <w:sz w:val="21"/>
        </w:rPr>
        <w:t>9. Critique、Rebuttal、再检索和 Evidence Auditor。</w:t>
      </w:r>
    </w:p>
    <w:p>
      <w:pPr>
        <w:spacing w:after="60"/>
        <w:ind w:left="369" w:hanging="255"/>
      </w:pPr>
      <w:r>
        <w:rPr>
          <w:rFonts w:ascii="宋体" w:hAnsi="宋体" w:eastAsia="宋体"/>
          <w:sz w:val="21"/>
        </w:rPr>
        <w:t>10. Dispute、Judge 和理论研究报告。</w:t>
      </w:r>
    </w:p>
    <w:p>
      <w:pPr>
        <w:spacing w:after="60"/>
        <w:ind w:left="369" w:hanging="255"/>
      </w:pPr>
      <w:r>
        <w:rPr>
          <w:rFonts w:ascii="宋体" w:hAnsi="宋体" w:eastAsia="宋体"/>
          <w:sz w:val="21"/>
        </w:rPr>
        <w:t>11. 案例数据集和回归测试。</w:t>
      </w:r>
    </w:p>
    <w:p>
      <w:pPr>
        <w:spacing w:after="60"/>
        <w:ind w:left="369" w:hanging="255"/>
      </w:pPr>
      <w:r>
        <w:rPr>
          <w:rFonts w:ascii="宋体" w:hAnsi="宋体" w:eastAsia="宋体"/>
          <w:sz w:val="21"/>
        </w:rPr>
        <w:t>12. 第一阶段验收完成后冻结知识对象和 Agent 协议。</w:t>
      </w:r>
    </w:p>
    <w:p>
      <w:pPr>
        <w:pStyle w:val="Heading2"/>
      </w:pPr>
      <w:r>
        <w:t>18.5 附录 E：第二阶段实施顺序</w:t>
      </w:r>
    </w:p>
    <w:p>
      <w:pPr>
        <w:spacing w:after="60"/>
        <w:ind w:left="369" w:hanging="255"/>
      </w:pPr>
      <w:r>
        <w:rPr>
          <w:rFonts w:ascii="宋体" w:hAnsi="宋体" w:eastAsia="宋体"/>
          <w:sz w:val="21"/>
        </w:rPr>
        <w:t>1. 复用古病案 CaseRecord。</w:t>
      </w:r>
    </w:p>
    <w:p>
      <w:pPr>
        <w:spacing w:after="60"/>
        <w:ind w:left="369" w:hanging="255"/>
      </w:pPr>
      <w:r>
        <w:rPr>
          <w:rFonts w:ascii="宋体" w:hAnsi="宋体" w:eastAsia="宋体"/>
          <w:sz w:val="21"/>
        </w:rPr>
        <w:t>2. 增加现代病例、就诊、Observation 和隐私分离。</w:t>
      </w:r>
    </w:p>
    <w:p>
      <w:pPr>
        <w:spacing w:after="60"/>
        <w:ind w:left="369" w:hanging="255"/>
      </w:pPr>
      <w:r>
        <w:rPr>
          <w:rFonts w:ascii="宋体" w:hAnsi="宋体" w:eastAsia="宋体"/>
          <w:sz w:val="21"/>
        </w:rPr>
        <w:t>3. 建立临床 Agent 和流派辨证框架。</w:t>
      </w:r>
    </w:p>
    <w:p>
      <w:pPr>
        <w:spacing w:after="60"/>
        <w:ind w:left="369" w:hanging="255"/>
      </w:pPr>
      <w:r>
        <w:rPr>
          <w:rFonts w:ascii="宋体" w:hAnsi="宋体" w:eastAsia="宋体"/>
          <w:sz w:val="21"/>
        </w:rPr>
        <w:t>4. 建立 MatchScore、风险门禁和临床报告。</w:t>
      </w:r>
    </w:p>
    <w:p>
      <w:pPr>
        <w:spacing w:after="60"/>
        <w:ind w:left="369" w:hanging="255"/>
      </w:pPr>
      <w:r>
        <w:rPr>
          <w:rFonts w:ascii="宋体" w:hAnsi="宋体" w:eastAsia="宋体"/>
          <w:sz w:val="21"/>
        </w:rPr>
        <w:t>5. 建立相似病案检索。</w:t>
      </w:r>
    </w:p>
    <w:p>
      <w:pPr>
        <w:spacing w:after="60"/>
        <w:ind w:left="369" w:hanging="255"/>
      </w:pPr>
      <w:r>
        <w:rPr>
          <w:rFonts w:ascii="宋体" w:hAnsi="宋体" w:eastAsia="宋体"/>
          <w:sz w:val="21"/>
        </w:rPr>
        <w:t>6. 建立方药结构调整、剂量和剂型候选。</w:t>
      </w:r>
    </w:p>
    <w:p>
      <w:pPr>
        <w:spacing w:after="60"/>
        <w:ind w:left="369" w:hanging="255"/>
      </w:pPr>
      <w:r>
        <w:rPr>
          <w:rFonts w:ascii="宋体" w:hAnsi="宋体" w:eastAsia="宋体"/>
          <w:sz w:val="21"/>
        </w:rPr>
        <w:t>7. 医师确认、签名和处方版本。</w:t>
      </w:r>
    </w:p>
    <w:p>
      <w:pPr>
        <w:spacing w:after="60"/>
        <w:ind w:left="369" w:hanging="255"/>
      </w:pPr>
      <w:r>
        <w:rPr>
          <w:rFonts w:ascii="宋体" w:hAnsi="宋体" w:eastAsia="宋体"/>
          <w:sz w:val="21"/>
        </w:rPr>
        <w:t>8. 临床报告导出和回归测试。</w:t>
      </w:r>
    </w:p>
    <w:p>
      <w:pPr>
        <w:pStyle w:val="Heading2"/>
      </w:pPr>
      <w:r>
        <w:t>18.6 附录 F：第三阶段实施顺序</w:t>
      </w:r>
    </w:p>
    <w:p>
      <w:pPr>
        <w:spacing w:after="60"/>
        <w:ind w:left="369" w:hanging="255"/>
      </w:pPr>
      <w:r>
        <w:rPr>
          <w:rFonts w:ascii="宋体" w:hAnsi="宋体" w:eastAsia="宋体"/>
          <w:sz w:val="21"/>
        </w:rPr>
        <w:t>1. 疗效随访和结构化 Outcome。</w:t>
      </w:r>
    </w:p>
    <w:p>
      <w:pPr>
        <w:spacing w:after="60"/>
        <w:ind w:left="369" w:hanging="255"/>
      </w:pPr>
      <w:r>
        <w:rPr>
          <w:rFonts w:ascii="宋体" w:hAnsi="宋体" w:eastAsia="宋体"/>
          <w:sz w:val="21"/>
        </w:rPr>
        <w:t>2. 疗效归因 Agent 和反证记录。</w:t>
      </w:r>
    </w:p>
    <w:p>
      <w:pPr>
        <w:spacing w:after="60"/>
        <w:ind w:left="369" w:hanging="255"/>
      </w:pPr>
      <w:r>
        <w:rPr>
          <w:rFonts w:ascii="宋体" w:hAnsi="宋体" w:eastAsia="宋体"/>
          <w:sz w:val="21"/>
        </w:rPr>
        <w:t>3. 单例 HYPOTHESIS。</w:t>
      </w:r>
    </w:p>
    <w:p>
      <w:pPr>
        <w:spacing w:after="60"/>
        <w:ind w:left="369" w:hanging="255"/>
      </w:pPr>
      <w:r>
        <w:rPr>
          <w:rFonts w:ascii="宋体" w:hAnsi="宋体" w:eastAsia="宋体"/>
          <w:sz w:val="21"/>
        </w:rPr>
        <w:t>4. 多例复现和状态流转。</w:t>
      </w:r>
    </w:p>
    <w:p>
      <w:pPr>
        <w:spacing w:after="60"/>
        <w:ind w:left="369" w:hanging="255"/>
      </w:pPr>
      <w:r>
        <w:rPr>
          <w:rFonts w:ascii="宋体" w:hAnsi="宋体" w:eastAsia="宋体"/>
          <w:sz w:val="21"/>
        </w:rPr>
        <w:t>5. 规则版本、反证、废弃和推翻机制。</w:t>
      </w:r>
    </w:p>
    <w:p>
      <w:pPr>
        <w:spacing w:after="60"/>
        <w:ind w:left="369" w:hanging="255"/>
      </w:pPr>
      <w:r>
        <w:rPr>
          <w:rFonts w:ascii="宋体" w:hAnsi="宋体" w:eastAsia="宋体"/>
          <w:sz w:val="21"/>
        </w:rPr>
        <w:t>6. 方药优化候选和临床反馈统计。</w:t>
      </w:r>
    </w:p>
    <w:p>
      <w:pPr>
        <w:spacing w:after="60"/>
        <w:ind w:left="369" w:hanging="255"/>
      </w:pPr>
      <w:r>
        <w:rPr>
          <w:rFonts w:ascii="宋体" w:hAnsi="宋体" w:eastAsia="宋体"/>
          <w:sz w:val="21"/>
        </w:rPr>
        <w:t>7. 防止过拟合、审计和最终新规律发布流程。</w:t>
      </w:r>
    </w:p>
    <w:p>
      <w:pPr>
        <w:pStyle w:val="Heading2"/>
      </w:pPr>
      <w:r>
        <w:t>18.7 需求追踪原则</w:t>
      </w:r>
    </w:p>
    <w:p>
      <w:pPr>
        <w:spacing w:after="100" w:line="300" w:lineRule="auto"/>
      </w:pPr>
      <w:r>
        <w:rPr>
          <w:rFonts w:ascii="宋体" w:hAnsi="宋体" w:eastAsia="宋体"/>
          <w:sz w:val="21"/>
        </w:rPr>
        <w:t>每个功能需求必须至少关联：</w:t>
      </w:r>
    </w:p>
    <w:p>
      <w:pPr>
        <w:spacing w:after="60"/>
        <w:ind w:left="369" w:hanging="255"/>
      </w:pPr>
      <w:r>
        <w:rPr>
          <w:rFonts w:ascii="宋体" w:hAnsi="宋体" w:eastAsia="宋体"/>
          <w:sz w:val="21"/>
        </w:rPr>
        <w:t>1. 一个设计对象或接口。</w:t>
      </w:r>
    </w:p>
    <w:p>
      <w:pPr>
        <w:spacing w:after="60"/>
        <w:ind w:left="369" w:hanging="255"/>
      </w:pPr>
      <w:r>
        <w:rPr>
          <w:rFonts w:ascii="宋体" w:hAnsi="宋体" w:eastAsia="宋体"/>
          <w:sz w:val="21"/>
        </w:rPr>
        <w:t>2. 一个测试用例或验收条件。</w:t>
      </w:r>
    </w:p>
    <w:p>
      <w:pPr>
        <w:spacing w:after="60"/>
        <w:ind w:left="369" w:hanging="255"/>
      </w:pPr>
      <w:r>
        <w:rPr>
          <w:rFonts w:ascii="宋体" w:hAnsi="宋体" w:eastAsia="宋体"/>
          <w:sz w:val="21"/>
        </w:rPr>
        <w:t>3. 一个版本或状态流转。</w:t>
      </w:r>
    </w:p>
    <w:p>
      <w:pPr>
        <w:spacing w:after="60"/>
        <w:ind w:left="369" w:hanging="255"/>
      </w:pPr>
      <w:r>
        <w:rPr>
          <w:rFonts w:ascii="宋体" w:hAnsi="宋体" w:eastAsia="宋体"/>
          <w:sz w:val="21"/>
        </w:rPr>
        <w:t>4. 一个证据、审计或风险控制点。</w:t>
      </w:r>
    </w:p>
    <w:p>
      <w:pPr>
        <w:spacing w:after="100" w:line="300" w:lineRule="auto"/>
      </w:pPr>
      <w:r>
        <w:rPr>
          <w:rFonts w:ascii="宋体" w:hAnsi="宋体" w:eastAsia="宋体"/>
          <w:sz w:val="21"/>
        </w:rPr>
        <w:t>任何无法说明其证据链、版本和临床边界的功能，不得进入正式版本。</w:t>
      </w:r>
    </w:p>
    <w:sectPr w:rsidR="00FC693F" w:rsidRPr="0006063C" w:rsidSect="00034616">
      <w:headerReference w:type="default" r:id="rId9"/>
      <w:footerReference w:type="default" r:id="rId10"/>
      <w:pgSz w:w="11906" w:h="16838"/>
      <w:pgMar w:top="1020" w:right="1020" w:bottom="1020" w:left="102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宋体" w:hAnsi="宋体" w:eastAsia="宋体"/>
        <w:color w:val="646464"/>
        <w:sz w:val="16"/>
      </w:rPr>
      <w:t xml:space="preserve">第 </w:t>
    </w:r>
    <w:r>
      <w:rPr>
        <w:rFonts w:ascii="宋体" w:hAnsi="宋体" w:eastAsia="宋体"/>
        <w:color w:val="646464"/>
        <w:sz w:val="16"/>
      </w:rPr>
      <w:fldChar w:fldCharType="begin"/>
      <w:instrText xml:space="preserve">PAGE</w:instrText>
      <w:fldChar w:fldCharType="separate"/>
      <w:t>1</w:t>
      <w:fldChar w:fldCharType="end"/>
    </w:r>
    <w:r>
      <w:rPr>
        <w:rFonts w:ascii="宋体" w:hAnsi="宋体" w:eastAsia="宋体"/>
        <w:color w:val="646464"/>
        <w:sz w:val="16"/>
      </w:rPr>
      <w:t xml:space="preserve"> 页 / 共 </w:t>
    </w:r>
    <w:r>
      <w:rPr>
        <w:rFonts w:ascii="宋体" w:hAnsi="宋体" w:eastAsia="宋体"/>
        <w:color w:val="646464"/>
        <w:sz w:val="16"/>
      </w:rPr>
      <w:fldChar w:fldCharType="begin"/>
      <w:instrText xml:space="preserve">NUMPAGES</w:instrText>
      <w:fldChar w:fldCharType="separate"/>
      <w:t>1</w:t>
      <w:fldChar w:fldCharType="end"/>
    </w:r>
    <w:r>
      <w:rPr>
        <w:rFonts w:ascii="宋体" w:hAnsi="宋体" w:eastAsia="宋体"/>
        <w:color w:val="646464"/>
        <w:sz w:val="16"/>
      </w:rP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微软雅黑" w:hAnsi="微软雅黑" w:eastAsia="微软雅黑"/>
        <w:color w:val="646464"/>
        <w:sz w:val="16"/>
      </w:rPr>
      <w:t>中医知识研究与临床推理平台需求规格说明书</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300" w:lineRule="auto"/>
    </w:pPr>
    <w:rPr>
      <w:rFonts w:ascii="宋体" w:hAnsi="宋体"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20" w:line="264" w:lineRule="auto"/>
      <w:outlineLvl w:val="0"/>
    </w:pPr>
    <w:rPr>
      <w:rFonts w:asciiTheme="majorHAnsi" w:eastAsiaTheme="majorEastAsia" w:hAnsiTheme="majorHAnsi" w:cstheme="majorBidi" w:ascii="微软雅黑" w:hAnsi="微软雅黑" w:eastAsia="微软雅黑"/>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120" w:line="264" w:lineRule="auto"/>
      <w:outlineLvl w:val="1"/>
    </w:pPr>
    <w:rPr>
      <w:rFonts w:asciiTheme="majorHAnsi" w:eastAsiaTheme="majorEastAsia" w:hAnsiTheme="majorHAnsi" w:cstheme="majorBidi" w:ascii="微软雅黑" w:hAnsi="微软雅黑" w:eastAsia="微软雅黑"/>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120" w:line="264" w:lineRule="auto"/>
      <w:outlineLvl w:val="2"/>
    </w:pPr>
    <w:rPr>
      <w:rFonts w:asciiTheme="majorHAnsi" w:eastAsiaTheme="majorEastAsia" w:hAnsiTheme="majorHAnsi" w:cstheme="majorBidi" w:ascii="微软雅黑" w:hAnsi="微软雅黑" w:eastAsia="微软雅黑"/>
      <w:b/>
      <w:bCs/>
      <w:color w:val="40404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40" w:line="264" w:lineRule="auto" w:before="0"/>
      <w:contextualSpacing/>
    </w:pPr>
    <w:rPr>
      <w:rFonts w:asciiTheme="majorHAnsi" w:eastAsiaTheme="majorEastAsia" w:hAnsiTheme="majorHAnsi" w:cstheme="majorBidi" w:ascii="微软雅黑" w:hAnsi="微软雅黑" w:eastAsia="微软雅黑"/>
      <w:b/>
      <w:color w:val="1F4E79"/>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中医知识研究与临床推理平台需求规格说明书</dc:title>
  <dc:subject>中医知识库、理论推理、临床辨证、方药优化和疗效闭环需求基线</dc:subject>
  <dc:creator>需求分析</dc:creator>
  <cp:keywords/>
  <dc:description>V1.0 需求基线评审稿</dc:description>
  <cp:lastModifiedBy/>
  <cp:revision>1</cp:revision>
  <dcterms:created xsi:type="dcterms:W3CDTF">2013-12-23T23:15:00Z</dcterms:created>
  <dcterms:modified xsi:type="dcterms:W3CDTF">2013-12-23T23:15:00Z</dcterms:modified>
  <cp:category/>
</cp:coreProperties>
</file>