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96BD5">
      <w:pPr>
        <w:spacing w:before="200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冶金工艺与产品质量专项单机 AI 问答系统</w:t>
      </w:r>
    </w:p>
    <w:p w14:paraId="5A0AA2B8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技术附件及交付物清单</w:t>
      </w:r>
    </w:p>
    <w:p w14:paraId="65114C9A">
      <w:pPr>
        <w:spacing w:before="600"/>
        <w:jc w:val="center"/>
        <w:rPr>
          <w:lang w:eastAsia="zh-CN"/>
        </w:rPr>
      </w:pPr>
      <w:r>
        <w:rPr>
          <w:sz w:val="22"/>
          <w:lang w:eastAsia="zh-CN"/>
        </w:rPr>
        <w:t>版本：V</w:t>
      </w:r>
      <w:r>
        <w:rPr>
          <w:rFonts w:hint="eastAsia"/>
          <w:sz w:val="22"/>
          <w:lang w:eastAsia="zh-CN"/>
        </w:rPr>
        <w:t>3</w:t>
      </w:r>
      <w:r>
        <w:rPr>
          <w:sz w:val="22"/>
          <w:lang w:eastAsia="zh-CN"/>
        </w:rPr>
        <w:t>.</w:t>
      </w:r>
      <w:r>
        <w:rPr>
          <w:rFonts w:hint="eastAsia" w:eastAsia="宋体"/>
          <w:sz w:val="22"/>
          <w:lang w:eastAsia="zh-CN"/>
        </w:rPr>
        <w:t>1</w:t>
      </w:r>
      <w:r>
        <w:rPr>
          <w:sz w:val="22"/>
          <w:lang w:eastAsia="zh-CN"/>
        </w:rPr>
        <w:br w:type="textWrapping"/>
      </w:r>
    </w:p>
    <w:p w14:paraId="63B48F07">
      <w:pPr>
        <w:rPr>
          <w:lang w:eastAsia="zh-CN"/>
        </w:rPr>
      </w:pPr>
      <w:r>
        <w:rPr>
          <w:lang w:eastAsia="zh-CN"/>
        </w:rPr>
        <w:br w:type="page"/>
      </w:r>
    </w:p>
    <w:p w14:paraId="20DFECA4">
      <w:pPr>
        <w:pStyle w:val="3"/>
        <w:rPr>
          <w:lang w:eastAsia="zh-CN"/>
        </w:rPr>
      </w:pPr>
      <w:bookmarkStart w:id="0" w:name="_Toc9386"/>
      <w:r>
        <w:rPr>
          <w:lang w:eastAsia="zh-CN"/>
        </w:rPr>
        <w:t>目录</w:t>
      </w:r>
      <w:bookmarkEnd w:id="0"/>
    </w:p>
    <w:sdt>
      <w:sdtPr>
        <w:rPr>
          <w:rFonts w:ascii="宋体" w:hAnsi="宋体" w:eastAsia="宋体"/>
        </w:rPr>
        <w:id w:val="14748070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49861509">
          <w:pPr>
            <w:spacing w:after="0" w:line="240" w:lineRule="auto"/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37E1E2B8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"_Toc9386" </w:instrText>
          </w:r>
          <w:r>
            <w:fldChar w:fldCharType="separate"/>
          </w:r>
          <w:r>
            <w:rPr>
              <w:lang w:eastAsia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_Toc9386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FC38E9F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"_Toc26598" </w:instrText>
          </w:r>
          <w:r>
            <w:fldChar w:fldCharType="separate"/>
          </w:r>
          <w:r>
            <w:t>一、</w:t>
          </w:r>
          <w:r>
            <w:rPr>
              <w:rFonts w:hint="eastAsia" w:ascii="微软雅黑" w:hAnsi="微软雅黑" w:eastAsia="微软雅黑" w:cs="微软雅黑"/>
            </w:rPr>
            <w:t>项</w:t>
          </w:r>
          <w:r>
            <w:rPr>
              <w:rFonts w:hint="eastAsia" w:ascii="MS Gothic" w:hAnsi="MS Gothic" w:eastAsia="MS Gothic" w:cs="MS Gothic"/>
            </w:rPr>
            <w:t>目背景与建</w:t>
          </w:r>
          <w:r>
            <w:rPr>
              <w:rFonts w:hint="eastAsia" w:ascii="微软雅黑" w:hAnsi="微软雅黑" w:eastAsia="微软雅黑" w:cs="微软雅黑"/>
            </w:rPr>
            <w:t>设</w:t>
          </w:r>
          <w:r>
            <w:rPr>
              <w:rFonts w:hint="eastAsia" w:ascii="MS Gothic" w:hAnsi="MS Gothic" w:eastAsia="MS Gothic" w:cs="MS Gothic"/>
            </w:rPr>
            <w:t>目</w:t>
          </w:r>
          <w:r>
            <w:rPr>
              <w:rFonts w:hint="eastAsia" w:ascii="微软雅黑" w:hAnsi="微软雅黑" w:eastAsia="微软雅黑" w:cs="微软雅黑"/>
            </w:rPr>
            <w:t>标</w:t>
          </w:r>
          <w:r>
            <w:tab/>
          </w:r>
          <w:r>
            <w:fldChar w:fldCharType="begin"/>
          </w:r>
          <w:r>
            <w:instrText xml:space="preserve"> PAGEREF _Toc26598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436B8A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"_Toc22693" </w:instrText>
          </w:r>
          <w:r>
            <w:fldChar w:fldCharType="separate"/>
          </w:r>
          <w:r>
            <w:t>二、</w:t>
          </w:r>
          <w:r>
            <w:rPr>
              <w:rFonts w:hint="eastAsia" w:ascii="微软雅黑" w:hAnsi="微软雅黑" w:eastAsia="微软雅黑" w:cs="微软雅黑"/>
            </w:rPr>
            <w:t>项</w:t>
          </w:r>
          <w:r>
            <w:rPr>
              <w:rFonts w:hint="eastAsia" w:ascii="MS Gothic" w:hAnsi="MS Gothic" w:eastAsia="MS Gothic" w:cs="MS Gothic"/>
            </w:rPr>
            <w:t>目建</w:t>
          </w:r>
          <w:r>
            <w:rPr>
              <w:rFonts w:hint="eastAsia" w:ascii="微软雅黑" w:hAnsi="微软雅黑" w:eastAsia="微软雅黑" w:cs="微软雅黑"/>
            </w:rPr>
            <w:t>设</w:t>
          </w:r>
          <w:r>
            <w:rPr>
              <w:rFonts w:hint="eastAsia" w:ascii="MS Gothic" w:hAnsi="MS Gothic" w:eastAsia="MS Gothic" w:cs="MS Gothic"/>
            </w:rPr>
            <w:t>范</w:t>
          </w:r>
          <w:r>
            <w:rPr>
              <w:rFonts w:hint="eastAsia" w:ascii="微软雅黑" w:hAnsi="微软雅黑" w:eastAsia="微软雅黑" w:cs="微软雅黑"/>
            </w:rPr>
            <w:t>围</w:t>
          </w:r>
          <w:r>
            <w:tab/>
          </w:r>
          <w:r>
            <w:fldChar w:fldCharType="begin"/>
          </w:r>
          <w:r>
            <w:instrText xml:space="preserve"> PAGEREF _Toc22693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8157B1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"_Toc30018" </w:instrText>
          </w:r>
          <w:r>
            <w:fldChar w:fldCharType="separate"/>
          </w:r>
          <w:r>
            <w:t>三、开源 AI 工具</w:t>
          </w:r>
          <w:r>
            <w:rPr>
              <w:rFonts w:hint="eastAsia" w:ascii="微软雅黑" w:hAnsi="微软雅黑" w:eastAsia="微软雅黑" w:cs="微软雅黑"/>
            </w:rPr>
            <w:t>链选</w:t>
          </w:r>
          <w:r>
            <w:rPr>
              <w:rFonts w:hint="eastAsia" w:ascii="MS Gothic" w:hAnsi="MS Gothic" w:eastAsia="MS Gothic" w:cs="MS Gothic"/>
            </w:rPr>
            <w:t>型</w:t>
          </w:r>
          <w:r>
            <w:tab/>
          </w:r>
          <w:r>
            <w:fldChar w:fldCharType="begin"/>
          </w:r>
          <w:r>
            <w:instrText xml:space="preserve"> PAGEREF _Toc30018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0DCA83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"_Toc14412" </w:instrText>
          </w:r>
          <w:r>
            <w:fldChar w:fldCharType="separate"/>
          </w:r>
          <w:r>
            <w:rPr>
              <w:rFonts w:hint="eastAsia" w:ascii="MS Gothic" w:hAnsi="MS Gothic" w:eastAsia="MS Gothic" w:cs="MS Gothic"/>
              <w:lang w:eastAsia="zh-CN"/>
            </w:rPr>
            <w:t xml:space="preserve">四、 </w:t>
          </w:r>
          <w:r>
            <w:rPr>
              <w:lang w:eastAsia="zh-CN"/>
            </w:rPr>
            <w:t>核心功能</w:t>
          </w:r>
          <w:r>
            <w:rPr>
              <w:rFonts w:hint="eastAsia" w:ascii="微软雅黑" w:hAnsi="微软雅黑" w:eastAsia="微软雅黑" w:cs="微软雅黑"/>
              <w:lang w:eastAsia="zh-CN"/>
            </w:rPr>
            <w:t>说</w:t>
          </w:r>
          <w:r>
            <w:rPr>
              <w:rFonts w:hint="eastAsia" w:ascii="MS Gothic" w:hAnsi="MS Gothic" w:eastAsia="MS Gothic" w:cs="MS Gothic"/>
              <w:lang w:eastAsia="zh-CN"/>
            </w:rPr>
            <w:t>明</w:t>
          </w:r>
          <w:r>
            <w:tab/>
          </w:r>
          <w:r>
            <w:fldChar w:fldCharType="begin"/>
          </w:r>
          <w:r>
            <w:instrText xml:space="preserve"> PAGEREF _Toc14412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1ED9AF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"_Toc13372" </w:instrText>
          </w:r>
          <w:r>
            <w:fldChar w:fldCharType="separate"/>
          </w:r>
          <w:r>
            <w:rPr>
              <w:rFonts w:hint="eastAsia"/>
              <w:lang w:eastAsia="zh-CN"/>
            </w:rPr>
            <w:t>五</w:t>
          </w:r>
          <w:r>
            <w:rPr>
              <w:lang w:eastAsia="zh-CN"/>
            </w:rPr>
            <w:t>、技术实现要求</w:t>
          </w:r>
          <w:r>
            <w:tab/>
          </w:r>
          <w:r>
            <w:fldChar w:fldCharType="begin"/>
          </w:r>
          <w:r>
            <w:instrText xml:space="preserve"> PAGEREF _Toc13372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91E890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"_Toc559"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六</w:t>
          </w:r>
          <w:r>
            <w:t>、实施方案</w:t>
          </w:r>
          <w:r>
            <w:tab/>
          </w:r>
          <w:r>
            <w:fldChar w:fldCharType="begin"/>
          </w:r>
          <w:r>
            <w:instrText xml:space="preserve"> PAGEREF _Toc559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893BBEB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"_Toc24642" </w:instrText>
          </w:r>
          <w:r>
            <w:fldChar w:fldCharType="separate"/>
          </w:r>
          <w:r>
            <w:rPr>
              <w:rFonts w:hint="eastAsia"/>
              <w:lang w:eastAsia="zh-CN"/>
            </w:rPr>
            <w:t>七</w:t>
          </w:r>
          <w:r>
            <w:rPr>
              <w:lang w:eastAsia="zh-CN"/>
            </w:rPr>
            <w:t>、交付物清单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69D1DE2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"_Toc1720" </w:instrText>
          </w:r>
          <w:r>
            <w:fldChar w:fldCharType="separate"/>
          </w:r>
          <w:r>
            <w:rPr>
              <w:rFonts w:hint="eastAsia"/>
              <w:lang w:eastAsia="zh-CN"/>
            </w:rPr>
            <w:t>八</w:t>
          </w:r>
          <w:r>
            <w:rPr>
              <w:lang w:eastAsia="zh-CN"/>
            </w:rPr>
            <w:t>、数据安全与保密要求</w:t>
          </w:r>
          <w:r>
            <w:tab/>
          </w:r>
          <w:r>
            <w:fldChar w:fldCharType="begin"/>
          </w:r>
          <w:r>
            <w:instrText xml:space="preserve"> PAGEREF _Toc1720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903613">
          <w:pPr>
            <w:pStyle w:val="2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"_Toc18428" </w:instrText>
          </w:r>
          <w:r>
            <w:fldChar w:fldCharType="separate"/>
          </w:r>
          <w:r>
            <w:rPr>
              <w:rFonts w:hint="eastAsia"/>
              <w:lang w:eastAsia="zh-CN"/>
            </w:rPr>
            <w:t>九</w:t>
          </w:r>
          <w:r>
            <w:rPr>
              <w:lang w:eastAsia="zh-CN"/>
            </w:rPr>
            <w:t>、</w:t>
          </w:r>
          <w:r>
            <w:rPr>
              <w:rFonts w:hint="eastAsia"/>
              <w:lang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7761F9">
          <w:r>
            <w:fldChar w:fldCharType="end"/>
          </w:r>
        </w:p>
      </w:sdtContent>
    </w:sdt>
    <w:p w14:paraId="5DF67CF3"/>
    <w:p w14:paraId="54245AE8">
      <w:pPr>
        <w:rPr>
          <w:lang w:eastAsia="zh-CN"/>
        </w:rPr>
      </w:pPr>
      <w:r>
        <w:rPr>
          <w:lang w:eastAsia="zh-CN"/>
        </w:rPr>
        <w:br w:type="page"/>
      </w:r>
    </w:p>
    <w:p w14:paraId="11C04DF3">
      <w:pPr>
        <w:pStyle w:val="3"/>
        <w:rPr>
          <w:lang w:eastAsia="zh-CN"/>
        </w:rPr>
      </w:pPr>
      <w:bookmarkStart w:id="1" w:name="_Toc26598"/>
      <w:r>
        <w:rPr>
          <w:lang w:eastAsia="zh-CN"/>
        </w:rPr>
        <w:t>一、</w:t>
      </w:r>
      <w:r>
        <w:rPr>
          <w:rFonts w:hint="eastAsia" w:ascii="微软雅黑" w:hAnsi="微软雅黑" w:eastAsia="微软雅黑" w:cs="微软雅黑"/>
          <w:lang w:eastAsia="zh-CN"/>
        </w:rPr>
        <w:t>项</w:t>
      </w:r>
      <w:r>
        <w:rPr>
          <w:rFonts w:hint="eastAsia" w:ascii="MS Gothic" w:hAnsi="MS Gothic" w:eastAsia="MS Gothic" w:cs="MS Gothic"/>
          <w:lang w:eastAsia="zh-CN"/>
        </w:rPr>
        <w:t>目背景与建</w:t>
      </w:r>
      <w:r>
        <w:rPr>
          <w:rFonts w:hint="eastAsia" w:ascii="微软雅黑" w:hAnsi="微软雅黑" w:eastAsia="微软雅黑" w:cs="微软雅黑"/>
          <w:lang w:eastAsia="zh-CN"/>
        </w:rPr>
        <w:t>设</w:t>
      </w:r>
      <w:r>
        <w:rPr>
          <w:rFonts w:hint="eastAsia" w:ascii="MS Gothic" w:hAnsi="MS Gothic" w:eastAsia="MS Gothic" w:cs="MS Gothic"/>
          <w:lang w:eastAsia="zh-CN"/>
        </w:rPr>
        <w:t>目</w:t>
      </w:r>
      <w:r>
        <w:rPr>
          <w:rFonts w:hint="eastAsia" w:ascii="微软雅黑" w:hAnsi="微软雅黑" w:eastAsia="微软雅黑" w:cs="微软雅黑"/>
          <w:lang w:eastAsia="zh-CN"/>
        </w:rPr>
        <w:t>标</w:t>
      </w:r>
      <w:bookmarkEnd w:id="1"/>
    </w:p>
    <w:p w14:paraId="197B2AB0">
      <w:pPr>
        <w:spacing w:after="100"/>
        <w:rPr>
          <w:lang w:eastAsia="zh-CN"/>
        </w:rPr>
      </w:pPr>
      <w:r>
        <w:rPr>
          <w:lang w:eastAsia="zh-CN"/>
        </w:rPr>
        <w:t>甲方拥有大量与冶金工艺、产品质量、设备运行、缺陷分析、检验标准、生产经验相关的内部资料，包括但不限于 PDF 文件、工艺规程、质量标准、图纸资料、设备说明书、故障处理记录、生产总结、技术报告、检验报告及其他非结构化文档。</w:t>
      </w:r>
    </w:p>
    <w:p w14:paraId="25215963">
      <w:pPr>
        <w:spacing w:after="100"/>
        <w:rPr>
          <w:lang w:eastAsia="zh-CN"/>
        </w:rPr>
      </w:pPr>
      <w:r>
        <w:rPr>
          <w:lang w:eastAsia="zh-CN"/>
        </w:rPr>
        <w:t>上述资料目前分散存放，存在查询效率低、经验依赖人工传递、知识沉淀不足、文档利用率不高等问题。为提高企业内部技术知识检索、工艺问题分析、产品质量追溯与经验复用能力，拟建设一套基于甲方自有资料的“冶金工艺 + 产品质量专项单机 AI 问答系统”。</w:t>
      </w:r>
    </w:p>
    <w:p w14:paraId="0B6EEE54">
      <w:pPr>
        <w:spacing w:after="100"/>
        <w:rPr>
          <w:lang w:eastAsia="zh-CN"/>
        </w:rPr>
      </w:pPr>
      <w:r>
        <w:rPr>
          <w:lang w:eastAsia="zh-CN"/>
        </w:rPr>
        <w:t>本项目不采用公开通用问答模型直接回答企业业务问题，而是基于甲方提供的内部资料，构建私有化知识库，并结合本地大语言模型、向量检索、文档解析、知识增强问答等技术，实现面向冶金工艺与产品质量场景的定制化 AI 问答能力。</w:t>
      </w:r>
    </w:p>
    <w:p w14:paraId="39B9CB4E">
      <w:pPr>
        <w:pStyle w:val="14"/>
        <w:spacing w:after="40"/>
        <w:ind w:left="380" w:hanging="380"/>
        <w:rPr>
          <w:lang w:eastAsia="zh-CN"/>
        </w:rPr>
      </w:pPr>
      <w:r>
        <w:rPr>
          <w:rFonts w:hint="eastAsia" w:ascii="Helvetica" w:hAnsi="Helvetica" w:eastAsia="宋体" w:cs="Helvetica"/>
          <w:color w:val="333333"/>
          <w:sz w:val="19"/>
          <w:szCs w:val="19"/>
          <w:shd w:val="clear" w:color="auto" w:fill="FFFFFF"/>
          <w:lang w:eastAsia="zh-CN"/>
        </w:rPr>
        <w:t>实现甲方AI问答系统的</w:t>
      </w:r>
      <w:r>
        <w:rPr>
          <w:rFonts w:ascii="Helvetica" w:hAnsi="Helvetica" w:eastAsia="Helvetica" w:cs="Helvetica"/>
          <w:color w:val="333333"/>
          <w:sz w:val="19"/>
          <w:szCs w:val="19"/>
          <w:shd w:val="clear" w:color="auto" w:fill="FFFFFF"/>
          <w:lang w:eastAsia="zh-CN"/>
        </w:rPr>
        <w:t>私有化，本地化</w:t>
      </w:r>
      <w:r>
        <w:rPr>
          <w:rFonts w:hint="eastAsia" w:ascii="Helvetica" w:hAnsi="Helvetica" w:eastAsia="宋体" w:cs="Helvetica"/>
          <w:color w:val="333333"/>
          <w:sz w:val="19"/>
          <w:szCs w:val="19"/>
          <w:shd w:val="clear" w:color="auto" w:fill="FFFFFF"/>
          <w:lang w:eastAsia="zh-CN"/>
        </w:rPr>
        <w:t>，离线化部署</w:t>
      </w:r>
      <w:r>
        <w:rPr>
          <w:rFonts w:ascii="Helvetica" w:hAnsi="Helvetica" w:eastAsia="Helvetica" w:cs="Helvetica"/>
          <w:color w:val="333333"/>
          <w:sz w:val="19"/>
          <w:szCs w:val="19"/>
          <w:shd w:val="clear" w:color="auto" w:fill="FFFFFF"/>
          <w:lang w:eastAsia="zh-CN"/>
        </w:rPr>
        <w:t>。具备用户权限、租用期限管理的用户模块</w:t>
      </w:r>
      <w:r>
        <w:rPr>
          <w:sz w:val="20"/>
          <w:lang w:eastAsia="zh-CN"/>
        </w:rPr>
        <w:t>；</w:t>
      </w:r>
    </w:p>
    <w:p w14:paraId="27B9516B">
      <w:pPr>
        <w:pStyle w:val="14"/>
        <w:spacing w:after="40"/>
        <w:ind w:left="380" w:hanging="380"/>
        <w:rPr>
          <w:lang w:eastAsia="zh-CN"/>
        </w:rPr>
      </w:pPr>
      <w:r>
        <w:rPr>
          <w:rFonts w:hint="eastAsia" w:ascii="Helvetica" w:hAnsi="Helvetica" w:eastAsia="宋体" w:cs="Helvetica"/>
          <w:color w:val="333333"/>
          <w:sz w:val="19"/>
          <w:szCs w:val="19"/>
          <w:shd w:val="clear" w:color="auto" w:fill="FFFFFF"/>
          <w:lang w:eastAsia="zh-CN"/>
        </w:rPr>
        <w:t>搭建</w:t>
      </w:r>
      <w:r>
        <w:rPr>
          <w:rFonts w:ascii="Helvetica" w:hAnsi="Helvetica" w:eastAsia="Helvetica" w:cs="Helvetica"/>
          <w:color w:val="333333"/>
          <w:sz w:val="19"/>
          <w:szCs w:val="19"/>
          <w:shd w:val="clear" w:color="auto" w:fill="FFFFFF"/>
          <w:lang w:eastAsia="zh-CN"/>
        </w:rPr>
        <w:t>能结合行业背景，且对回答准确性、速度、并发性能均有要求的的ai问答系统</w:t>
      </w:r>
      <w:r>
        <w:rPr>
          <w:sz w:val="20"/>
          <w:lang w:eastAsia="zh-CN"/>
        </w:rPr>
        <w:t>；</w:t>
      </w:r>
    </w:p>
    <w:p w14:paraId="0B7546CC">
      <w:pPr>
        <w:pStyle w:val="14"/>
        <w:spacing w:after="40"/>
        <w:ind w:left="400" w:hanging="400"/>
        <w:rPr>
          <w:lang w:eastAsia="zh-CN"/>
        </w:rPr>
      </w:pPr>
      <w:r>
        <w:rPr>
          <w:rFonts w:hint="eastAsia"/>
          <w:sz w:val="20"/>
          <w:lang w:eastAsia="zh-CN"/>
        </w:rPr>
        <w:t>要求 BS 架构为主。需要有完整的前端，后端，智能体编排，模型推理框架，数据库设计的方案</w:t>
      </w:r>
      <w:r>
        <w:rPr>
          <w:sz w:val="20"/>
          <w:lang w:eastAsia="zh-CN"/>
        </w:rPr>
        <w:t>；</w:t>
      </w:r>
    </w:p>
    <w:p w14:paraId="2D29BA2E">
      <w:pPr>
        <w:pStyle w:val="14"/>
        <w:spacing w:after="40"/>
        <w:ind w:left="400" w:hanging="400"/>
        <w:rPr>
          <w:lang w:eastAsia="zh-CN"/>
        </w:rPr>
      </w:pPr>
      <w:r>
        <w:rPr>
          <w:rFonts w:hint="eastAsia"/>
          <w:sz w:val="20"/>
          <w:lang w:eastAsia="zh-CN"/>
        </w:rPr>
        <w:t>实现企业内部冶金工艺、产品质量、质量缺陷、质检标准等问题的非实时生产环境下的智能问答。回答应基于甲方提供的资料，不能随意生成。</w:t>
      </w:r>
      <w:r>
        <w:rPr>
          <w:sz w:val="20"/>
          <w:lang w:eastAsia="zh-CN"/>
        </w:rPr>
        <w:t>甲方后续可自行导入新增资料，实现知识库扩容；</w:t>
      </w:r>
    </w:p>
    <w:p w14:paraId="34D847C9">
      <w:pPr>
        <w:pStyle w:val="14"/>
        <w:spacing w:after="40"/>
        <w:ind w:left="400" w:hanging="400"/>
        <w:rPr>
          <w:lang w:eastAsia="zh-CN"/>
        </w:rPr>
      </w:pPr>
      <w:r>
        <w:rPr>
          <w:rFonts w:hint="eastAsia"/>
          <w:sz w:val="20"/>
          <w:lang w:eastAsia="zh-CN"/>
        </w:rPr>
        <w:t>给出多种形式(文档、图纸等等)的数据资料清洗的规范化流程或工具。以及自主导入和扩容知识库的方法。</w:t>
      </w:r>
    </w:p>
    <w:p w14:paraId="6846B206">
      <w:pPr>
        <w:pStyle w:val="14"/>
        <w:spacing w:after="40"/>
        <w:ind w:left="420" w:hanging="42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实现基于现场实时生产环境下，</w:t>
      </w:r>
      <w:r>
        <w:rPr>
          <w:rFonts w:hint="eastAsia" w:ascii="宋体" w:hAnsi="宋体" w:eastAsia="宋体" w:cs="宋体"/>
          <w:highlight w:val="yellow"/>
          <w:lang w:eastAsia="zh-CN"/>
        </w:rPr>
        <w:t>使用API接口，</w:t>
      </w:r>
      <w:r>
        <w:rPr>
          <w:rFonts w:hint="eastAsia"/>
          <w:highlight w:val="yellow"/>
          <w:lang w:eastAsia="zh-CN"/>
        </w:rPr>
        <w:t>通过传感器收集数据，针对设备故障，运行状态等信息的智能问答。</w:t>
      </w:r>
    </w:p>
    <w:p w14:paraId="7B287F5F">
      <w:pPr>
        <w:pStyle w:val="14"/>
        <w:spacing w:after="40"/>
        <w:ind w:left="420" w:hanging="420"/>
        <w:rPr>
          <w:lang w:eastAsia="zh-CN"/>
        </w:rPr>
      </w:pPr>
      <w:r>
        <w:rPr>
          <w:rFonts w:hint="eastAsia"/>
          <w:lang w:eastAsia="zh-CN"/>
        </w:rPr>
        <w:t>项目交付应包括软件、源代码、知识库构建资料、部署文件、操作手册、维护说明及相关技术文档。</w:t>
      </w:r>
    </w:p>
    <w:p w14:paraId="5BAB4EA1">
      <w:pPr>
        <w:pStyle w:val="3"/>
        <w:rPr>
          <w:lang w:eastAsia="zh-CN"/>
        </w:rPr>
      </w:pPr>
      <w:bookmarkStart w:id="2" w:name="_Toc22693"/>
      <w:r>
        <w:rPr>
          <w:lang w:eastAsia="zh-CN"/>
        </w:rPr>
        <w:t>二、</w:t>
      </w:r>
      <w:r>
        <w:rPr>
          <w:rFonts w:hint="eastAsia" w:ascii="微软雅黑" w:hAnsi="微软雅黑" w:eastAsia="微软雅黑" w:cs="微软雅黑"/>
          <w:lang w:eastAsia="zh-CN"/>
        </w:rPr>
        <w:t>项</w:t>
      </w:r>
      <w:r>
        <w:rPr>
          <w:rFonts w:hint="eastAsia" w:ascii="MS Gothic" w:hAnsi="MS Gothic" w:eastAsia="MS Gothic" w:cs="MS Gothic"/>
          <w:lang w:eastAsia="zh-CN"/>
        </w:rPr>
        <w:t>目建</w:t>
      </w:r>
      <w:r>
        <w:rPr>
          <w:rFonts w:hint="eastAsia" w:ascii="微软雅黑" w:hAnsi="微软雅黑" w:eastAsia="微软雅黑" w:cs="微软雅黑"/>
          <w:lang w:eastAsia="zh-CN"/>
        </w:rPr>
        <w:t>设</w:t>
      </w:r>
      <w:r>
        <w:rPr>
          <w:rFonts w:hint="eastAsia" w:ascii="MS Gothic" w:hAnsi="MS Gothic" w:eastAsia="MS Gothic" w:cs="MS Gothic"/>
          <w:lang w:eastAsia="zh-CN"/>
        </w:rPr>
        <w:t>范</w:t>
      </w:r>
      <w:r>
        <w:rPr>
          <w:rFonts w:hint="eastAsia" w:ascii="微软雅黑" w:hAnsi="微软雅黑" w:eastAsia="微软雅黑" w:cs="微软雅黑"/>
          <w:lang w:eastAsia="zh-CN"/>
        </w:rPr>
        <w:t>围</w:t>
      </w:r>
      <w:bookmarkEnd w:id="2"/>
    </w:p>
    <w:p w14:paraId="55F45EB6">
      <w:pPr>
        <w:pStyle w:val="4"/>
        <w:rPr>
          <w:lang w:eastAsia="zh-CN"/>
        </w:rPr>
      </w:pPr>
      <w:r>
        <w:rPr>
          <w:lang w:eastAsia="zh-CN"/>
        </w:rPr>
        <w:t>2.1 建设内容</w:t>
      </w:r>
    </w:p>
    <w:p w14:paraId="1AE25F5C">
      <w:pPr>
        <w:pStyle w:val="14"/>
        <w:numPr>
          <w:ilvl w:val="0"/>
          <w:numId w:val="7"/>
        </w:numPr>
        <w:spacing w:after="40"/>
        <w:ind w:firstLineChars="0"/>
        <w:rPr>
          <w:lang w:eastAsia="zh-CN"/>
        </w:rPr>
      </w:pPr>
      <w:r>
        <w:rPr>
          <w:rFonts w:hint="eastAsia"/>
          <w:lang w:eastAsia="zh-CN"/>
        </w:rPr>
        <w:t>服务架构</w:t>
      </w:r>
    </w:p>
    <w:p w14:paraId="79710DD5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00" w:hanging="400"/>
        <w:rPr>
          <w:lang w:eastAsia="zh-CN"/>
        </w:rPr>
      </w:pPr>
      <w:r>
        <w:rPr>
          <w:rFonts w:hint="eastAsia"/>
          <w:sz w:val="20"/>
          <w:lang w:eastAsia="zh-CN"/>
        </w:rPr>
        <w:t>BS架构。</w:t>
      </w:r>
      <w:r>
        <w:rPr>
          <w:sz w:val="20"/>
          <w:lang w:eastAsia="zh-CN"/>
        </w:rPr>
        <w:t>本地</w:t>
      </w:r>
      <w:r>
        <w:rPr>
          <w:rFonts w:hint="eastAsia"/>
          <w:sz w:val="20"/>
          <w:lang w:eastAsia="zh-CN"/>
        </w:rPr>
        <w:t>服务器(Ub</w:t>
      </w:r>
      <w:r>
        <w:rPr>
          <w:rFonts w:hint="eastAsia" w:eastAsia="宋体"/>
          <w:sz w:val="20"/>
          <w:lang w:eastAsia="zh-CN"/>
        </w:rPr>
        <w:t>u</w:t>
      </w:r>
      <w:r>
        <w:rPr>
          <w:rFonts w:hint="eastAsia"/>
          <w:sz w:val="20"/>
          <w:lang w:eastAsia="zh-CN"/>
        </w:rPr>
        <w:t>ntu系统)离线部署</w:t>
      </w:r>
      <w:r>
        <w:rPr>
          <w:rFonts w:hint="eastAsia" w:ascii="宋体" w:hAnsi="宋体" w:eastAsia="宋体" w:cs="宋体"/>
          <w:sz w:val="20"/>
          <w:lang w:eastAsia="zh-CN"/>
        </w:rPr>
        <w:t>，并具备多用户、多权限的管理功能；</w:t>
      </w:r>
    </w:p>
    <w:p w14:paraId="012C942D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00" w:hanging="400"/>
        <w:rPr>
          <w:lang w:eastAsia="zh-CN"/>
        </w:rPr>
      </w:pPr>
      <w:r>
        <w:rPr>
          <w:rFonts w:hint="eastAsia"/>
          <w:sz w:val="20"/>
          <w:lang w:eastAsia="zh-CN"/>
        </w:rPr>
        <w:t>完整的前端，后端，智能体编排，模型推理框架，数据库设计方案</w:t>
      </w:r>
    </w:p>
    <w:p w14:paraId="263D3620">
      <w:pPr>
        <w:pStyle w:val="14"/>
        <w:numPr>
          <w:ilvl w:val="0"/>
          <w:numId w:val="7"/>
        </w:numPr>
        <w:spacing w:after="40"/>
        <w:ind w:firstLineChars="0"/>
        <w:rPr>
          <w:lang w:eastAsia="zh-CN"/>
        </w:rPr>
      </w:pPr>
      <w:r>
        <w:rPr>
          <w:rFonts w:hint="eastAsia"/>
          <w:lang w:eastAsia="zh-CN"/>
        </w:rPr>
        <w:t>大模型相关：</w:t>
      </w:r>
    </w:p>
    <w:p w14:paraId="155230D0">
      <w:pPr>
        <w:pStyle w:val="14"/>
        <w:numPr>
          <w:ilvl w:val="1"/>
          <w:numId w:val="7"/>
        </w:numPr>
        <w:tabs>
          <w:tab w:val="left" w:pos="840"/>
        </w:tabs>
        <w:spacing w:after="40"/>
        <w:ind w:left="420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基于 ChatGPT 的蒸馏模型（针对冶金、有色金属行业数据）</w:t>
      </w:r>
    </w:p>
    <w:p w14:paraId="0D27499C">
      <w:pPr>
        <w:pStyle w:val="14"/>
        <w:numPr>
          <w:ilvl w:val="1"/>
          <w:numId w:val="7"/>
        </w:numPr>
        <w:tabs>
          <w:tab w:val="left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高准确度，较高响应和生成速度，较高并发，且可移植性好的大模型推理框架和方案</w:t>
      </w:r>
    </w:p>
    <w:p w14:paraId="373F9DAE">
      <w:pPr>
        <w:pStyle w:val="14"/>
        <w:numPr>
          <w:ilvl w:val="1"/>
          <w:numId w:val="7"/>
        </w:numPr>
        <w:tabs>
          <w:tab w:val="left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后续可行的微调框架或方案</w:t>
      </w:r>
    </w:p>
    <w:p w14:paraId="1E9100A8">
      <w:pPr>
        <w:pStyle w:val="14"/>
        <w:numPr>
          <w:ilvl w:val="0"/>
          <w:numId w:val="7"/>
        </w:numPr>
        <w:spacing w:after="40"/>
        <w:ind w:firstLineChars="0"/>
        <w:rPr>
          <w:lang w:eastAsia="zh-CN"/>
        </w:rPr>
      </w:pPr>
      <w:r>
        <w:rPr>
          <w:rFonts w:ascii="宋体" w:hAnsi="宋体" w:eastAsia="宋体" w:cs="宋体"/>
          <w:sz w:val="20"/>
          <w:lang w:eastAsia="zh-CN"/>
        </w:rPr>
        <w:t>数据预处理</w:t>
      </w:r>
      <w:r>
        <w:rPr>
          <w:rFonts w:hint="eastAsia" w:ascii="宋体" w:hAnsi="宋体" w:eastAsia="宋体" w:cs="宋体"/>
          <w:sz w:val="20"/>
          <w:lang w:eastAsia="zh-CN"/>
        </w:rPr>
        <w:t>的规范化流程</w:t>
      </w:r>
      <w:r>
        <w:rPr>
          <w:rFonts w:ascii="宋体" w:hAnsi="宋体" w:eastAsia="宋体" w:cs="宋体"/>
          <w:sz w:val="20"/>
          <w:lang w:eastAsia="zh-CN"/>
        </w:rPr>
        <w:t>；</w:t>
      </w:r>
    </w:p>
    <w:p w14:paraId="3BD2E022">
      <w:pPr>
        <w:pStyle w:val="14"/>
        <w:numPr>
          <w:ilvl w:val="1"/>
          <w:numId w:val="2"/>
        </w:numPr>
        <w:tabs>
          <w:tab w:val="clear" w:pos="840"/>
        </w:tabs>
        <w:ind w:left="400" w:hanging="400"/>
        <w:rPr>
          <w:sz w:val="20"/>
          <w:lang w:eastAsia="zh-CN"/>
        </w:rPr>
      </w:pPr>
      <w:r>
        <w:rPr>
          <w:rFonts w:hint="eastAsia"/>
          <w:sz w:val="20"/>
          <w:lang w:eastAsia="zh-CN"/>
        </w:rPr>
        <w:t>文档清洗的结构化流程或工具</w:t>
      </w:r>
    </w:p>
    <w:p w14:paraId="23ED4D8C">
      <w:pPr>
        <w:pStyle w:val="14"/>
        <w:numPr>
          <w:ilvl w:val="1"/>
          <w:numId w:val="2"/>
        </w:numPr>
        <w:tabs>
          <w:tab w:val="clear" w:pos="840"/>
        </w:tabs>
        <w:ind w:left="420"/>
        <w:rPr>
          <w:sz w:val="20"/>
          <w:lang w:eastAsia="zh-CN"/>
        </w:rPr>
      </w:pPr>
      <w:r>
        <w:rPr>
          <w:lang w:eastAsia="zh-CN"/>
        </w:rPr>
        <w:t>PDF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lang w:eastAsia="zh-CN"/>
        </w:rPr>
        <w:t>Word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lang w:eastAsia="zh-CN"/>
        </w:rPr>
        <w:t>Excel</w:t>
      </w:r>
      <w:r>
        <w:rPr>
          <w:rFonts w:hint="eastAsia" w:ascii="宋体" w:hAnsi="宋体" w:eastAsia="宋体" w:cs="宋体"/>
          <w:lang w:eastAsia="zh-CN"/>
        </w:rPr>
        <w:t>、图片类资料、图纸类资料的解析与文本提取，</w:t>
      </w:r>
      <w:r>
        <w:rPr>
          <w:rFonts w:hint="eastAsia" w:ascii="宋体" w:hAnsi="宋体" w:eastAsia="宋体" w:cs="宋体"/>
          <w:sz w:val="20"/>
          <w:lang w:eastAsia="zh-CN"/>
        </w:rPr>
        <w:t>具备</w:t>
      </w:r>
      <w:r>
        <w:rPr>
          <w:sz w:val="20"/>
          <w:lang w:eastAsia="zh-CN"/>
        </w:rPr>
        <w:t>OCR</w:t>
      </w:r>
      <w:r>
        <w:rPr>
          <w:rFonts w:hint="eastAsia" w:ascii="宋体" w:hAnsi="宋体" w:eastAsia="宋体" w:cs="宋体"/>
          <w:sz w:val="20"/>
          <w:lang w:eastAsia="zh-CN"/>
        </w:rPr>
        <w:t>识别和理解；</w:t>
      </w:r>
    </w:p>
    <w:p w14:paraId="61C4BB7D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冶金工艺与产品质量专项</w:t>
      </w:r>
      <w:r>
        <w:rPr>
          <w:rFonts w:hint="eastAsia"/>
          <w:sz w:val="20"/>
          <w:lang w:eastAsia="zh-CN"/>
        </w:rPr>
        <w:t>RAG</w:t>
      </w:r>
      <w:r>
        <w:rPr>
          <w:sz w:val="20"/>
          <w:lang w:eastAsia="zh-CN"/>
        </w:rPr>
        <w:t>知识库建设；</w:t>
      </w:r>
    </w:p>
    <w:p w14:paraId="53599D20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高召回率和准确性的知识库</w:t>
      </w:r>
    </w:p>
    <w:p w14:paraId="2FEDB1FD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文档检索与溯源引用功能开发配置</w:t>
      </w:r>
      <w:r>
        <w:rPr>
          <w:rFonts w:hint="eastAsia"/>
          <w:sz w:val="20"/>
          <w:lang w:eastAsia="zh-CN"/>
        </w:rPr>
        <w:t>；</w:t>
      </w:r>
    </w:p>
    <w:p w14:paraId="4CD1F6D3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知识库自主</w:t>
      </w:r>
      <w:r>
        <w:rPr>
          <w:rFonts w:hint="eastAsia"/>
          <w:sz w:val="20"/>
          <w:lang w:eastAsia="zh-CN"/>
        </w:rPr>
        <w:t>导入和</w:t>
      </w:r>
      <w:r>
        <w:rPr>
          <w:sz w:val="20"/>
          <w:lang w:eastAsia="zh-CN"/>
        </w:rPr>
        <w:t>扩容功能配置；</w:t>
      </w:r>
    </w:p>
    <w:p w14:paraId="2DF6D42C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本地化 AI 问答系统搭建；</w:t>
      </w:r>
    </w:p>
    <w:p w14:paraId="71365574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非专业问题的通用问答</w:t>
      </w:r>
    </w:p>
    <w:p w14:paraId="4C792931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基于行业背景和技术资料或图纸的专业问答</w:t>
      </w:r>
    </w:p>
    <w:p w14:paraId="5F2E25EC">
      <w:pPr>
        <w:pStyle w:val="14"/>
        <w:numPr>
          <w:ilvl w:val="1"/>
          <w:numId w:val="2"/>
        </w:numPr>
        <w:tabs>
          <w:tab w:val="clear" w:pos="840"/>
        </w:tabs>
        <w:spacing w:after="40"/>
        <w:ind w:left="420"/>
        <w:rPr>
          <w:lang w:eastAsia="zh-CN"/>
        </w:rPr>
      </w:pPr>
      <w:r>
        <w:rPr>
          <w:rFonts w:hint="eastAsia"/>
          <w:lang w:eastAsia="zh-CN"/>
        </w:rPr>
        <w:t>基于现场实时传感器数据的状态分析问答</w:t>
      </w:r>
    </w:p>
    <w:p w14:paraId="0871C8DF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系统使用手册、部署手册、维护手册编制；</w:t>
      </w:r>
    </w:p>
    <w:p w14:paraId="1033C957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项目测试、培训、验收与交付。</w:t>
      </w:r>
    </w:p>
    <w:p w14:paraId="2DBFB62B">
      <w:pPr>
        <w:pStyle w:val="4"/>
      </w:pPr>
      <w:r>
        <w:t>2.2 应用场景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71759DC5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EBC65DD">
            <w:pPr>
              <w:spacing w:after="0" w:line="240" w:lineRule="auto"/>
            </w:pPr>
            <w:r>
              <w:rPr>
                <w:b/>
                <w:sz w:val="17"/>
              </w:rPr>
              <w:t>应用场景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0C9CABC0">
            <w:pPr>
              <w:spacing w:after="0" w:line="240" w:lineRule="auto"/>
            </w:pPr>
            <w:r>
              <w:rPr>
                <w:b/>
                <w:sz w:val="17"/>
              </w:rPr>
              <w:t>说明</w:t>
            </w:r>
          </w:p>
        </w:tc>
      </w:tr>
      <w:tr w14:paraId="2E1F9157">
        <w:trPr>
          <w:jc w:val="center"/>
        </w:trPr>
        <w:tc>
          <w:tcPr>
            <w:tcW w:w="2268" w:type="dxa"/>
          </w:tcPr>
          <w:p w14:paraId="10532D5C">
            <w:pPr>
              <w:spacing w:after="0" w:line="240" w:lineRule="auto"/>
            </w:pPr>
            <w:r>
              <w:rPr>
                <w:sz w:val="17"/>
              </w:rPr>
              <w:t>冶金工艺问答</w:t>
            </w:r>
          </w:p>
        </w:tc>
        <w:tc>
          <w:tcPr>
            <w:tcW w:w="6520" w:type="dxa"/>
          </w:tcPr>
          <w:p w14:paraId="61FFD1C6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炼钢、连铸、热轧、冷轧、处理线、精整、退火、镀锌、酸洗、平整、拉矫等工序相关工艺问题查询。</w:t>
            </w:r>
          </w:p>
        </w:tc>
      </w:tr>
      <w:tr w14:paraId="6473342D">
        <w:trPr>
          <w:jc w:val="center"/>
        </w:trPr>
        <w:tc>
          <w:tcPr>
            <w:tcW w:w="2268" w:type="dxa"/>
          </w:tcPr>
          <w:p w14:paraId="0C178C7A">
            <w:pPr>
              <w:spacing w:after="0" w:line="240" w:lineRule="auto"/>
            </w:pPr>
            <w:r>
              <w:rPr>
                <w:sz w:val="17"/>
              </w:rPr>
              <w:t>产品质量问答</w:t>
            </w:r>
          </w:p>
        </w:tc>
        <w:tc>
          <w:tcPr>
            <w:tcW w:w="6520" w:type="dxa"/>
          </w:tcPr>
          <w:p w14:paraId="7E74DDF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表面缺陷、板形问题、厚度偏差、力学性能异常、成分偏差、边裂、浪形、划伤、压印、辊印、色差、氧化、麻点、孔洞、分层等质量问题分析。</w:t>
            </w:r>
          </w:p>
        </w:tc>
      </w:tr>
      <w:tr w14:paraId="7F908C80">
        <w:trPr>
          <w:jc w:val="center"/>
        </w:trPr>
        <w:tc>
          <w:tcPr>
            <w:tcW w:w="2268" w:type="dxa"/>
          </w:tcPr>
          <w:p w14:paraId="32A58315">
            <w:pPr>
              <w:spacing w:after="0" w:line="240" w:lineRule="auto"/>
            </w:pPr>
            <w:r>
              <w:rPr>
                <w:sz w:val="17"/>
              </w:rPr>
              <w:t>钢种与牌号知识查询</w:t>
            </w:r>
          </w:p>
        </w:tc>
        <w:tc>
          <w:tcPr>
            <w:tcW w:w="6520" w:type="dxa"/>
          </w:tcPr>
          <w:p w14:paraId="12A28337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不同钢种、牌号、规格、用途、成分范围、性能指标、工艺控制要点等内容查询。</w:t>
            </w:r>
          </w:p>
        </w:tc>
      </w:tr>
      <w:tr w14:paraId="652338D5">
        <w:trPr>
          <w:trHeight w:val="90" w:hRule="atLeast"/>
          <w:jc w:val="center"/>
        </w:trPr>
        <w:tc>
          <w:tcPr>
            <w:tcW w:w="2268" w:type="dxa"/>
          </w:tcPr>
          <w:p w14:paraId="676AFB31">
            <w:pPr>
              <w:spacing w:after="0" w:line="240" w:lineRule="auto"/>
            </w:pPr>
            <w:r>
              <w:rPr>
                <w:sz w:val="17"/>
              </w:rPr>
              <w:t>工艺参数查询</w:t>
            </w:r>
          </w:p>
        </w:tc>
        <w:tc>
          <w:tcPr>
            <w:tcW w:w="6520" w:type="dxa"/>
          </w:tcPr>
          <w:p w14:paraId="0E3367D6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加热温度、轧制温度、压下率、张力、速度、冷却制度、退火制度、酸洗参数、镀层控制参数等内容查询。</w:t>
            </w:r>
          </w:p>
        </w:tc>
      </w:tr>
      <w:tr w14:paraId="26F8F404">
        <w:trPr>
          <w:jc w:val="center"/>
        </w:trPr>
        <w:tc>
          <w:tcPr>
            <w:tcW w:w="2268" w:type="dxa"/>
          </w:tcPr>
          <w:p w14:paraId="13483725">
            <w:pPr>
              <w:spacing w:after="0" w:line="240" w:lineRule="auto"/>
            </w:pPr>
            <w:r>
              <w:rPr>
                <w:sz w:val="17"/>
              </w:rPr>
              <w:t>质检标准查询</w:t>
            </w:r>
          </w:p>
        </w:tc>
        <w:tc>
          <w:tcPr>
            <w:tcW w:w="6520" w:type="dxa"/>
          </w:tcPr>
          <w:p w14:paraId="54785245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内部检验标准、客户标准、国家标准、行业标准、企业标准、判定规则、取样规则等内容查询。</w:t>
            </w:r>
          </w:p>
        </w:tc>
      </w:tr>
      <w:tr w14:paraId="1ADA8F7B">
        <w:trPr>
          <w:jc w:val="center"/>
        </w:trPr>
        <w:tc>
          <w:tcPr>
            <w:tcW w:w="2268" w:type="dxa"/>
          </w:tcPr>
          <w:p w14:paraId="37B5F3DA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设备故障与处理经验查询</w:t>
            </w:r>
          </w:p>
        </w:tc>
        <w:tc>
          <w:tcPr>
            <w:tcW w:w="6520" w:type="dxa"/>
          </w:tcPr>
          <w:p w14:paraId="5A58C716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设备报警、故障原因、处理措施、点检要求、维护经验、备件更换建议等内容查询。</w:t>
            </w:r>
          </w:p>
        </w:tc>
      </w:tr>
      <w:tr w14:paraId="4512FAB1">
        <w:trPr>
          <w:jc w:val="center"/>
        </w:trPr>
        <w:tc>
          <w:tcPr>
            <w:tcW w:w="2268" w:type="dxa"/>
          </w:tcPr>
          <w:p w14:paraId="4DBF1828">
            <w:pPr>
              <w:spacing w:after="0" w:line="240" w:lineRule="auto"/>
            </w:pPr>
            <w:r>
              <w:rPr>
                <w:sz w:val="17"/>
              </w:rPr>
              <w:t>经验知识沉淀</w:t>
            </w:r>
          </w:p>
        </w:tc>
        <w:tc>
          <w:tcPr>
            <w:tcW w:w="6520" w:type="dxa"/>
          </w:tcPr>
          <w:p w14:paraId="370E9265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历史技术报告、质量分析报告、现场处理经验、项目总结等资料的检索和问答。</w:t>
            </w:r>
          </w:p>
        </w:tc>
      </w:tr>
    </w:tbl>
    <w:p w14:paraId="04283584">
      <w:pPr>
        <w:rPr>
          <w:lang w:eastAsia="zh-CN"/>
        </w:rPr>
      </w:pPr>
    </w:p>
    <w:p w14:paraId="1599BAEF">
      <w:pPr>
        <w:pStyle w:val="3"/>
        <w:rPr>
          <w:lang w:eastAsia="zh-CN"/>
        </w:rPr>
      </w:pPr>
      <w:bookmarkStart w:id="3" w:name="_Toc30018"/>
      <w:r>
        <w:rPr>
          <w:lang w:eastAsia="zh-CN"/>
        </w:rPr>
        <w:t>三、开源 AI 工具</w:t>
      </w:r>
      <w:r>
        <w:rPr>
          <w:rFonts w:hint="eastAsia" w:ascii="微软雅黑" w:hAnsi="微软雅黑" w:eastAsia="微软雅黑" w:cs="微软雅黑"/>
          <w:lang w:eastAsia="zh-CN"/>
        </w:rPr>
        <w:t>链选</w:t>
      </w:r>
      <w:r>
        <w:rPr>
          <w:rFonts w:hint="eastAsia" w:ascii="MS Gothic" w:hAnsi="MS Gothic" w:eastAsia="MS Gothic" w:cs="MS Gothic"/>
          <w:lang w:eastAsia="zh-CN"/>
        </w:rPr>
        <w:t>型</w:t>
      </w:r>
      <w:bookmarkEnd w:id="3"/>
    </w:p>
    <w:p w14:paraId="45A51C38">
      <w:pPr>
        <w:spacing w:after="100"/>
        <w:rPr>
          <w:lang w:eastAsia="zh-CN"/>
        </w:rPr>
      </w:pPr>
      <w:r>
        <w:rPr>
          <w:lang w:eastAsia="zh-CN"/>
        </w:rPr>
        <w:t>为保证本项目可落地、可维护、可扩展，并避免从零开发底层 AI 能力，本项目拟依托成熟开源 AI 工具链进行系统集成和定制化开发。系统建设过程中，将根据甲方资料规模、数据安全要求、本地电脑硬件配置、问答准确率要求及后期维护便利性，选用合适的模型、框架和数据库组件。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58"/>
        <w:gridCol w:w="3529"/>
      </w:tblGrid>
      <w:tr w14:paraId="1BD6F4B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386F6D">
            <w:pPr>
              <w:spacing w:after="0" w:line="240" w:lineRule="auto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w="3558" w:type="dxa"/>
            <w:shd w:val="clear" w:color="auto" w:fill="D9EAF7"/>
            <w:vAlign w:val="center"/>
          </w:tcPr>
          <w:p w14:paraId="121795B2">
            <w:pPr>
              <w:spacing w:after="0" w:line="240" w:lineRule="auto"/>
            </w:pPr>
            <w:r>
              <w:rPr>
                <w:b/>
                <w:sz w:val="16"/>
              </w:rPr>
              <w:t>推荐技术 / 工具</w:t>
            </w:r>
          </w:p>
        </w:tc>
        <w:tc>
          <w:tcPr>
            <w:tcW w:w="3529" w:type="dxa"/>
            <w:shd w:val="clear" w:color="auto" w:fill="D9EAF7"/>
            <w:vAlign w:val="center"/>
          </w:tcPr>
          <w:p w14:paraId="2DD69320">
            <w:pPr>
              <w:spacing w:after="0" w:line="240" w:lineRule="auto"/>
            </w:pPr>
            <w:r>
              <w:rPr>
                <w:b/>
                <w:sz w:val="16"/>
              </w:rPr>
              <w:t>选型原因</w:t>
            </w:r>
          </w:p>
        </w:tc>
      </w:tr>
      <w:tr w14:paraId="1E1EACE2">
        <w:trPr>
          <w:jc w:val="center"/>
        </w:trPr>
        <w:tc>
          <w:tcPr>
            <w:tcW w:w="1701" w:type="dxa"/>
          </w:tcPr>
          <w:p w14:paraId="2076CBE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蒸馏模型</w:t>
            </w:r>
          </w:p>
        </w:tc>
        <w:tc>
          <w:tcPr>
            <w:tcW w:w="3558" w:type="dxa"/>
          </w:tcPr>
          <w:p w14:paraId="087911F9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Qwen/Qwen3.6-35B-A3B，Qwen/Qwen3.6-27B</w:t>
            </w:r>
          </w:p>
        </w:tc>
        <w:tc>
          <w:tcPr>
            <w:tcW w:w="3529" w:type="dxa"/>
          </w:tcPr>
          <w:p w14:paraId="27B321A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基于当前服务器资源环境选择，且中文语料库丰富</w:t>
            </w:r>
          </w:p>
        </w:tc>
      </w:tr>
      <w:tr w14:paraId="7624755A">
        <w:trPr>
          <w:jc w:val="center"/>
        </w:trPr>
        <w:tc>
          <w:tcPr>
            <w:tcW w:w="1701" w:type="dxa"/>
          </w:tcPr>
          <w:p w14:paraId="19DB09D5">
            <w:pPr>
              <w:spacing w:after="0" w:line="240" w:lineRule="auto"/>
            </w:pPr>
            <w:r>
              <w:rPr>
                <w:rFonts w:hint="eastAsia" w:eastAsia="宋体"/>
                <w:sz w:val="16"/>
                <w:lang w:eastAsia="zh-CN"/>
              </w:rPr>
              <w:t>推理和</w:t>
            </w:r>
            <w:r>
              <w:rPr>
                <w:sz w:val="16"/>
              </w:rPr>
              <w:t>微调底座</w:t>
            </w:r>
          </w:p>
        </w:tc>
        <w:tc>
          <w:tcPr>
            <w:tcW w:w="3558" w:type="dxa"/>
          </w:tcPr>
          <w:p w14:paraId="0314FEE8">
            <w:pPr>
              <w:spacing w:after="0" w:line="240" w:lineRule="auto"/>
            </w:pPr>
            <w:r>
              <w:rPr>
                <w:rFonts w:hint="eastAsia"/>
              </w:rPr>
              <w:t>vLLM</w:t>
            </w:r>
          </w:p>
        </w:tc>
        <w:tc>
          <w:tcPr>
            <w:tcW w:w="3529" w:type="dxa"/>
          </w:tcPr>
          <w:p w14:paraId="5783CB8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vLLM 是目前生产环境最推荐的推理底座，支持 PagedAttention，具备极高的并发处理能力和吞吐量，完美匹配后端的异步需求。</w:t>
            </w:r>
          </w:p>
        </w:tc>
      </w:tr>
      <w:tr w14:paraId="5B903E83">
        <w:trPr>
          <w:jc w:val="center"/>
        </w:trPr>
        <w:tc>
          <w:tcPr>
            <w:tcW w:w="1701" w:type="dxa"/>
          </w:tcPr>
          <w:p w14:paraId="6FB6F714">
            <w:pPr>
              <w:spacing w:after="0" w:line="240" w:lineRule="auto"/>
            </w:pPr>
            <w:r>
              <w:rPr>
                <w:rFonts w:hint="eastAsia" w:eastAsia="宋体"/>
                <w:sz w:val="16"/>
                <w:lang w:eastAsia="zh-CN"/>
              </w:rPr>
              <w:t>推理和</w:t>
            </w:r>
            <w:r>
              <w:rPr>
                <w:sz w:val="16"/>
              </w:rPr>
              <w:t>微调框架</w:t>
            </w:r>
          </w:p>
        </w:tc>
        <w:tc>
          <w:tcPr>
            <w:tcW w:w="3558" w:type="dxa"/>
          </w:tcPr>
          <w:p w14:paraId="59319DFE">
            <w:pPr>
              <w:spacing w:after="0" w:line="240" w:lineRule="auto"/>
            </w:pPr>
            <w:r>
              <w:rPr>
                <w:rFonts w:hint="eastAsia"/>
              </w:rPr>
              <w:t>LLaMA-Factory</w:t>
            </w:r>
          </w:p>
        </w:tc>
        <w:tc>
          <w:tcPr>
            <w:tcW w:w="3529" w:type="dxa"/>
          </w:tcPr>
          <w:p w14:paraId="5F87107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LLaMA-Factory 提供了极佳的 WebUI 界面和全套微调流程（LoRA/QLoRA），开箱即用</w:t>
            </w:r>
          </w:p>
        </w:tc>
      </w:tr>
      <w:tr w14:paraId="5F20C640">
        <w:trPr>
          <w:jc w:val="center"/>
        </w:trPr>
        <w:tc>
          <w:tcPr>
            <w:tcW w:w="1701" w:type="dxa"/>
          </w:tcPr>
          <w:p w14:paraId="47BAFCC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前端和UI设计</w:t>
            </w:r>
          </w:p>
        </w:tc>
        <w:tc>
          <w:tcPr>
            <w:tcW w:w="3558" w:type="dxa"/>
          </w:tcPr>
          <w:p w14:paraId="6B8072A6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ReactJs/VueJs</w:t>
            </w:r>
          </w:p>
        </w:tc>
        <w:tc>
          <w:tcPr>
            <w:tcW w:w="3529" w:type="dxa"/>
          </w:tcPr>
          <w:p w14:paraId="39BB3D0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丰富组件，异步响应式</w:t>
            </w:r>
          </w:p>
        </w:tc>
      </w:tr>
      <w:tr w14:paraId="1F8D3391">
        <w:trPr>
          <w:jc w:val="center"/>
        </w:trPr>
        <w:tc>
          <w:tcPr>
            <w:tcW w:w="1701" w:type="dxa"/>
          </w:tcPr>
          <w:p w14:paraId="07627280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后端架构</w:t>
            </w:r>
          </w:p>
        </w:tc>
        <w:tc>
          <w:tcPr>
            <w:tcW w:w="3558" w:type="dxa"/>
          </w:tcPr>
          <w:p w14:paraId="66CF4588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FastApi</w:t>
            </w:r>
          </w:p>
        </w:tc>
        <w:tc>
          <w:tcPr>
            <w:tcW w:w="3529" w:type="dxa"/>
          </w:tcPr>
          <w:p w14:paraId="38AB529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原生支持 async/await，与 vLLM 推理端、Dify API 的异步流式响应契合</w:t>
            </w:r>
          </w:p>
        </w:tc>
      </w:tr>
      <w:tr w14:paraId="7BB6065F">
        <w:trPr>
          <w:jc w:val="center"/>
        </w:trPr>
        <w:tc>
          <w:tcPr>
            <w:tcW w:w="1701" w:type="dxa"/>
          </w:tcPr>
          <w:p w14:paraId="0700160D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数据库设计</w:t>
            </w:r>
          </w:p>
        </w:tc>
        <w:tc>
          <w:tcPr>
            <w:tcW w:w="3558" w:type="dxa"/>
          </w:tcPr>
          <w:p w14:paraId="295A9211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关系数据库Pgsql，kv库minio</w:t>
            </w:r>
          </w:p>
        </w:tc>
        <w:tc>
          <w:tcPr>
            <w:tcW w:w="3529" w:type="dxa"/>
          </w:tcPr>
          <w:p w14:paraId="12A2698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Pgsql 负责结构化业务数据；MinIO 负责传感器原始大文件、RAG 上传的 PDF/图片知识库。</w:t>
            </w:r>
          </w:p>
        </w:tc>
      </w:tr>
      <w:tr w14:paraId="5084AFC7">
        <w:trPr>
          <w:jc w:val="center"/>
        </w:trPr>
        <w:tc>
          <w:tcPr>
            <w:tcW w:w="1701" w:type="dxa"/>
          </w:tcPr>
          <w:p w14:paraId="111F7788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智能体编排框架</w:t>
            </w:r>
          </w:p>
        </w:tc>
        <w:tc>
          <w:tcPr>
            <w:tcW w:w="3558" w:type="dxa"/>
          </w:tcPr>
          <w:p w14:paraId="7F394A2F">
            <w:pPr>
              <w:spacing w:after="0" w:line="240" w:lineRule="auto"/>
              <w:rPr>
                <w:rFonts w:hint="eastAsia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Dify</w:t>
            </w:r>
          </w:p>
        </w:tc>
        <w:tc>
          <w:tcPr>
            <w:tcW w:w="3529" w:type="dxa"/>
          </w:tcPr>
          <w:p w14:paraId="53DFEC9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开源社区活跃，组件丰富</w:t>
            </w:r>
          </w:p>
        </w:tc>
      </w:tr>
      <w:tr w14:paraId="44D61851">
        <w:trPr>
          <w:jc w:val="center"/>
        </w:trPr>
        <w:tc>
          <w:tcPr>
            <w:tcW w:w="1701" w:type="dxa"/>
          </w:tcPr>
          <w:p w14:paraId="0D584B59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sz w:val="16"/>
              </w:rPr>
              <w:t>RAG 框架</w:t>
            </w:r>
          </w:p>
        </w:tc>
        <w:tc>
          <w:tcPr>
            <w:tcW w:w="3558" w:type="dxa"/>
          </w:tcPr>
          <w:p w14:paraId="0F4F57F2">
            <w:pPr>
              <w:spacing w:after="0" w:line="240" w:lineRule="auto"/>
              <w:rPr>
                <w:rFonts w:hint="eastAsia" w:eastAsia="Noto Sans CJK SC"/>
                <w:lang w:eastAsia="zh-CN"/>
              </w:rPr>
            </w:pPr>
            <w:r>
              <w:rPr>
                <w:rFonts w:hint="eastAsia"/>
              </w:rPr>
              <w:t>Langchain / LlamaIndex</w:t>
            </w:r>
            <w:r>
              <w:rPr>
                <w:rFonts w:hint="eastAsia"/>
                <w:lang w:eastAsia="zh-CN"/>
              </w:rPr>
              <w:t>，MinerU</w:t>
            </w:r>
          </w:p>
        </w:tc>
        <w:tc>
          <w:tcPr>
            <w:tcW w:w="3529" w:type="dxa"/>
          </w:tcPr>
          <w:p w14:paraId="71EDA4B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实现知识库的向量化检索。通过 Rerank 模型进行二次过滤，保障给到 Dify 的上下文是精准的</w:t>
            </w:r>
          </w:p>
        </w:tc>
      </w:tr>
      <w:tr w14:paraId="7EF043DC">
        <w:trPr>
          <w:jc w:val="center"/>
        </w:trPr>
        <w:tc>
          <w:tcPr>
            <w:tcW w:w="1701" w:type="dxa"/>
          </w:tcPr>
          <w:p w14:paraId="646FA8A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嵌入模型</w:t>
            </w:r>
          </w:p>
        </w:tc>
        <w:tc>
          <w:tcPr>
            <w:tcW w:w="3558" w:type="dxa"/>
          </w:tcPr>
          <w:p w14:paraId="2AA6D91A">
            <w:pPr>
              <w:spacing w:after="0" w:line="240" w:lineRule="auto"/>
            </w:pPr>
            <w:r>
              <w:rPr>
                <w:rFonts w:hint="eastAsia"/>
              </w:rPr>
              <w:t>bge-large-zh-v1.5</w:t>
            </w:r>
          </w:p>
        </w:tc>
        <w:tc>
          <w:tcPr>
            <w:tcW w:w="3529" w:type="dxa"/>
          </w:tcPr>
          <w:p w14:paraId="5DE395A2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中文解析能力强</w:t>
            </w:r>
          </w:p>
        </w:tc>
      </w:tr>
      <w:tr w14:paraId="4206F6CB">
        <w:trPr>
          <w:jc w:val="center"/>
        </w:trPr>
        <w:tc>
          <w:tcPr>
            <w:tcW w:w="1701" w:type="dxa"/>
          </w:tcPr>
          <w:p w14:paraId="62685138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向量数据库</w:t>
            </w:r>
          </w:p>
        </w:tc>
        <w:tc>
          <w:tcPr>
            <w:tcW w:w="3558" w:type="dxa"/>
          </w:tcPr>
          <w:p w14:paraId="5700CCC0">
            <w:pPr>
              <w:spacing w:after="0" w:line="240" w:lineRule="auto"/>
              <w:rPr>
                <w:rFonts w:hint="eastAsia" w:eastAsia="Noto Sans CJK SC"/>
                <w:lang w:val="en-US" w:eastAsia="zh-CN"/>
              </w:rPr>
            </w:pPr>
            <w:r>
              <w:rPr>
                <w:rFonts w:hint="eastAsia"/>
              </w:rPr>
              <w:t>Milvus</w:t>
            </w:r>
          </w:p>
        </w:tc>
        <w:tc>
          <w:tcPr>
            <w:tcW w:w="3529" w:type="dxa"/>
          </w:tcPr>
          <w:p w14:paraId="54BBC1CF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迁移成本低，且功能强大，支持大部分数据格式的解析</w:t>
            </w:r>
          </w:p>
        </w:tc>
      </w:tr>
      <w:tr w14:paraId="7DB5352E">
        <w:trPr>
          <w:jc w:val="center"/>
        </w:trPr>
        <w:tc>
          <w:tcPr>
            <w:tcW w:w="1701" w:type="dxa"/>
          </w:tcPr>
          <w:p w14:paraId="2036A65C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传感器数据收集方案</w:t>
            </w:r>
          </w:p>
        </w:tc>
        <w:tc>
          <w:tcPr>
            <w:tcW w:w="3558" w:type="dxa"/>
          </w:tcPr>
          <w:p w14:paraId="6B98DE60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</w:rPr>
              <w:t xml:space="preserve">EMQX </w:t>
            </w:r>
            <w:r>
              <w:rPr>
                <w:rFonts w:hint="eastAsia"/>
                <w:lang w:val="en-US" w:eastAsia="zh-CN"/>
              </w:rPr>
              <w:t>+时序数据库</w:t>
            </w:r>
          </w:p>
        </w:tc>
        <w:tc>
          <w:tcPr>
            <w:tcW w:w="3529" w:type="dxa"/>
          </w:tcPr>
          <w:p w14:paraId="6298099A">
            <w:pPr>
              <w:spacing w:after="0" w:line="240" w:lineRule="auto"/>
              <w:rPr>
                <w:rFonts w:hint="default" w:eastAsia="Noto Sans CJK SC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数据队列读写</w:t>
            </w:r>
          </w:p>
        </w:tc>
      </w:tr>
    </w:tbl>
    <w:p w14:paraId="2BC6168E">
      <w:pPr>
        <w:rPr>
          <w:rFonts w:hint="eastAsia" w:eastAsia="宋体"/>
          <w:lang w:eastAsia="zh-CN"/>
        </w:rPr>
      </w:pPr>
    </w:p>
    <w:p w14:paraId="695C0E57">
      <w:pPr>
        <w:spacing w:after="100"/>
        <w:rPr>
          <w:rFonts w:hint="eastAsia" w:eastAsia="宋体"/>
          <w:b/>
          <w:bCs/>
          <w:i/>
          <w:iCs/>
          <w:lang w:eastAsia="zh-CN"/>
        </w:rPr>
      </w:pPr>
      <w:r>
        <w:rPr>
          <w:rFonts w:hint="eastAsia" w:eastAsia="宋体"/>
          <w:b/>
          <w:bCs/>
          <w:i/>
          <w:iCs/>
          <w:highlight w:val="yellow"/>
          <w:lang w:eastAsia="zh-CN"/>
        </w:rPr>
        <w:t>* 上述为示例描述，请技术人员填写修正，给出最终方案。</w:t>
      </w:r>
    </w:p>
    <w:p w14:paraId="0B9F07C2">
      <w:pPr>
        <w:rPr>
          <w:rFonts w:hint="eastAsia" w:eastAsia="宋体"/>
          <w:lang w:eastAsia="zh-CN"/>
        </w:rPr>
      </w:pPr>
    </w:p>
    <w:p w14:paraId="6EF96362">
      <w:pPr>
        <w:pStyle w:val="3"/>
        <w:numPr>
          <w:ilvl w:val="0"/>
          <w:numId w:val="8"/>
        </w:numPr>
        <w:rPr>
          <w:rFonts w:hint="eastAsia" w:ascii="MS Gothic" w:hAnsi="MS Gothic" w:eastAsia="MS Gothic" w:cs="MS Gothic"/>
          <w:lang w:eastAsia="zh-CN"/>
        </w:rPr>
      </w:pPr>
      <w:bookmarkStart w:id="4" w:name="_Toc14412"/>
      <w:r>
        <w:rPr>
          <w:lang w:eastAsia="zh-CN"/>
        </w:rPr>
        <w:t>核心功能</w:t>
      </w:r>
      <w:r>
        <w:rPr>
          <w:rFonts w:hint="eastAsia" w:ascii="微软雅黑" w:hAnsi="微软雅黑" w:eastAsia="微软雅黑" w:cs="微软雅黑"/>
          <w:lang w:eastAsia="zh-CN"/>
        </w:rPr>
        <w:t>说</w:t>
      </w:r>
      <w:r>
        <w:rPr>
          <w:rFonts w:hint="eastAsia" w:ascii="MS Gothic" w:hAnsi="MS Gothic" w:eastAsia="MS Gothic" w:cs="MS Gothic"/>
          <w:lang w:eastAsia="zh-CN"/>
        </w:rPr>
        <w:t>明</w:t>
      </w:r>
      <w:bookmarkEnd w:id="4"/>
    </w:p>
    <w:p w14:paraId="7066927F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4.1 全离线私有化部署与授权管理</w:t>
      </w:r>
    </w:p>
    <w:p w14:paraId="2A0F018F">
      <w:pPr>
        <w:spacing w:after="100"/>
        <w:rPr>
          <w:lang w:eastAsia="zh-CN"/>
        </w:rPr>
      </w:pPr>
      <w:r>
        <w:rPr>
          <w:lang w:eastAsia="zh-CN"/>
        </w:rPr>
        <w:t>● 软件、模型、知识库、数据库、配置文件均部署在甲方本地服务器，采用 BS架构 ，用户通过内网浏览器访问，无需安装客户端；</w:t>
      </w:r>
    </w:p>
    <w:p w14:paraId="1CBB8253">
      <w:pPr>
        <w:spacing w:after="100"/>
        <w:rPr>
          <w:lang w:eastAsia="zh-CN"/>
        </w:rPr>
      </w:pPr>
      <w:r>
        <w:rPr>
          <w:lang w:eastAsia="zh-CN"/>
        </w:rPr>
        <w:t>● 系统运行全过程不依赖外部网络，企业工艺文件、图纸资料、质量文件、技术经验数据及 实时生产传感器数据 均不上传、不外发；</w:t>
      </w:r>
    </w:p>
    <w:p w14:paraId="6083668B">
      <w:pPr>
        <w:spacing w:after="100"/>
        <w:rPr>
          <w:lang w:eastAsia="zh-CN"/>
        </w:rPr>
      </w:pPr>
      <w:r>
        <w:rPr>
          <w:lang w:eastAsia="zh-CN"/>
        </w:rPr>
        <w:t>● 系统不得默认连接第三方云服务、外部API或公共模型接口；如因后续升级维护需联网，应由甲方明确授权后方可进行；</w:t>
      </w:r>
    </w:p>
    <w:p w14:paraId="2C01CBC6">
      <w:pPr>
        <w:spacing w:after="100"/>
        <w:rPr>
          <w:lang w:eastAsia="zh-CN"/>
        </w:rPr>
      </w:pPr>
      <w:r>
        <w:rPr>
          <w:lang w:eastAsia="zh-CN"/>
        </w:rPr>
        <w:t>● 具备用户权限与租用期限管理模块：支持管理员/普通用户多级权限划分；支持设置系统授权有效期，到期后自动限制核心功能使用，保障项目交付权益。</w:t>
      </w:r>
    </w:p>
    <w:p w14:paraId="5BF32646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4.2 定制化问答应答</w:t>
      </w:r>
    </w:p>
    <w:p w14:paraId="1A101FE0">
      <w:pPr>
        <w:spacing w:after="100"/>
        <w:rPr>
          <w:lang w:eastAsia="zh-CN"/>
        </w:rPr>
      </w:pPr>
      <w:r>
        <w:rPr>
          <w:lang w:eastAsia="zh-CN"/>
        </w:rPr>
        <w:t>● 回答内容优先引用甲方提供的资料，支持冶金工艺、产品质量、缺陷防治、设备故障、检验标准等专业问题；</w:t>
      </w:r>
    </w:p>
    <w:p w14:paraId="77A3A30C">
      <w:pPr>
        <w:spacing w:after="100"/>
        <w:rPr>
          <w:lang w:eastAsia="zh-CN"/>
        </w:rPr>
      </w:pPr>
      <w:r>
        <w:rPr>
          <w:lang w:eastAsia="zh-CN"/>
        </w:rPr>
        <w:t>● 知识库中有明确依据的问题，应给出清晰、准确、可追溯的回答，并标注资料来源便于核验；</w:t>
      </w:r>
    </w:p>
    <w:p w14:paraId="5BB2F8EC">
      <w:pPr>
        <w:spacing w:after="100"/>
        <w:rPr>
          <w:lang w:eastAsia="zh-CN"/>
        </w:rPr>
      </w:pPr>
      <w:r>
        <w:rPr>
          <w:lang w:eastAsia="zh-CN"/>
        </w:rPr>
        <w:t>● 资料中没有依据的问题，应明确提示“现有资料中未检索到明确答案”，不得编造；</w:t>
      </w:r>
    </w:p>
    <w:p w14:paraId="7C044F6C">
      <w:pPr>
        <w:spacing w:after="100"/>
        <w:rPr>
          <w:lang w:eastAsia="zh-CN"/>
        </w:rPr>
      </w:pPr>
      <w:r>
        <w:rPr>
          <w:lang w:eastAsia="zh-CN"/>
        </w:rPr>
        <w:t>● 支持自然语言提问，无需用户掌握精确关键词；</w:t>
      </w:r>
    </w:p>
    <w:p w14:paraId="4C67CC55">
      <w:pPr>
        <w:spacing w:after="100"/>
        <w:rPr>
          <w:lang w:eastAsia="zh-CN"/>
        </w:rPr>
      </w:pPr>
      <w:r>
        <w:rPr>
          <w:lang w:eastAsia="zh-CN"/>
        </w:rPr>
        <w:t>● 支持基于现场实时传感器数据的动态状态分析问答，可将设备运行参数、故障报警等实时信息作为上下文生成针对性回答；</w:t>
      </w:r>
    </w:p>
    <w:p w14:paraId="4516BA83">
      <w:pPr>
        <w:spacing w:after="100"/>
        <w:rPr>
          <w:lang w:eastAsia="zh-CN"/>
        </w:rPr>
      </w:pPr>
      <w:r>
        <w:rPr>
          <w:lang w:eastAsia="zh-CN"/>
        </w:rPr>
        <w:t>● 区分非实时静态知识问答与实时生产状态问答两种模式，确保回答场景适配。</w:t>
      </w:r>
    </w:p>
    <w:p w14:paraId="13FE0112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4.3 后期自主扩容与数据预处理</w:t>
      </w:r>
    </w:p>
    <w:p w14:paraId="127BBBFA">
      <w:pPr>
        <w:spacing w:after="100"/>
        <w:rPr>
          <w:lang w:eastAsia="zh-CN"/>
        </w:rPr>
      </w:pPr>
      <w:r>
        <w:rPr>
          <w:lang w:eastAsia="zh-CN"/>
        </w:rPr>
        <w:t>● 支持通过软件界面或指定文件夹导入新资料，新增文档自动解析、切分、向量化和入库，更新后立即参与问答；</w:t>
      </w:r>
    </w:p>
    <w:p w14:paraId="2FE70E48">
      <w:pPr>
        <w:spacing w:after="100"/>
        <w:rPr>
          <w:lang w:eastAsia="zh-CN"/>
        </w:rPr>
      </w:pPr>
      <w:r>
        <w:rPr>
          <w:lang w:eastAsia="zh-CN"/>
        </w:rPr>
        <w:t>● 支持查看已导入文档列表、删除或停用指定文档、知识库重新构建及导入日志查看；</w:t>
      </w:r>
    </w:p>
    <w:p w14:paraId="4E1BBD4B">
      <w:pPr>
        <w:spacing w:after="100"/>
        <w:rPr>
          <w:lang w:eastAsia="zh-CN"/>
        </w:rPr>
      </w:pPr>
      <w:r>
        <w:rPr>
          <w:lang w:eastAsia="zh-CN"/>
        </w:rPr>
        <w:t>● 提供规范化的数据清洗流程与工具，支持PDF、Word、Excel、图片等多模态资料的解析与文本提取；</w:t>
      </w:r>
    </w:p>
    <w:p w14:paraId="1939B79F">
      <w:pPr>
        <w:spacing w:after="100"/>
        <w:rPr>
          <w:lang w:eastAsia="zh-CN"/>
        </w:rPr>
      </w:pPr>
      <w:r>
        <w:rPr>
          <w:lang w:eastAsia="zh-CN"/>
        </w:rPr>
        <w:t>● 具备OCR识别理解能力，支持扫描件、工程图纸中的文字与标注提取；</w:t>
      </w:r>
      <w:bookmarkStart w:id="10" w:name="_GoBack"/>
      <w:bookmarkEnd w:id="10"/>
    </w:p>
    <w:p w14:paraId="56460C47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4.4 权限与数据安全</w:t>
      </w:r>
    </w:p>
    <w:p w14:paraId="5851DE80">
      <w:pPr>
        <w:spacing w:after="100"/>
        <w:rPr>
          <w:lang w:eastAsia="zh-CN"/>
        </w:rPr>
      </w:pPr>
      <w:r>
        <w:rPr>
          <w:lang w:eastAsia="zh-CN"/>
        </w:rPr>
        <w:t>● 软件本地登录密码验证，管理员与普通用户权限严格区分；</w:t>
      </w:r>
    </w:p>
    <w:p w14:paraId="57D1C51E">
      <w:pPr>
        <w:spacing w:after="100"/>
        <w:rPr>
          <w:lang w:eastAsia="zh-CN"/>
        </w:rPr>
      </w:pPr>
      <w:r>
        <w:rPr>
          <w:lang w:eastAsia="zh-CN"/>
        </w:rPr>
        <w:t>● 普通用户仅允许问答查询；管理员允许导入、删除、重建知识库及管理授权期限；</w:t>
      </w:r>
    </w:p>
    <w:p w14:paraId="2583E9F7">
      <w:pPr>
        <w:spacing w:after="100"/>
        <w:rPr>
          <w:lang w:eastAsia="zh-CN"/>
        </w:rPr>
      </w:pPr>
      <w:r>
        <w:rPr>
          <w:lang w:eastAsia="zh-CN"/>
        </w:rPr>
        <w:t>● 本地数据库文件、知识库文件、模型文件集中存放，支持本地备份和恢复；</w:t>
      </w:r>
    </w:p>
    <w:p w14:paraId="50B368F1">
      <w:pPr>
        <w:spacing w:after="100"/>
        <w:rPr>
          <w:lang w:eastAsia="zh-CN"/>
        </w:rPr>
      </w:pPr>
      <w:r>
        <w:rPr>
          <w:lang w:eastAsia="zh-CN"/>
        </w:rPr>
        <w:t>● 实时传感器数据仅在内存中用于推理，不落盘存储敏感生产明细，确保生产网数据安全隔离。</w:t>
      </w:r>
    </w:p>
    <w:p w14:paraId="0DCDD8F2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4.5 运行界面</w:t>
      </w:r>
    </w:p>
    <w:p w14:paraId="2D0864E7">
      <w:pPr>
        <w:spacing w:after="100"/>
        <w:rPr>
          <w:lang w:eastAsia="zh-CN"/>
        </w:rPr>
      </w:pPr>
      <w:r>
        <w:rPr>
          <w:lang w:eastAsia="zh-CN"/>
        </w:rPr>
        <w:t>● 问答页面（支持静态知识问答与实时状态问答切换）；</w:t>
      </w:r>
    </w:p>
    <w:p w14:paraId="3613B31B">
      <w:pPr>
        <w:spacing w:after="100"/>
        <w:rPr>
          <w:lang w:eastAsia="zh-CN"/>
        </w:rPr>
      </w:pPr>
      <w:r>
        <w:rPr>
          <w:lang w:eastAsia="zh-CN"/>
        </w:rPr>
        <w:t>● 文档导入与数据清洗页面；</w:t>
      </w:r>
    </w:p>
    <w:p w14:paraId="2CCAEDB3">
      <w:pPr>
        <w:spacing w:after="100"/>
        <w:rPr>
          <w:lang w:eastAsia="zh-CN"/>
        </w:rPr>
      </w:pPr>
      <w:r>
        <w:rPr>
          <w:lang w:eastAsia="zh-CN"/>
        </w:rPr>
        <w:t>● 知识库管理页面；</w:t>
      </w:r>
    </w:p>
    <w:p w14:paraId="000DAC2C">
      <w:pPr>
        <w:spacing w:after="100"/>
        <w:rPr>
          <w:lang w:eastAsia="zh-CN"/>
        </w:rPr>
      </w:pPr>
      <w:r>
        <w:rPr>
          <w:lang w:eastAsia="zh-CN"/>
        </w:rPr>
        <w:t>● 历史问答记录页面；</w:t>
      </w:r>
    </w:p>
    <w:p w14:paraId="2792B3AE">
      <w:pPr>
        <w:spacing w:after="100"/>
        <w:rPr>
          <w:lang w:eastAsia="zh-CN"/>
        </w:rPr>
      </w:pPr>
      <w:r>
        <w:rPr>
          <w:lang w:eastAsia="zh-CN"/>
        </w:rPr>
        <w:t>● 系统设置页面（含授权管理、</w:t>
      </w:r>
      <w:r>
        <w:rPr>
          <w:rFonts w:hint="eastAsia"/>
          <w:lang w:eastAsia="zh-CN"/>
        </w:rPr>
        <w:t>模型参数配置、</w:t>
      </w:r>
      <w:r>
        <w:rPr>
          <w:lang w:eastAsia="zh-CN"/>
        </w:rPr>
        <w:t>RAG参数配置）；</w:t>
      </w:r>
    </w:p>
    <w:p w14:paraId="4203EDAF">
      <w:pPr>
        <w:spacing w:after="100"/>
        <w:rPr>
          <w:lang w:eastAsia="zh-CN"/>
        </w:rPr>
      </w:pPr>
      <w:r>
        <w:rPr>
          <w:lang w:eastAsia="zh-CN"/>
        </w:rPr>
        <w:t>● 帮助与使用说明页面。</w:t>
      </w:r>
    </w:p>
    <w:p w14:paraId="2BC22107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4.6 知识蒸馏与训练数据构建功能</w:t>
      </w:r>
    </w:p>
    <w:p w14:paraId="5179C3D6">
      <w:pPr>
        <w:spacing w:after="100"/>
        <w:rPr>
          <w:lang w:eastAsia="zh-CN"/>
        </w:rPr>
      </w:pPr>
      <w:r>
        <w:rPr>
          <w:lang w:eastAsia="zh-CN"/>
        </w:rPr>
        <w:t>● 形成文档摘要、章节知识点、工艺参数表、质量缺陷原因与措施、设备故障现象与处理方法；</w:t>
      </w:r>
    </w:p>
    <w:p w14:paraId="475ACEB8">
      <w:pPr>
        <w:spacing w:after="100"/>
        <w:rPr>
          <w:lang w:eastAsia="zh-CN"/>
        </w:rPr>
      </w:pPr>
      <w:r>
        <w:rPr>
          <w:lang w:eastAsia="zh-CN"/>
        </w:rPr>
        <w:t>● 形成标准化问答样本、模型微调数据集、RAG检索测试集；</w:t>
      </w:r>
    </w:p>
    <w:p w14:paraId="01B94ADB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4.7 RAG问答流程可配置能力</w:t>
      </w:r>
    </w:p>
    <w:p w14:paraId="3C795726">
      <w:pPr>
        <w:spacing w:after="100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lang w:eastAsia="zh-CN"/>
        </w:rPr>
        <w:t>● 支持</w:t>
      </w:r>
      <w:r>
        <w:rPr>
          <w:rFonts w:hint="eastAsia"/>
          <w:lang w:eastAsia="zh-CN"/>
        </w:rPr>
        <w:t>模型参数配置，如 T</w:t>
      </w:r>
      <w:r>
        <w:rPr>
          <w:rFonts w:ascii="微软雅黑" w:hAnsi="微软雅黑" w:eastAsia="微软雅黑" w:cs="微软雅黑"/>
          <w:color w:val="222222"/>
          <w:sz w:val="19"/>
          <w:szCs w:val="19"/>
          <w:shd w:val="clear" w:color="auto" w:fill="FFFFFF"/>
        </w:rPr>
        <w:t>emperature，Top-P，Max Tokens，System Prompt，Top-K，Similarity Threshold，Context Window，Streaming</w:t>
      </w:r>
      <w:r>
        <w:rPr>
          <w:lang w:eastAsia="zh-CN"/>
        </w:rPr>
        <w:t>；</w:t>
      </w:r>
    </w:p>
    <w:p w14:paraId="1611315D">
      <w:pPr>
        <w:spacing w:after="100"/>
        <w:rPr>
          <w:lang w:eastAsia="zh-CN"/>
        </w:rPr>
      </w:pPr>
      <w:r>
        <w:rPr>
          <w:lang w:eastAsia="zh-CN"/>
        </w:rPr>
        <w:t>● 支持检索数量、相似度阈值、文档切分长度、重排序策略、回答提示词模板、来源显示、多轮对话、混合检索等参数配置；</w:t>
      </w:r>
    </w:p>
    <w:p w14:paraId="2C9F7E20">
      <w:pPr>
        <w:spacing w:after="100"/>
        <w:rPr>
          <w:lang w:eastAsia="zh-CN"/>
        </w:rPr>
      </w:pPr>
      <w:r>
        <w:rPr>
          <w:lang w:eastAsia="zh-CN"/>
        </w:rPr>
        <w:t>● 支持</w:t>
      </w:r>
      <w:r>
        <w:rPr>
          <w:rFonts w:hint="eastAsia"/>
          <w:lang w:eastAsia="zh-CN"/>
        </w:rPr>
        <w:t>用户自定义编排智能体。</w:t>
      </w:r>
      <w:r>
        <w:rPr>
          <w:lang w:eastAsia="zh-CN"/>
        </w:rPr>
        <w:t>智能体编排可视化配置</w:t>
      </w:r>
      <w:r>
        <w:rPr>
          <w:rFonts w:hint="eastAsia"/>
          <w:lang w:eastAsia="zh-CN"/>
        </w:rPr>
        <w:t>(可视化看情况实现)</w:t>
      </w:r>
      <w:r>
        <w:rPr>
          <w:lang w:eastAsia="zh-CN"/>
        </w:rPr>
        <w:t>，可灵活组合检索、推理、工具调用等节点，适配不同问答场景。</w:t>
      </w:r>
    </w:p>
    <w:p w14:paraId="7DB65415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4.8 混合检索能力</w:t>
      </w:r>
    </w:p>
    <w:p w14:paraId="56C4AE40">
      <w:pPr>
        <w:spacing w:after="100"/>
        <w:rPr>
          <w:lang w:eastAsia="zh-CN"/>
        </w:rPr>
      </w:pPr>
      <w:r>
        <w:rPr>
          <w:lang w:eastAsia="zh-CN"/>
        </w:rPr>
        <w:t>● 支持钢种牌号、设备型号、标准编号、缺陷名称、工艺参数、图纸编号、客户名称、文件名称等关键词精确检索与向量语义检索组合；</w:t>
      </w:r>
    </w:p>
    <w:p w14:paraId="525DBA92">
      <w:pPr>
        <w:spacing w:after="100"/>
        <w:rPr>
          <w:lang w:eastAsia="zh-CN"/>
        </w:rPr>
      </w:pPr>
      <w:r>
        <w:rPr>
          <w:lang w:eastAsia="zh-CN"/>
        </w:rPr>
        <w:t>● 支持实时传感器数据与静态知识库的联合检索，实现动态工况与历史经验的关联匹配。</w:t>
      </w:r>
    </w:p>
    <w:p w14:paraId="70CB4D66">
      <w:pPr>
        <w:keepNext/>
        <w:keepLines/>
        <w:spacing w:before="160" w:after="80"/>
        <w:outlineLvl w:val="1"/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</w:pPr>
      <w:r>
        <w:rPr>
          <w:rFonts w:asciiTheme="majorHAnsi" w:hAnsiTheme="majorHAnsi" w:eastAsiaTheme="majorEastAsia" w:cstheme="majorBidi"/>
          <w:b/>
          <w:bCs/>
          <w:color w:val="2F75B5"/>
          <w:sz w:val="26"/>
          <w:szCs w:val="26"/>
          <w:lang w:eastAsia="zh-CN"/>
        </w:rPr>
        <w:t>4.9 项目交付与资产移交</w:t>
      </w:r>
    </w:p>
    <w:p w14:paraId="42654481">
      <w:pPr>
        <w:spacing w:after="100"/>
        <w:rPr>
          <w:lang w:eastAsia="zh-CN"/>
        </w:rPr>
      </w:pPr>
      <w:r>
        <w:rPr>
          <w:lang w:eastAsia="zh-CN"/>
        </w:rPr>
        <w:t>● 交付完整前后端源代码、智能体编排配置、数据库设计脚本；</w:t>
      </w:r>
    </w:p>
    <w:p w14:paraId="4201EBD8">
      <w:pPr>
        <w:spacing w:after="100"/>
        <w:rPr>
          <w:lang w:eastAsia="zh-CN"/>
        </w:rPr>
      </w:pPr>
      <w:r>
        <w:rPr>
          <w:lang w:eastAsia="zh-CN"/>
        </w:rPr>
        <w:t>● 交付已构建的知识库向量文件、清洗后的结构化数据、微调数据集；</w:t>
      </w:r>
    </w:p>
    <w:p w14:paraId="5EC19548">
      <w:pPr>
        <w:spacing w:after="100"/>
        <w:rPr>
          <w:lang w:eastAsia="zh-CN"/>
        </w:rPr>
      </w:pPr>
      <w:r>
        <w:rPr>
          <w:lang w:eastAsia="zh-CN"/>
        </w:rPr>
        <w:t>● 交付《软件部署手册》《操作使用手册》《维护运维手册》《数据清洗规范指南》《API接口文档》等技术资料。</w:t>
      </w:r>
    </w:p>
    <w:p w14:paraId="4388E6DD">
      <w:pPr>
        <w:rPr>
          <w:lang w:eastAsia="zh-CN"/>
        </w:rPr>
      </w:pPr>
    </w:p>
    <w:p w14:paraId="760D81DA">
      <w:pPr>
        <w:pStyle w:val="3"/>
        <w:rPr>
          <w:lang w:eastAsia="zh-CN"/>
        </w:rPr>
      </w:pPr>
      <w:bookmarkStart w:id="5" w:name="_Toc13372"/>
      <w:r>
        <w:rPr>
          <w:rFonts w:hint="eastAsia"/>
          <w:lang w:eastAsia="zh-CN"/>
        </w:rPr>
        <w:t>五</w:t>
      </w:r>
      <w:r>
        <w:rPr>
          <w:lang w:eastAsia="zh-CN"/>
        </w:rPr>
        <w:t>、技术实现要求</w:t>
      </w:r>
      <w:bookmarkEnd w:id="5"/>
    </w:p>
    <w:p w14:paraId="7F3B72AA">
      <w:pPr>
        <w:pStyle w:val="4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>.1 模型要求</w:t>
      </w:r>
    </w:p>
    <w:p w14:paraId="26AAE84F">
      <w:pPr>
        <w:pStyle w:val="16"/>
        <w:spacing w:after="40"/>
      </w:pPr>
      <w:r>
        <w:rPr>
          <w:sz w:val="20"/>
        </w:rPr>
        <w:t>支持中文问答；</w:t>
      </w:r>
    </w:p>
    <w:p w14:paraId="059EDE9E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支持冶金专业术语理解；</w:t>
      </w:r>
    </w:p>
    <w:p w14:paraId="3ACF048D">
      <w:pPr>
        <w:pStyle w:val="16"/>
        <w:spacing w:after="40"/>
      </w:pPr>
      <w:r>
        <w:rPr>
          <w:sz w:val="20"/>
        </w:rPr>
        <w:t>支持本地离线推理；</w:t>
      </w:r>
    </w:p>
    <w:p w14:paraId="32EE750F">
      <w:pPr>
        <w:pStyle w:val="16"/>
        <w:spacing w:after="40"/>
        <w:rPr>
          <w:lang w:eastAsia="zh-CN"/>
        </w:rPr>
      </w:pPr>
      <w:r>
        <w:rPr>
          <w:rFonts w:hint="eastAsia"/>
          <w:sz w:val="20"/>
          <w:lang w:eastAsia="zh-CN"/>
        </w:rPr>
        <w:t>针对甲方服务器配置给出模型选型和模型推理框架选型(服务器配置附在最后)</w:t>
      </w:r>
      <w:r>
        <w:rPr>
          <w:sz w:val="20"/>
          <w:lang w:eastAsia="zh-CN"/>
        </w:rPr>
        <w:t>；</w:t>
      </w:r>
    </w:p>
    <w:p w14:paraId="010D8024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可结合知识库进行检索增强问答；</w:t>
      </w:r>
    </w:p>
    <w:p w14:paraId="7DF9A7B0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可在</w:t>
      </w:r>
      <w:r>
        <w:rPr>
          <w:rFonts w:hint="eastAsia"/>
          <w:sz w:val="20"/>
          <w:lang w:eastAsia="zh-CN"/>
        </w:rPr>
        <w:t>本地进行</w:t>
      </w:r>
      <w:r>
        <w:rPr>
          <w:sz w:val="20"/>
          <w:lang w:eastAsia="zh-CN"/>
        </w:rPr>
        <w:t>必要的微调或适配</w:t>
      </w:r>
      <w:r>
        <w:rPr>
          <w:rFonts w:hint="eastAsia" w:ascii="宋体" w:hAnsi="宋体" w:eastAsia="宋体" w:cs="宋体"/>
          <w:sz w:val="20"/>
          <w:lang w:eastAsia="zh-CN"/>
        </w:rPr>
        <w:t>。</w:t>
      </w:r>
    </w:p>
    <w:p w14:paraId="6DA2F722">
      <w:pPr>
        <w:pStyle w:val="4"/>
      </w:pPr>
      <w:r>
        <w:rPr>
          <w:rFonts w:hint="eastAsia" w:eastAsia="宋体"/>
          <w:lang w:eastAsia="zh-CN"/>
        </w:rPr>
        <w:t>5</w:t>
      </w:r>
      <w:r>
        <w:t>.2 知识库要求</w:t>
      </w:r>
    </w:p>
    <w:p w14:paraId="1FEFC3D2">
      <w:pPr>
        <w:pStyle w:val="16"/>
        <w:spacing w:after="40"/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知识库的召回率和准确度要高，召回率指标Hit Rate&gt;95%，准确率指标如忠实度需要大于99% 无捏造内容，回答相关度需要大于 90%；</w:t>
      </w:r>
    </w:p>
    <w:p w14:paraId="4C381B7E">
      <w:pPr>
        <w:pStyle w:val="16"/>
        <w:spacing w:after="40"/>
      </w:pPr>
      <w:r>
        <w:rPr>
          <w:sz w:val="20"/>
        </w:rPr>
        <w:t>支持中文语义检索；</w:t>
      </w:r>
    </w:p>
    <w:p w14:paraId="1F838033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支持冶金工艺、产品质量、设备故障等专业资料检索；</w:t>
      </w:r>
    </w:p>
    <w:p w14:paraId="12D9ECB0">
      <w:pPr>
        <w:pStyle w:val="16"/>
        <w:spacing w:after="40"/>
      </w:pPr>
      <w:r>
        <w:rPr>
          <w:sz w:val="20"/>
        </w:rPr>
        <w:t>支持文档来源追踪；</w:t>
      </w:r>
    </w:p>
    <w:p w14:paraId="4D59CC57">
      <w:pPr>
        <w:pStyle w:val="16"/>
        <w:spacing w:after="40"/>
      </w:pPr>
      <w:r>
        <w:rPr>
          <w:sz w:val="20"/>
        </w:rPr>
        <w:t>支持后续增量更新；</w:t>
      </w:r>
    </w:p>
    <w:p w14:paraId="09010C7C">
      <w:pPr>
        <w:pStyle w:val="16"/>
        <w:spacing w:after="40"/>
      </w:pPr>
      <w:r>
        <w:rPr>
          <w:sz w:val="20"/>
        </w:rPr>
        <w:t>支持本地存储；</w:t>
      </w:r>
    </w:p>
    <w:p w14:paraId="0848B396">
      <w:pPr>
        <w:pStyle w:val="16"/>
        <w:spacing w:after="40"/>
      </w:pPr>
      <w:r>
        <w:rPr>
          <w:sz w:val="20"/>
        </w:rPr>
        <w:t>支持备份与迁移；</w:t>
      </w:r>
    </w:p>
    <w:p w14:paraId="681E405B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支持按文件、目录、业务分类进行管理。</w:t>
      </w:r>
    </w:p>
    <w:p w14:paraId="6B97CC1B">
      <w:pPr>
        <w:pStyle w:val="4"/>
      </w:pPr>
      <w:r>
        <w:rPr>
          <w:rFonts w:hint="eastAsia" w:eastAsia="宋体"/>
          <w:lang w:eastAsia="zh-CN"/>
        </w:rPr>
        <w:t>5</w:t>
      </w:r>
      <w:r>
        <w:t>.3 文档解析要求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12D01521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97E1AF9">
            <w:pPr>
              <w:spacing w:after="0" w:line="240" w:lineRule="auto"/>
            </w:pPr>
            <w:r>
              <w:rPr>
                <w:b/>
                <w:sz w:val="17"/>
              </w:rPr>
              <w:t>文件类型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35DDA357">
            <w:pPr>
              <w:spacing w:after="0" w:line="240" w:lineRule="auto"/>
            </w:pPr>
            <w:r>
              <w:rPr>
                <w:b/>
                <w:sz w:val="17"/>
              </w:rPr>
              <w:t>支持要求</w:t>
            </w:r>
          </w:p>
        </w:tc>
      </w:tr>
      <w:tr w14:paraId="02B2916F">
        <w:trPr>
          <w:jc w:val="center"/>
        </w:trPr>
        <w:tc>
          <w:tcPr>
            <w:tcW w:w="2268" w:type="dxa"/>
          </w:tcPr>
          <w:p w14:paraId="53C74244">
            <w:pPr>
              <w:spacing w:after="0" w:line="240" w:lineRule="auto"/>
            </w:pPr>
            <w:r>
              <w:rPr>
                <w:sz w:val="17"/>
              </w:rPr>
              <w:t>PDF</w:t>
            </w:r>
          </w:p>
        </w:tc>
        <w:tc>
          <w:tcPr>
            <w:tcW w:w="6520" w:type="dxa"/>
          </w:tcPr>
          <w:p w14:paraId="1E461C26">
            <w:pPr>
              <w:spacing w:after="0" w:line="240" w:lineRule="auto"/>
            </w:pPr>
            <w:r>
              <w:rPr>
                <w:sz w:val="17"/>
              </w:rPr>
              <w:t>支持文本型 PDF 解析；</w:t>
            </w:r>
          </w:p>
        </w:tc>
      </w:tr>
      <w:tr w14:paraId="0A1B096B">
        <w:trPr>
          <w:jc w:val="center"/>
        </w:trPr>
        <w:tc>
          <w:tcPr>
            <w:tcW w:w="2268" w:type="dxa"/>
          </w:tcPr>
          <w:p w14:paraId="17820892">
            <w:pPr>
              <w:spacing w:after="0" w:line="240" w:lineRule="auto"/>
            </w:pPr>
            <w:r>
              <w:rPr>
                <w:sz w:val="17"/>
              </w:rPr>
              <w:t>Word</w:t>
            </w:r>
          </w:p>
        </w:tc>
        <w:tc>
          <w:tcPr>
            <w:tcW w:w="6520" w:type="dxa"/>
          </w:tcPr>
          <w:p w14:paraId="728F9A30">
            <w:pPr>
              <w:spacing w:after="0" w:line="240" w:lineRule="auto"/>
            </w:pPr>
            <w:r>
              <w:rPr>
                <w:sz w:val="17"/>
              </w:rPr>
              <w:t>支持 docx 文档解析。</w:t>
            </w:r>
          </w:p>
        </w:tc>
      </w:tr>
      <w:tr w14:paraId="38A9D0BA">
        <w:trPr>
          <w:jc w:val="center"/>
        </w:trPr>
        <w:tc>
          <w:tcPr>
            <w:tcW w:w="2268" w:type="dxa"/>
          </w:tcPr>
          <w:p w14:paraId="4A450997">
            <w:pPr>
              <w:spacing w:after="0" w:line="240" w:lineRule="auto"/>
            </w:pPr>
            <w:r>
              <w:rPr>
                <w:sz w:val="17"/>
              </w:rPr>
              <w:t>Excel</w:t>
            </w:r>
          </w:p>
        </w:tc>
        <w:tc>
          <w:tcPr>
            <w:tcW w:w="6520" w:type="dxa"/>
          </w:tcPr>
          <w:p w14:paraId="558DB6C7">
            <w:pPr>
              <w:spacing w:after="0" w:line="240" w:lineRule="auto"/>
            </w:pPr>
            <w:r>
              <w:rPr>
                <w:sz w:val="17"/>
              </w:rPr>
              <w:t>支持表格内容提取。</w:t>
            </w:r>
          </w:p>
        </w:tc>
      </w:tr>
      <w:tr w14:paraId="6BAA501B">
        <w:trPr>
          <w:jc w:val="center"/>
        </w:trPr>
        <w:tc>
          <w:tcPr>
            <w:tcW w:w="2268" w:type="dxa"/>
          </w:tcPr>
          <w:p w14:paraId="65B940A4">
            <w:pPr>
              <w:spacing w:after="0" w:line="240" w:lineRule="auto"/>
            </w:pPr>
            <w:r>
              <w:rPr>
                <w:sz w:val="17"/>
              </w:rPr>
              <w:t>TXT</w:t>
            </w:r>
          </w:p>
        </w:tc>
        <w:tc>
          <w:tcPr>
            <w:tcW w:w="6520" w:type="dxa"/>
          </w:tcPr>
          <w:p w14:paraId="0EF1C1F3">
            <w:pPr>
              <w:spacing w:after="0" w:line="240" w:lineRule="auto"/>
            </w:pPr>
            <w:r>
              <w:rPr>
                <w:sz w:val="17"/>
              </w:rPr>
              <w:t>支持纯文本导入。</w:t>
            </w:r>
          </w:p>
        </w:tc>
      </w:tr>
      <w:tr w14:paraId="1372531B">
        <w:trPr>
          <w:jc w:val="center"/>
        </w:trPr>
        <w:tc>
          <w:tcPr>
            <w:tcW w:w="2268" w:type="dxa"/>
          </w:tcPr>
          <w:p w14:paraId="7FD00AEC">
            <w:pPr>
              <w:spacing w:after="0" w:line="240" w:lineRule="auto"/>
            </w:pPr>
            <w:r>
              <w:rPr>
                <w:sz w:val="17"/>
              </w:rPr>
              <w:t>Markdown</w:t>
            </w:r>
          </w:p>
        </w:tc>
        <w:tc>
          <w:tcPr>
            <w:tcW w:w="6520" w:type="dxa"/>
          </w:tcPr>
          <w:p w14:paraId="6B400E52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支持结构化文本导入。</w:t>
            </w:r>
          </w:p>
        </w:tc>
      </w:tr>
      <w:tr w14:paraId="4FC21293">
        <w:trPr>
          <w:jc w:val="center"/>
        </w:trPr>
        <w:tc>
          <w:tcPr>
            <w:tcW w:w="2268" w:type="dxa"/>
          </w:tcPr>
          <w:p w14:paraId="23EAFB44">
            <w:pPr>
              <w:spacing w:after="0" w:line="240" w:lineRule="auto"/>
            </w:pPr>
            <w:r>
              <w:rPr>
                <w:sz w:val="17"/>
              </w:rPr>
              <w:t>图片</w:t>
            </w:r>
          </w:p>
        </w:tc>
        <w:tc>
          <w:tcPr>
            <w:tcW w:w="6520" w:type="dxa"/>
          </w:tcPr>
          <w:p w14:paraId="08B62BFC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</w:t>
            </w:r>
            <w:r>
              <w:rPr>
                <w:rFonts w:hint="eastAsia"/>
                <w:sz w:val="17"/>
                <w:lang w:eastAsia="zh-CN"/>
              </w:rPr>
              <w:t>支持OCR</w:t>
            </w:r>
            <w:r>
              <w:rPr>
                <w:sz w:val="17"/>
                <w:lang w:eastAsia="zh-CN"/>
              </w:rPr>
              <w:t>识别。</w:t>
            </w:r>
          </w:p>
        </w:tc>
      </w:tr>
    </w:tbl>
    <w:p w14:paraId="777E00C5">
      <w:pPr>
        <w:rPr>
          <w:lang w:eastAsia="zh-CN"/>
        </w:rPr>
      </w:pPr>
    </w:p>
    <w:p w14:paraId="37F07A9B">
      <w:pPr>
        <w:pStyle w:val="4"/>
      </w:pPr>
      <w:r>
        <w:rPr>
          <w:rFonts w:hint="eastAsia" w:eastAsia="宋体"/>
          <w:lang w:eastAsia="zh-CN"/>
        </w:rPr>
        <w:t>5</w:t>
      </w:r>
      <w:r>
        <w:t>.4 回答控制要求</w:t>
      </w:r>
    </w:p>
    <w:p w14:paraId="1F9C5BA9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回答必须优先依据检索到的文档内容；</w:t>
      </w:r>
    </w:p>
    <w:p w14:paraId="4C752395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未检索到依据时，应明确说明资料不足；</w:t>
      </w:r>
    </w:p>
    <w:p w14:paraId="44E2E604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系统提示词应限定 AI 不得擅自扩展企业资料之外的结论；</w:t>
      </w:r>
    </w:p>
    <w:p w14:paraId="4F9F0DF4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专业问题应尽量给出判断依据；</w:t>
      </w:r>
    </w:p>
    <w:p w14:paraId="23E73610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对涉及生产决策、质量判定、工艺调整的问题，应提示用户结合现场实际和技术负责人确认；</w:t>
      </w:r>
    </w:p>
    <w:p w14:paraId="7811D748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回答中应尽量保留原文关键参数、单位、条件和适用范围</w:t>
      </w:r>
      <w:r>
        <w:rPr>
          <w:rFonts w:hint="eastAsia" w:ascii="宋体" w:hAnsi="宋体" w:eastAsia="宋体" w:cs="宋体"/>
          <w:sz w:val="20"/>
          <w:lang w:eastAsia="zh-CN"/>
        </w:rPr>
        <w:t>；</w:t>
      </w:r>
    </w:p>
    <w:p w14:paraId="5F7CCC55">
      <w:pPr>
        <w:pStyle w:val="4"/>
        <w:rPr>
          <w:rFonts w:ascii="Noto Sans CJK SC" w:hAnsi="Noto Sans CJK SC" w:eastAsia="Noto Sans CJK SC" w:cstheme="minorBidi"/>
          <w:sz w:val="21"/>
          <w:szCs w:val="22"/>
          <w:lang w:eastAsia="zh-CN"/>
        </w:rPr>
      </w:pPr>
      <w:r>
        <w:rPr>
          <w:rFonts w:hint="eastAsia" w:eastAsia="宋体"/>
          <w:lang w:eastAsia="zh-CN"/>
        </w:rPr>
        <w:t>5</w:t>
      </w:r>
      <w:r>
        <w:t>.5 性能要求</w:t>
      </w:r>
    </w:p>
    <w:p w14:paraId="51B7B75D">
      <w:pPr>
        <w:pStyle w:val="16"/>
        <w:rPr>
          <w:lang w:eastAsia="zh-CN"/>
        </w:rPr>
      </w:pPr>
      <w:r>
        <w:rPr>
          <w:lang w:eastAsia="zh-CN"/>
        </w:rPr>
        <w:t xml:space="preserve">服务能正常启动、关闭和重启；要满足性能要求(仅作为参考，后续可根据实际使用场景和硬件情况调整) </w:t>
      </w:r>
      <w:r>
        <w:rPr>
          <w:rFonts w:hint="eastAsia"/>
          <w:lang w:eastAsia="zh-CN"/>
        </w:rPr>
        <w:t>：</w:t>
      </w:r>
    </w:p>
    <w:p w14:paraId="10024680">
      <w:pPr>
        <w:pStyle w:val="16"/>
        <w:numPr>
          <w:ilvl w:val="1"/>
          <w:numId w:val="3"/>
        </w:numPr>
        <w:tabs>
          <w:tab w:val="clear" w:pos="840"/>
        </w:tabs>
        <w:rPr>
          <w:lang w:eastAsia="zh-CN"/>
        </w:rPr>
      </w:pPr>
      <w:r>
        <w:rPr>
          <w:rFonts w:hint="eastAsia"/>
          <w:lang w:eastAsia="zh-CN"/>
        </w:rPr>
        <w:t>高并发：稳态并发： 20-25 并发，峰值并发： 40 并发（持续≤5分钟）</w:t>
      </w:r>
    </w:p>
    <w:p w14:paraId="42575C90">
      <w:pPr>
        <w:pStyle w:val="16"/>
        <w:numPr>
          <w:ilvl w:val="1"/>
          <w:numId w:val="3"/>
        </w:numPr>
        <w:tabs>
          <w:tab w:val="clear" w:pos="840"/>
        </w:tabs>
        <w:rPr>
          <w:sz w:val="20"/>
          <w:lang w:eastAsia="zh-CN"/>
        </w:rPr>
      </w:pPr>
      <w:r>
        <w:rPr>
          <w:rFonts w:hint="eastAsia"/>
          <w:lang w:eastAsia="zh-CN"/>
        </w:rPr>
        <w:t>响应速度(首字延迟)：纯文本问答： ≤ 800ms，复杂Agent/工具调用： ≤ 3s，RAG知识库问答： ≤ 1.5s（含检索耗时）</w:t>
      </w:r>
    </w:p>
    <w:p w14:paraId="2C86E5C4">
      <w:pPr>
        <w:pStyle w:val="16"/>
        <w:numPr>
          <w:ilvl w:val="1"/>
          <w:numId w:val="3"/>
        </w:numPr>
        <w:tabs>
          <w:tab w:val="clear" w:pos="840"/>
        </w:tabs>
        <w:rPr>
          <w:sz w:val="20"/>
          <w:lang w:eastAsia="zh-CN"/>
        </w:rPr>
      </w:pPr>
      <w:r>
        <w:rPr>
          <w:rFonts w:hint="eastAsia"/>
          <w:lang w:eastAsia="zh-CN"/>
        </w:rPr>
        <w:t>Token 生成速度：单用户峰值： ≥ 40 tokens/s，20人并发均值： ≥ 30 tokens/s</w:t>
      </w:r>
    </w:p>
    <w:p w14:paraId="4E2967CB">
      <w:pPr>
        <w:pStyle w:val="16"/>
        <w:spacing w:after="40"/>
        <w:rPr>
          <w:lang w:eastAsia="zh-CN"/>
        </w:rPr>
      </w:pPr>
      <w:r>
        <w:rPr>
          <w:rFonts w:hint="eastAsia"/>
          <w:sz w:val="20"/>
          <w:lang w:eastAsia="zh-CN"/>
        </w:rPr>
        <w:t>回</w:t>
      </w:r>
      <w:r>
        <w:rPr>
          <w:sz w:val="20"/>
          <w:lang w:eastAsia="zh-CN"/>
        </w:rPr>
        <w:t>答的准确性和合规性的要求；</w:t>
      </w:r>
    </w:p>
    <w:p w14:paraId="257FBD8D">
      <w:pPr>
        <w:pStyle w:val="16"/>
        <w:numPr>
          <w:ilvl w:val="1"/>
          <w:numId w:val="3"/>
        </w:numPr>
        <w:tabs>
          <w:tab w:val="clear" w:pos="840"/>
        </w:tabs>
        <w:spacing w:after="40"/>
        <w:rPr>
          <w:lang w:eastAsia="zh-CN"/>
        </w:rPr>
      </w:pPr>
      <w:r>
        <w:rPr>
          <w:lang w:eastAsia="zh-CN"/>
        </w:rPr>
        <w:t>Faithfulness（忠实度）： ≥ 95%（RAG场景必须≥98%）</w:t>
      </w:r>
    </w:p>
    <w:p w14:paraId="309785CB">
      <w:pPr>
        <w:pStyle w:val="16"/>
        <w:numPr>
          <w:ilvl w:val="1"/>
          <w:numId w:val="3"/>
        </w:numPr>
        <w:tabs>
          <w:tab w:val="clear" w:pos="840"/>
        </w:tabs>
        <w:spacing w:after="40"/>
        <w:rPr>
          <w:lang w:eastAsia="zh-CN"/>
        </w:rPr>
      </w:pPr>
      <w:r>
        <w:rPr>
          <w:lang w:eastAsia="zh-CN"/>
        </w:rPr>
        <w:t>Answer Relevancy（相关性）： ≥ 90%</w:t>
      </w:r>
    </w:p>
    <w:p w14:paraId="3FF47FBB">
      <w:pPr>
        <w:pStyle w:val="16"/>
        <w:numPr>
          <w:ilvl w:val="1"/>
          <w:numId w:val="3"/>
        </w:numPr>
        <w:tabs>
          <w:tab w:val="clear" w:pos="840"/>
        </w:tabs>
        <w:spacing w:after="40"/>
        <w:rPr>
          <w:lang w:eastAsia="zh-CN"/>
        </w:rPr>
      </w:pPr>
      <w:r>
        <w:rPr>
          <w:lang w:eastAsia="zh-CN"/>
        </w:rPr>
        <w:t>人工抽检合格率： ≥ 95%（每周抽检50条）</w:t>
      </w:r>
    </w:p>
    <w:p w14:paraId="21D5119C">
      <w:pPr>
        <w:pStyle w:val="16"/>
        <w:numPr>
          <w:ilvl w:val="1"/>
          <w:numId w:val="3"/>
        </w:numPr>
        <w:tabs>
          <w:tab w:val="clear" w:pos="840"/>
        </w:tabs>
        <w:spacing w:after="40"/>
        <w:rPr>
          <w:lang w:eastAsia="zh-CN"/>
        </w:rPr>
      </w:pPr>
      <w:r>
        <w:rPr>
          <w:lang w:eastAsia="zh-CN"/>
        </w:rPr>
        <w:t>安全合规率： 100%（涉密/违规内容零容忍）</w:t>
      </w:r>
    </w:p>
    <w:p w14:paraId="06115E00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文档导入过程应有进度或日志提示；</w:t>
      </w:r>
    </w:p>
    <w:p w14:paraId="634FCEAF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知识库更新后可正常参与问答；</w:t>
      </w:r>
    </w:p>
    <w:p w14:paraId="07B9019E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系统连续运行过程中不应频繁崩溃；</w:t>
      </w:r>
    </w:p>
    <w:p w14:paraId="5F7FCF68">
      <w:pPr>
        <w:pStyle w:val="16"/>
        <w:spacing w:after="40"/>
        <w:rPr>
          <w:lang w:eastAsia="zh-CN"/>
        </w:rPr>
      </w:pPr>
      <w:r>
        <w:rPr>
          <w:sz w:val="20"/>
          <w:lang w:eastAsia="zh-CN"/>
        </w:rPr>
        <w:t>本地数据不应因软件异常关闭而轻易损坏。</w:t>
      </w:r>
    </w:p>
    <w:p w14:paraId="4544ADC9">
      <w:pPr>
        <w:pStyle w:val="3"/>
        <w:rPr>
          <w:lang w:eastAsia="zh-CN"/>
        </w:rPr>
      </w:pPr>
      <w:bookmarkStart w:id="6" w:name="_Toc559"/>
      <w:r>
        <w:rPr>
          <w:rFonts w:hint="eastAsia" w:eastAsia="宋体"/>
          <w:lang w:eastAsia="zh-CN"/>
        </w:rPr>
        <w:t>六</w:t>
      </w:r>
      <w:r>
        <w:rPr>
          <w:lang w:eastAsia="zh-CN"/>
        </w:rPr>
        <w:t>、实施方案</w:t>
      </w:r>
      <w:bookmarkEnd w:id="6"/>
    </w:p>
    <w:p w14:paraId="76CBCC29">
      <w:pPr>
        <w:rPr>
          <w:lang w:eastAsia="zh-CN"/>
        </w:rPr>
      </w:pPr>
      <w:r>
        <w:rPr>
          <w:rFonts w:hint="eastAsia" w:ascii="宋体" w:hAnsi="宋体" w:eastAsia="宋体" w:cs="宋体"/>
          <w:lang w:eastAsia="zh-CN"/>
        </w:rPr>
        <w:t>由乙方设计、提供。</w:t>
      </w:r>
    </w:p>
    <w:p w14:paraId="0364406D">
      <w:pPr>
        <w:pStyle w:val="3"/>
        <w:rPr>
          <w:lang w:eastAsia="zh-CN"/>
        </w:rPr>
      </w:pPr>
      <w:bookmarkStart w:id="7" w:name="_Toc24642"/>
      <w:r>
        <w:rPr>
          <w:rFonts w:hint="eastAsia"/>
          <w:lang w:eastAsia="zh-CN"/>
        </w:rPr>
        <w:t>七</w:t>
      </w:r>
      <w:r>
        <w:rPr>
          <w:lang w:eastAsia="zh-CN"/>
        </w:rPr>
        <w:t>、交付物清单</w:t>
      </w:r>
      <w:bookmarkEnd w:id="7"/>
    </w:p>
    <w:p w14:paraId="38084F12">
      <w:pPr>
        <w:pStyle w:val="4"/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lang w:eastAsia="zh-CN"/>
        </w:rPr>
        <w:t>.1 软件类交付物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3AA1E9BB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31CE253B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4C770B0B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0DEF9132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7A8E7124">
        <w:trPr>
          <w:jc w:val="center"/>
        </w:trPr>
        <w:tc>
          <w:tcPr>
            <w:tcW w:w="680" w:type="dxa"/>
          </w:tcPr>
          <w:p w14:paraId="7090781B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715CA77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离线版</w:t>
            </w:r>
            <w:r>
              <w:rPr>
                <w:sz w:val="16"/>
                <w:lang w:eastAsia="zh-CN"/>
              </w:rPr>
              <w:t xml:space="preserve"> AI 问答系统</w:t>
            </w:r>
          </w:p>
        </w:tc>
        <w:tc>
          <w:tcPr>
            <w:tcW w:w="5386" w:type="dxa"/>
          </w:tcPr>
          <w:p w14:paraId="0A9112E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可以安装复现且可以二次开发的整套系统</w:t>
            </w:r>
            <w:r>
              <w:rPr>
                <w:sz w:val="16"/>
                <w:lang w:eastAsia="zh-CN"/>
              </w:rPr>
              <w:t>。</w:t>
            </w:r>
          </w:p>
        </w:tc>
      </w:tr>
      <w:tr w14:paraId="09721DEC">
        <w:trPr>
          <w:jc w:val="center"/>
        </w:trPr>
        <w:tc>
          <w:tcPr>
            <w:tcW w:w="680" w:type="dxa"/>
          </w:tcPr>
          <w:p w14:paraId="45977ABF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2</w:t>
            </w:r>
          </w:p>
        </w:tc>
        <w:tc>
          <w:tcPr>
            <w:tcW w:w="2721" w:type="dxa"/>
          </w:tcPr>
          <w:p w14:paraId="5F4CD736">
            <w:pPr>
              <w:spacing w:after="0" w:line="240" w:lineRule="auto"/>
              <w:rPr>
                <w:sz w:val="16"/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前端开发环境、后端开发环境</w:t>
            </w:r>
          </w:p>
        </w:tc>
        <w:tc>
          <w:tcPr>
            <w:tcW w:w="5386" w:type="dxa"/>
          </w:tcPr>
          <w:p w14:paraId="21E92D0D">
            <w:pPr>
              <w:spacing w:after="0" w:line="240" w:lineRule="auto"/>
              <w:rPr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用于后续甲方定制化二次开发</w:t>
            </w:r>
          </w:p>
        </w:tc>
      </w:tr>
      <w:tr w14:paraId="198EF992">
        <w:trPr>
          <w:jc w:val="center"/>
        </w:trPr>
        <w:tc>
          <w:tcPr>
            <w:tcW w:w="680" w:type="dxa"/>
          </w:tcPr>
          <w:p w14:paraId="79F2A42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3</w:t>
            </w:r>
          </w:p>
        </w:tc>
        <w:tc>
          <w:tcPr>
            <w:tcW w:w="2721" w:type="dxa"/>
          </w:tcPr>
          <w:p w14:paraId="6C912A1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蒸馏的本地</w:t>
            </w:r>
            <w:r>
              <w:rPr>
                <w:sz w:val="16"/>
                <w:lang w:eastAsia="zh-CN"/>
              </w:rPr>
              <w:t>大语言模型文件</w:t>
            </w:r>
            <w:r>
              <w:rPr>
                <w:rFonts w:hint="eastAsia" w:eastAsia="宋体"/>
                <w:sz w:val="16"/>
                <w:lang w:eastAsia="zh-CN"/>
              </w:rPr>
              <w:t>和其他模型文件</w:t>
            </w:r>
          </w:p>
        </w:tc>
        <w:tc>
          <w:tcPr>
            <w:tcW w:w="5386" w:type="dxa"/>
          </w:tcPr>
          <w:p w14:paraId="180882CF">
            <w:pPr>
              <w:spacing w:after="0" w:line="240" w:lineRule="auto"/>
            </w:pPr>
            <w:r>
              <w:rPr>
                <w:sz w:val="16"/>
              </w:rPr>
              <w:t>用于离线问答推理。</w:t>
            </w:r>
          </w:p>
        </w:tc>
      </w:tr>
      <w:tr w14:paraId="47996EE2">
        <w:trPr>
          <w:jc w:val="center"/>
        </w:trPr>
        <w:tc>
          <w:tcPr>
            <w:tcW w:w="680" w:type="dxa"/>
          </w:tcPr>
          <w:p w14:paraId="1D091CA0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4</w:t>
            </w:r>
          </w:p>
        </w:tc>
        <w:tc>
          <w:tcPr>
            <w:tcW w:w="2721" w:type="dxa"/>
          </w:tcPr>
          <w:p w14:paraId="019BDDA7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大模型推理和微调框架软件</w:t>
            </w:r>
          </w:p>
        </w:tc>
        <w:tc>
          <w:tcPr>
            <w:tcW w:w="5386" w:type="dxa"/>
          </w:tcPr>
          <w:p w14:paraId="5392F3A2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用于后续调优和微调</w:t>
            </w:r>
          </w:p>
        </w:tc>
      </w:tr>
      <w:tr w14:paraId="28D6DFBA">
        <w:trPr>
          <w:jc w:val="center"/>
        </w:trPr>
        <w:tc>
          <w:tcPr>
            <w:tcW w:w="680" w:type="dxa"/>
          </w:tcPr>
          <w:p w14:paraId="643FC205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5</w:t>
            </w:r>
          </w:p>
        </w:tc>
        <w:tc>
          <w:tcPr>
            <w:tcW w:w="2721" w:type="dxa"/>
          </w:tcPr>
          <w:p w14:paraId="7D03258F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智能体编排开发环境</w:t>
            </w:r>
          </w:p>
        </w:tc>
        <w:tc>
          <w:tcPr>
            <w:tcW w:w="5386" w:type="dxa"/>
          </w:tcPr>
          <w:p w14:paraId="7CC4E6CA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用于后续甲方定制化二次开发</w:t>
            </w:r>
          </w:p>
        </w:tc>
      </w:tr>
      <w:tr w14:paraId="69AD0023">
        <w:trPr>
          <w:trHeight w:val="226" w:hRule="atLeast"/>
          <w:jc w:val="center"/>
        </w:trPr>
        <w:tc>
          <w:tcPr>
            <w:tcW w:w="680" w:type="dxa"/>
          </w:tcPr>
          <w:p w14:paraId="56519E4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6</w:t>
            </w:r>
          </w:p>
        </w:tc>
        <w:tc>
          <w:tcPr>
            <w:tcW w:w="2721" w:type="dxa"/>
          </w:tcPr>
          <w:p w14:paraId="14324DCF">
            <w:pPr>
              <w:spacing w:after="0" w:line="240" w:lineRule="auto"/>
            </w:pPr>
            <w:r>
              <w:rPr>
                <w:sz w:val="16"/>
              </w:rPr>
              <w:t>嵌入模型文件</w:t>
            </w:r>
          </w:p>
        </w:tc>
        <w:tc>
          <w:tcPr>
            <w:tcW w:w="5386" w:type="dxa"/>
          </w:tcPr>
          <w:p w14:paraId="68DFB844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用于文档向量化与语义检索。</w:t>
            </w:r>
          </w:p>
        </w:tc>
      </w:tr>
      <w:tr w14:paraId="4EAB7DEE">
        <w:trPr>
          <w:jc w:val="center"/>
        </w:trPr>
        <w:tc>
          <w:tcPr>
            <w:tcW w:w="680" w:type="dxa"/>
          </w:tcPr>
          <w:p w14:paraId="2CEB2D1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6</w:t>
            </w:r>
          </w:p>
        </w:tc>
        <w:tc>
          <w:tcPr>
            <w:tcW w:w="2721" w:type="dxa"/>
          </w:tcPr>
          <w:p w14:paraId="552D6DD2">
            <w:pPr>
              <w:spacing w:after="0" w:line="240" w:lineRule="auto"/>
            </w:pPr>
            <w:r>
              <w:rPr>
                <w:sz w:val="16"/>
              </w:rPr>
              <w:t>知识库文件</w:t>
            </w:r>
          </w:p>
        </w:tc>
        <w:tc>
          <w:tcPr>
            <w:tcW w:w="5386" w:type="dxa"/>
          </w:tcPr>
          <w:p w14:paraId="4ADB006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基于甲方资料构建的本地知识库。</w:t>
            </w:r>
          </w:p>
        </w:tc>
      </w:tr>
      <w:tr w14:paraId="719417FB">
        <w:trPr>
          <w:jc w:val="center"/>
        </w:trPr>
        <w:tc>
          <w:tcPr>
            <w:tcW w:w="680" w:type="dxa"/>
          </w:tcPr>
          <w:p w14:paraId="240AFFB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7</w:t>
            </w:r>
          </w:p>
        </w:tc>
        <w:tc>
          <w:tcPr>
            <w:tcW w:w="2721" w:type="dxa"/>
          </w:tcPr>
          <w:p w14:paraId="550194D4">
            <w:pPr>
              <w:spacing w:after="0" w:line="240" w:lineRule="auto"/>
            </w:pPr>
            <w:r>
              <w:rPr>
                <w:sz w:val="16"/>
              </w:rPr>
              <w:t>向量数据库文件</w:t>
            </w:r>
          </w:p>
        </w:tc>
        <w:tc>
          <w:tcPr>
            <w:tcW w:w="5386" w:type="dxa"/>
          </w:tcPr>
          <w:p w14:paraId="38B7786F">
            <w:pPr>
              <w:spacing w:after="0" w:line="240" w:lineRule="auto"/>
            </w:pPr>
            <w:r>
              <w:rPr>
                <w:sz w:val="16"/>
              </w:rPr>
              <w:t>存储文档向量索引。</w:t>
            </w:r>
          </w:p>
        </w:tc>
      </w:tr>
      <w:tr w14:paraId="38E6FCB2">
        <w:trPr>
          <w:jc w:val="center"/>
        </w:trPr>
        <w:tc>
          <w:tcPr>
            <w:tcW w:w="680" w:type="dxa"/>
          </w:tcPr>
          <w:p w14:paraId="5968FA5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8</w:t>
            </w:r>
          </w:p>
        </w:tc>
        <w:tc>
          <w:tcPr>
            <w:tcW w:w="2721" w:type="dxa"/>
          </w:tcPr>
          <w:p w14:paraId="2B587C5A">
            <w:pPr>
              <w:spacing w:after="0" w:line="240" w:lineRule="auto"/>
            </w:pPr>
            <w:r>
              <w:rPr>
                <w:sz w:val="16"/>
              </w:rPr>
              <w:t>本地运行环境</w:t>
            </w:r>
          </w:p>
        </w:tc>
        <w:tc>
          <w:tcPr>
            <w:tcW w:w="5386" w:type="dxa"/>
          </w:tcPr>
          <w:p w14:paraId="7CA74AA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包括必要依赖、环境配置、启动脚本。</w:t>
            </w:r>
          </w:p>
        </w:tc>
      </w:tr>
      <w:tr w14:paraId="3EABBAE3">
        <w:trPr>
          <w:jc w:val="center"/>
        </w:trPr>
        <w:tc>
          <w:tcPr>
            <w:tcW w:w="680" w:type="dxa"/>
          </w:tcPr>
          <w:p w14:paraId="10791C6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9</w:t>
            </w:r>
          </w:p>
        </w:tc>
        <w:tc>
          <w:tcPr>
            <w:tcW w:w="2721" w:type="dxa"/>
          </w:tcPr>
          <w:p w14:paraId="11431F78">
            <w:pPr>
              <w:spacing w:after="0" w:line="240" w:lineRule="auto"/>
            </w:pPr>
            <w:r>
              <w:rPr>
                <w:sz w:val="16"/>
              </w:rPr>
              <w:t>软件安装包或压缩包</w:t>
            </w:r>
          </w:p>
        </w:tc>
        <w:tc>
          <w:tcPr>
            <w:tcW w:w="5386" w:type="dxa"/>
          </w:tcPr>
          <w:p w14:paraId="571AEABA">
            <w:pPr>
              <w:spacing w:after="0" w:line="240" w:lineRule="auto"/>
            </w:pPr>
            <w:r>
              <w:rPr>
                <w:sz w:val="16"/>
              </w:rPr>
              <w:t>用于甲方本地部署。</w:t>
            </w:r>
          </w:p>
        </w:tc>
      </w:tr>
      <w:tr w14:paraId="2E29AAD7">
        <w:trPr>
          <w:jc w:val="center"/>
        </w:trPr>
        <w:tc>
          <w:tcPr>
            <w:tcW w:w="680" w:type="dxa"/>
          </w:tcPr>
          <w:p w14:paraId="5D2D5DB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10</w:t>
            </w:r>
          </w:p>
        </w:tc>
        <w:tc>
          <w:tcPr>
            <w:tcW w:w="2721" w:type="dxa"/>
          </w:tcPr>
          <w:p w14:paraId="30715215">
            <w:pPr>
              <w:spacing w:after="0" w:line="240" w:lineRule="auto"/>
            </w:pPr>
            <w:r>
              <w:rPr>
                <w:sz w:val="16"/>
              </w:rPr>
              <w:t>软件启动脚本</w:t>
            </w:r>
          </w:p>
        </w:tc>
        <w:tc>
          <w:tcPr>
            <w:tcW w:w="5386" w:type="dxa"/>
          </w:tcPr>
          <w:p w14:paraId="0666BB3C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用于启动服务或桌面程序。</w:t>
            </w:r>
          </w:p>
        </w:tc>
      </w:tr>
      <w:tr w14:paraId="7222F0F2">
        <w:trPr>
          <w:jc w:val="center"/>
        </w:trPr>
        <w:tc>
          <w:tcPr>
            <w:tcW w:w="680" w:type="dxa"/>
          </w:tcPr>
          <w:p w14:paraId="0F8BBCD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11</w:t>
            </w:r>
          </w:p>
        </w:tc>
        <w:tc>
          <w:tcPr>
            <w:tcW w:w="2721" w:type="dxa"/>
          </w:tcPr>
          <w:p w14:paraId="7ED9646A">
            <w:pPr>
              <w:spacing w:after="0" w:line="240" w:lineRule="auto"/>
            </w:pPr>
            <w:r>
              <w:rPr>
                <w:sz w:val="16"/>
              </w:rPr>
              <w:t>软件配置文件</w:t>
            </w:r>
          </w:p>
        </w:tc>
        <w:tc>
          <w:tcPr>
            <w:tcW w:w="5386" w:type="dxa"/>
          </w:tcPr>
          <w:p w14:paraId="74EE398E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包括模型路径、知识库路径、检索参数等。</w:t>
            </w:r>
          </w:p>
        </w:tc>
      </w:tr>
    </w:tbl>
    <w:p w14:paraId="41827790">
      <w:pPr>
        <w:rPr>
          <w:lang w:eastAsia="zh-CN"/>
        </w:rPr>
      </w:pPr>
    </w:p>
    <w:p w14:paraId="4531AEB2">
      <w:pPr>
        <w:pStyle w:val="4"/>
      </w:pPr>
      <w:r>
        <w:rPr>
          <w:rFonts w:hint="eastAsia" w:eastAsia="宋体"/>
          <w:lang w:eastAsia="zh-CN"/>
        </w:rPr>
        <w:t>7</w:t>
      </w:r>
      <w:r>
        <w:t>.2 源代码类交付物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63CC59D7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E07C546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B27C368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2F80305E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6B687AFD">
        <w:trPr>
          <w:jc w:val="center"/>
        </w:trPr>
        <w:tc>
          <w:tcPr>
            <w:tcW w:w="680" w:type="dxa"/>
          </w:tcPr>
          <w:p w14:paraId="319F893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505EC87C">
            <w:pPr>
              <w:spacing w:after="0" w:line="240" w:lineRule="auto"/>
            </w:pPr>
            <w:r>
              <w:rPr>
                <w:sz w:val="16"/>
              </w:rPr>
              <w:t>系统源代码</w:t>
            </w:r>
          </w:p>
        </w:tc>
        <w:tc>
          <w:tcPr>
            <w:tcW w:w="5386" w:type="dxa"/>
          </w:tcPr>
          <w:p w14:paraId="5F3E12E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包括前端、后端、知识库处理、</w:t>
            </w:r>
            <w:r>
              <w:rPr>
                <w:rFonts w:hint="eastAsia"/>
                <w:sz w:val="16"/>
                <w:lang w:eastAsia="zh-CN"/>
              </w:rPr>
              <w:t>智能体编排</w:t>
            </w:r>
            <w:r>
              <w:rPr>
                <w:sz w:val="16"/>
                <w:lang w:eastAsia="zh-CN"/>
              </w:rPr>
              <w:t>等代码。</w:t>
            </w:r>
          </w:p>
        </w:tc>
      </w:tr>
      <w:tr w14:paraId="56C3FF1D">
        <w:trPr>
          <w:jc w:val="center"/>
        </w:trPr>
        <w:tc>
          <w:tcPr>
            <w:tcW w:w="680" w:type="dxa"/>
          </w:tcPr>
          <w:p w14:paraId="22432FE7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06916B4A">
            <w:pPr>
              <w:spacing w:after="0" w:line="240" w:lineRule="auto"/>
            </w:pPr>
            <w:r>
              <w:rPr>
                <w:sz w:val="16"/>
              </w:rPr>
              <w:t>文档解析代码</w:t>
            </w:r>
          </w:p>
        </w:tc>
        <w:tc>
          <w:tcPr>
            <w:tcW w:w="5386" w:type="dxa"/>
          </w:tcPr>
          <w:p w14:paraId="13CDBC78">
            <w:pPr>
              <w:spacing w:after="0" w:line="240" w:lineRule="auto"/>
            </w:pPr>
            <w:r>
              <w:rPr>
                <w:sz w:val="16"/>
              </w:rPr>
              <w:t>用于 PDF、Word、Excel 等资料解析。</w:t>
            </w:r>
          </w:p>
        </w:tc>
      </w:tr>
      <w:tr w14:paraId="5185F451">
        <w:trPr>
          <w:jc w:val="center"/>
        </w:trPr>
        <w:tc>
          <w:tcPr>
            <w:tcW w:w="680" w:type="dxa"/>
          </w:tcPr>
          <w:p w14:paraId="381EEC3A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15594E1B">
            <w:pPr>
              <w:spacing w:after="0" w:line="240" w:lineRule="auto"/>
            </w:pPr>
            <w:r>
              <w:rPr>
                <w:sz w:val="16"/>
              </w:rPr>
              <w:t>知识库构建代码</w:t>
            </w:r>
          </w:p>
        </w:tc>
        <w:tc>
          <w:tcPr>
            <w:tcW w:w="5386" w:type="dxa"/>
          </w:tcPr>
          <w:p w14:paraId="1E161DE7">
            <w:pPr>
              <w:spacing w:after="0" w:line="240" w:lineRule="auto"/>
            </w:pPr>
            <w:r>
              <w:rPr>
                <w:sz w:val="16"/>
              </w:rPr>
              <w:t>用于文本切分、向量化、索引生成。</w:t>
            </w:r>
          </w:p>
        </w:tc>
      </w:tr>
      <w:tr w14:paraId="75FD53D3">
        <w:trPr>
          <w:jc w:val="center"/>
        </w:trPr>
        <w:tc>
          <w:tcPr>
            <w:tcW w:w="680" w:type="dxa"/>
          </w:tcPr>
          <w:p w14:paraId="1AFAB99E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1FAFB559">
            <w:pPr>
              <w:spacing w:after="0" w:line="240" w:lineRule="auto"/>
            </w:pPr>
            <w:r>
              <w:rPr>
                <w:sz w:val="16"/>
              </w:rPr>
              <w:t>问答服务代码</w:t>
            </w:r>
          </w:p>
        </w:tc>
        <w:tc>
          <w:tcPr>
            <w:tcW w:w="5386" w:type="dxa"/>
          </w:tcPr>
          <w:p w14:paraId="32CCCDBB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用于问题接收、检索、生成回答。</w:t>
            </w:r>
          </w:p>
        </w:tc>
      </w:tr>
      <w:tr w14:paraId="3929EBFE">
        <w:trPr>
          <w:jc w:val="center"/>
        </w:trPr>
        <w:tc>
          <w:tcPr>
            <w:tcW w:w="680" w:type="dxa"/>
          </w:tcPr>
          <w:p w14:paraId="1285BE2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2FDC218D">
            <w:pPr>
              <w:spacing w:after="0" w:line="240" w:lineRule="auto"/>
            </w:pPr>
            <w:r>
              <w:rPr>
                <w:sz w:val="16"/>
              </w:rPr>
              <w:t>本地部署脚本</w:t>
            </w:r>
          </w:p>
        </w:tc>
        <w:tc>
          <w:tcPr>
            <w:tcW w:w="5386" w:type="dxa"/>
          </w:tcPr>
          <w:p w14:paraId="2AFFFA16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用于安装、启动、停止、更新。</w:t>
            </w:r>
          </w:p>
        </w:tc>
      </w:tr>
      <w:tr w14:paraId="74296A4A">
        <w:trPr>
          <w:jc w:val="center"/>
        </w:trPr>
        <w:tc>
          <w:tcPr>
            <w:tcW w:w="680" w:type="dxa"/>
          </w:tcPr>
          <w:p w14:paraId="184F4C7D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35360963">
            <w:pPr>
              <w:spacing w:after="0" w:line="240" w:lineRule="auto"/>
            </w:pPr>
            <w:r>
              <w:rPr>
                <w:sz w:val="16"/>
              </w:rPr>
              <w:t>配置模板</w:t>
            </w:r>
          </w:p>
        </w:tc>
        <w:tc>
          <w:tcPr>
            <w:tcW w:w="5386" w:type="dxa"/>
          </w:tcPr>
          <w:p w14:paraId="7512FAB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用于后续调整模型、知识库、路径参数。</w:t>
            </w:r>
          </w:p>
        </w:tc>
      </w:tr>
      <w:tr w14:paraId="26D81F4A">
        <w:trPr>
          <w:jc w:val="center"/>
        </w:trPr>
        <w:tc>
          <w:tcPr>
            <w:tcW w:w="680" w:type="dxa"/>
          </w:tcPr>
          <w:p w14:paraId="73DF860D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61269396">
            <w:pPr>
              <w:spacing w:after="0" w:line="240" w:lineRule="auto"/>
            </w:pPr>
            <w:r>
              <w:rPr>
                <w:sz w:val="16"/>
              </w:rPr>
              <w:t>代码说明文档</w:t>
            </w:r>
          </w:p>
        </w:tc>
        <w:tc>
          <w:tcPr>
            <w:tcW w:w="5386" w:type="dxa"/>
          </w:tcPr>
          <w:p w14:paraId="1FF8CCDE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说明代码结构、模块功能、运行方式。</w:t>
            </w:r>
          </w:p>
        </w:tc>
      </w:tr>
      <w:tr w14:paraId="3672F6CE">
        <w:trPr>
          <w:jc w:val="center"/>
        </w:trPr>
        <w:tc>
          <w:tcPr>
            <w:tcW w:w="680" w:type="dxa"/>
          </w:tcPr>
          <w:p w14:paraId="4C352E07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8</w:t>
            </w:r>
          </w:p>
        </w:tc>
        <w:tc>
          <w:tcPr>
            <w:tcW w:w="2721" w:type="dxa"/>
          </w:tcPr>
          <w:p w14:paraId="2F339BB6">
            <w:pPr>
              <w:spacing w:after="0" w:line="240" w:lineRule="auto"/>
              <w:rPr>
                <w:sz w:val="16"/>
              </w:rPr>
            </w:pPr>
            <w:r>
              <w:rPr>
                <w:rFonts w:hint="eastAsia" w:ascii="宋体" w:hAnsi="宋体" w:eastAsia="宋体" w:cs="宋体"/>
                <w:sz w:val="16"/>
                <w:lang w:eastAsia="zh-CN"/>
              </w:rPr>
              <w:t>其它交付物的源代码</w:t>
            </w:r>
          </w:p>
        </w:tc>
        <w:tc>
          <w:tcPr>
            <w:tcW w:w="5386" w:type="dxa"/>
          </w:tcPr>
          <w:p w14:paraId="69E94E6F">
            <w:pPr>
              <w:spacing w:after="0" w:line="240" w:lineRule="auto"/>
              <w:rPr>
                <w:sz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eastAsia="zh-CN"/>
              </w:rPr>
              <w:t>保证系统全面开放。</w:t>
            </w:r>
          </w:p>
        </w:tc>
      </w:tr>
    </w:tbl>
    <w:p w14:paraId="737307B0">
      <w:pPr>
        <w:rPr>
          <w:lang w:eastAsia="zh-CN"/>
        </w:rPr>
      </w:pPr>
    </w:p>
    <w:p w14:paraId="1EFAD663">
      <w:pPr>
        <w:pStyle w:val="4"/>
      </w:pPr>
      <w:r>
        <w:rPr>
          <w:rFonts w:hint="eastAsia" w:eastAsia="宋体"/>
          <w:lang w:eastAsia="zh-CN"/>
        </w:rPr>
        <w:t>7</w:t>
      </w:r>
      <w:r>
        <w:t>.3 文档类交付物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10D95A49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7FF59BA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A21EC2B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426DFEEB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756379A7">
        <w:trPr>
          <w:jc w:val="center"/>
        </w:trPr>
        <w:tc>
          <w:tcPr>
            <w:tcW w:w="680" w:type="dxa"/>
          </w:tcPr>
          <w:p w14:paraId="7D695EFC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4E6DD9CA">
            <w:pPr>
              <w:spacing w:after="0" w:line="240" w:lineRule="auto"/>
            </w:pPr>
            <w:r>
              <w:rPr>
                <w:sz w:val="16"/>
              </w:rPr>
              <w:t>项目技术方案</w:t>
            </w:r>
          </w:p>
        </w:tc>
        <w:tc>
          <w:tcPr>
            <w:tcW w:w="5386" w:type="dxa"/>
          </w:tcPr>
          <w:p w14:paraId="6748F81E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描述系统架构、技术路线、功能设计。</w:t>
            </w:r>
          </w:p>
        </w:tc>
      </w:tr>
      <w:tr w14:paraId="2A09EACD">
        <w:trPr>
          <w:jc w:val="center"/>
        </w:trPr>
        <w:tc>
          <w:tcPr>
            <w:tcW w:w="680" w:type="dxa"/>
          </w:tcPr>
          <w:p w14:paraId="043EE4F2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7BE1D354">
            <w:pPr>
              <w:spacing w:after="0" w:line="240" w:lineRule="auto"/>
            </w:pPr>
            <w:r>
              <w:rPr>
                <w:sz w:val="16"/>
              </w:rPr>
              <w:t>系统安装部署手册</w:t>
            </w:r>
          </w:p>
        </w:tc>
        <w:tc>
          <w:tcPr>
            <w:tcW w:w="5386" w:type="dxa"/>
          </w:tcPr>
          <w:p w14:paraId="21753F4B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指导甲方在本地电脑部署系统</w:t>
            </w:r>
            <w:r>
              <w:rPr>
                <w:rFonts w:hint="eastAsia"/>
                <w:sz w:val="16"/>
                <w:lang w:eastAsia="zh-CN"/>
              </w:rPr>
              <w:t>，尤其是模型推理和模型微调的部署和配置手册</w:t>
            </w:r>
            <w:r>
              <w:rPr>
                <w:sz w:val="16"/>
                <w:lang w:eastAsia="zh-CN"/>
              </w:rPr>
              <w:t>。</w:t>
            </w:r>
          </w:p>
        </w:tc>
      </w:tr>
      <w:tr w14:paraId="0BACB563">
        <w:trPr>
          <w:jc w:val="center"/>
        </w:trPr>
        <w:tc>
          <w:tcPr>
            <w:tcW w:w="680" w:type="dxa"/>
          </w:tcPr>
          <w:p w14:paraId="59818A0C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3</w:t>
            </w:r>
          </w:p>
        </w:tc>
        <w:tc>
          <w:tcPr>
            <w:tcW w:w="2721" w:type="dxa"/>
          </w:tcPr>
          <w:p w14:paraId="5999C473">
            <w:pPr>
              <w:spacing w:after="0" w:line="240" w:lineRule="auto"/>
              <w:rPr>
                <w:rFonts w:hint="eastAsia" w:eastAsia="宋体"/>
                <w:sz w:val="16"/>
                <w:lang w:eastAsia="zh-CN"/>
              </w:rPr>
            </w:pPr>
            <w:r>
              <w:rPr>
                <w:rFonts w:hint="eastAsia" w:eastAsia="宋体"/>
                <w:sz w:val="16"/>
                <w:lang w:eastAsia="zh-CN"/>
              </w:rPr>
              <w:t>系统配置手册</w:t>
            </w:r>
          </w:p>
        </w:tc>
        <w:tc>
          <w:tcPr>
            <w:tcW w:w="5386" w:type="dxa"/>
          </w:tcPr>
          <w:p w14:paraId="7B1264AA">
            <w:pPr>
              <w:spacing w:after="0" w:line="240" w:lineRule="auto"/>
              <w:rPr>
                <w:sz w:val="16"/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给甲方提供部署过程中主要可配置参数的说明文档</w:t>
            </w:r>
          </w:p>
        </w:tc>
      </w:tr>
      <w:tr w14:paraId="7E448D72">
        <w:trPr>
          <w:jc w:val="center"/>
        </w:trPr>
        <w:tc>
          <w:tcPr>
            <w:tcW w:w="680" w:type="dxa"/>
          </w:tcPr>
          <w:p w14:paraId="7BB7528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4</w:t>
            </w:r>
          </w:p>
        </w:tc>
        <w:tc>
          <w:tcPr>
            <w:tcW w:w="2721" w:type="dxa"/>
          </w:tcPr>
          <w:p w14:paraId="42E614C1">
            <w:pPr>
              <w:spacing w:after="0" w:line="240" w:lineRule="auto"/>
            </w:pPr>
            <w:r>
              <w:rPr>
                <w:sz w:val="16"/>
              </w:rPr>
              <w:t>用户操作手册</w:t>
            </w:r>
          </w:p>
        </w:tc>
        <w:tc>
          <w:tcPr>
            <w:tcW w:w="5386" w:type="dxa"/>
          </w:tcPr>
          <w:p w14:paraId="0FB718F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指导普通用户进行问答、查询、使用。</w:t>
            </w:r>
          </w:p>
        </w:tc>
      </w:tr>
      <w:tr w14:paraId="0B220B14">
        <w:trPr>
          <w:jc w:val="center"/>
        </w:trPr>
        <w:tc>
          <w:tcPr>
            <w:tcW w:w="680" w:type="dxa"/>
          </w:tcPr>
          <w:p w14:paraId="26F33B9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5</w:t>
            </w:r>
          </w:p>
        </w:tc>
        <w:tc>
          <w:tcPr>
            <w:tcW w:w="2721" w:type="dxa"/>
          </w:tcPr>
          <w:p w14:paraId="5C41B5FE">
            <w:pPr>
              <w:spacing w:after="0" w:line="240" w:lineRule="auto"/>
            </w:pPr>
            <w:r>
              <w:rPr>
                <w:sz w:val="16"/>
              </w:rPr>
              <w:t>管理员维护手册</w:t>
            </w:r>
          </w:p>
        </w:tc>
        <w:tc>
          <w:tcPr>
            <w:tcW w:w="5386" w:type="dxa"/>
          </w:tcPr>
          <w:p w14:paraId="5FEFBC92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指导管理员</w:t>
            </w:r>
            <w:r>
              <w:rPr>
                <w:rFonts w:hint="eastAsia"/>
                <w:sz w:val="16"/>
                <w:lang w:eastAsia="zh-CN"/>
              </w:rPr>
              <w:t>数据清洗和规范化、</w:t>
            </w:r>
            <w:r>
              <w:rPr>
                <w:sz w:val="16"/>
                <w:lang w:eastAsia="zh-CN"/>
              </w:rPr>
              <w:t>导入资料、更新知识库、备份恢复。</w:t>
            </w:r>
          </w:p>
        </w:tc>
      </w:tr>
      <w:tr w14:paraId="3FAF900E">
        <w:trPr>
          <w:jc w:val="center"/>
        </w:trPr>
        <w:tc>
          <w:tcPr>
            <w:tcW w:w="680" w:type="dxa"/>
          </w:tcPr>
          <w:p w14:paraId="340FB02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6</w:t>
            </w:r>
          </w:p>
        </w:tc>
        <w:tc>
          <w:tcPr>
            <w:tcW w:w="2721" w:type="dxa"/>
          </w:tcPr>
          <w:p w14:paraId="58E63A69">
            <w:pPr>
              <w:spacing w:after="0" w:line="240" w:lineRule="auto"/>
            </w:pPr>
            <w:r>
              <w:rPr>
                <w:sz w:val="16"/>
              </w:rPr>
              <w:t>知识库构建说明</w:t>
            </w:r>
          </w:p>
        </w:tc>
        <w:tc>
          <w:tcPr>
            <w:tcW w:w="5386" w:type="dxa"/>
          </w:tcPr>
          <w:p w14:paraId="135BB15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说明资料处理、切分、入库、更新方法。</w:t>
            </w:r>
          </w:p>
        </w:tc>
      </w:tr>
      <w:tr w14:paraId="1BCA349C">
        <w:trPr>
          <w:jc w:val="center"/>
        </w:trPr>
        <w:tc>
          <w:tcPr>
            <w:tcW w:w="680" w:type="dxa"/>
          </w:tcPr>
          <w:p w14:paraId="4D36321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7</w:t>
            </w:r>
          </w:p>
        </w:tc>
        <w:tc>
          <w:tcPr>
            <w:tcW w:w="2721" w:type="dxa"/>
          </w:tcPr>
          <w:p w14:paraId="332B8CDE">
            <w:pPr>
              <w:spacing w:after="0" w:line="240" w:lineRule="auto"/>
            </w:pPr>
            <w:r>
              <w:rPr>
                <w:sz w:val="16"/>
              </w:rPr>
              <w:t>数据安全说明</w:t>
            </w:r>
          </w:p>
        </w:tc>
        <w:tc>
          <w:tcPr>
            <w:tcW w:w="5386" w:type="dxa"/>
          </w:tcPr>
          <w:p w14:paraId="28C8008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说明系统离线运行、数据本地存储机制。</w:t>
            </w:r>
          </w:p>
        </w:tc>
      </w:tr>
      <w:tr w14:paraId="60C3D226">
        <w:trPr>
          <w:jc w:val="center"/>
        </w:trPr>
        <w:tc>
          <w:tcPr>
            <w:tcW w:w="680" w:type="dxa"/>
          </w:tcPr>
          <w:p w14:paraId="3751032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8</w:t>
            </w:r>
          </w:p>
        </w:tc>
        <w:tc>
          <w:tcPr>
            <w:tcW w:w="2721" w:type="dxa"/>
          </w:tcPr>
          <w:p w14:paraId="39F32877">
            <w:pPr>
              <w:spacing w:after="0" w:line="240" w:lineRule="auto"/>
            </w:pPr>
            <w:r>
              <w:rPr>
                <w:sz w:val="16"/>
              </w:rPr>
              <w:t>测试报告</w:t>
            </w:r>
          </w:p>
        </w:tc>
        <w:tc>
          <w:tcPr>
            <w:tcW w:w="5386" w:type="dxa"/>
          </w:tcPr>
          <w:p w14:paraId="40643EA3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记录系统功能测试、问答测试、离线测试结果。</w:t>
            </w:r>
          </w:p>
        </w:tc>
      </w:tr>
      <w:tr w14:paraId="23288E39">
        <w:trPr>
          <w:jc w:val="center"/>
        </w:trPr>
        <w:tc>
          <w:tcPr>
            <w:tcW w:w="680" w:type="dxa"/>
          </w:tcPr>
          <w:p w14:paraId="5361DAF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9</w:t>
            </w:r>
          </w:p>
        </w:tc>
        <w:tc>
          <w:tcPr>
            <w:tcW w:w="2721" w:type="dxa"/>
          </w:tcPr>
          <w:p w14:paraId="6C1A036E">
            <w:pPr>
              <w:spacing w:after="0" w:line="240" w:lineRule="auto"/>
            </w:pPr>
            <w:r>
              <w:rPr>
                <w:sz w:val="16"/>
              </w:rPr>
              <w:t>验收报告模板</w:t>
            </w:r>
          </w:p>
        </w:tc>
        <w:tc>
          <w:tcPr>
            <w:tcW w:w="5386" w:type="dxa"/>
          </w:tcPr>
          <w:p w14:paraId="3D027AAA">
            <w:pPr>
              <w:spacing w:after="0" w:line="240" w:lineRule="auto"/>
            </w:pPr>
            <w:r>
              <w:rPr>
                <w:sz w:val="16"/>
              </w:rPr>
              <w:t>用于甲方组织验收。</w:t>
            </w:r>
          </w:p>
        </w:tc>
      </w:tr>
      <w:tr w14:paraId="72BD947B">
        <w:trPr>
          <w:jc w:val="center"/>
        </w:trPr>
        <w:tc>
          <w:tcPr>
            <w:tcW w:w="680" w:type="dxa"/>
          </w:tcPr>
          <w:p w14:paraId="65E4D89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10</w:t>
            </w:r>
          </w:p>
        </w:tc>
        <w:tc>
          <w:tcPr>
            <w:tcW w:w="2721" w:type="dxa"/>
          </w:tcPr>
          <w:p w14:paraId="1756791E">
            <w:pPr>
              <w:spacing w:after="0" w:line="240" w:lineRule="auto"/>
            </w:pPr>
            <w:r>
              <w:rPr>
                <w:sz w:val="16"/>
              </w:rPr>
              <w:t>常见问题说明</w:t>
            </w:r>
          </w:p>
        </w:tc>
        <w:tc>
          <w:tcPr>
            <w:tcW w:w="5386" w:type="dxa"/>
          </w:tcPr>
          <w:p w14:paraId="6B714053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包括软件启动、导入失败、检索不到答案等问题处理。</w:t>
            </w:r>
          </w:p>
        </w:tc>
      </w:tr>
      <w:tr w14:paraId="2FE28AB1">
        <w:trPr>
          <w:jc w:val="center"/>
        </w:trPr>
        <w:tc>
          <w:tcPr>
            <w:tcW w:w="680" w:type="dxa"/>
          </w:tcPr>
          <w:p w14:paraId="6DF614E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16"/>
              </w:rPr>
              <w:t>1</w:t>
            </w:r>
            <w:r>
              <w:rPr>
                <w:rFonts w:hint="eastAsia" w:eastAsia="宋体"/>
                <w:sz w:val="16"/>
                <w:lang w:eastAsia="zh-CN"/>
              </w:rPr>
              <w:t>1</w:t>
            </w:r>
          </w:p>
        </w:tc>
        <w:tc>
          <w:tcPr>
            <w:tcW w:w="2721" w:type="dxa"/>
          </w:tcPr>
          <w:p w14:paraId="148D33F2">
            <w:pPr>
              <w:spacing w:after="0" w:line="240" w:lineRule="auto"/>
            </w:pPr>
            <w:r>
              <w:rPr>
                <w:sz w:val="16"/>
              </w:rPr>
              <w:t>培训资料</w:t>
            </w:r>
          </w:p>
        </w:tc>
        <w:tc>
          <w:tcPr>
            <w:tcW w:w="5386" w:type="dxa"/>
          </w:tcPr>
          <w:p w14:paraId="080E83C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用于甲方内部培训使用。</w:t>
            </w:r>
          </w:p>
        </w:tc>
      </w:tr>
    </w:tbl>
    <w:p w14:paraId="20EF6585">
      <w:pPr>
        <w:rPr>
          <w:lang w:eastAsia="zh-CN"/>
        </w:rPr>
      </w:pPr>
    </w:p>
    <w:p w14:paraId="1B166228">
      <w:pPr>
        <w:pStyle w:val="4"/>
      </w:pPr>
      <w:r>
        <w:rPr>
          <w:rFonts w:hint="eastAsia" w:eastAsia="宋体"/>
          <w:lang w:eastAsia="zh-CN"/>
        </w:rPr>
        <w:t>7</w:t>
      </w:r>
      <w:r>
        <w:t>.4 数据与知识库类交付物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4E8A0A12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44C04CE8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05338D9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3B8AB22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2CE722A6">
        <w:trPr>
          <w:jc w:val="center"/>
        </w:trPr>
        <w:tc>
          <w:tcPr>
            <w:tcW w:w="680" w:type="dxa"/>
          </w:tcPr>
          <w:p w14:paraId="20B142C3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4B5AEDBC">
            <w:pPr>
              <w:spacing w:after="0" w:line="240" w:lineRule="auto"/>
            </w:pPr>
            <w:r>
              <w:rPr>
                <w:sz w:val="16"/>
              </w:rPr>
              <w:t>原始资料清单</w:t>
            </w:r>
          </w:p>
        </w:tc>
        <w:tc>
          <w:tcPr>
            <w:tcW w:w="5386" w:type="dxa"/>
          </w:tcPr>
          <w:p w14:paraId="7A5F164B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记录甲方提供的资料名称、类型、数量。</w:t>
            </w:r>
          </w:p>
        </w:tc>
      </w:tr>
      <w:tr w14:paraId="2FF0A573">
        <w:trPr>
          <w:jc w:val="center"/>
        </w:trPr>
        <w:tc>
          <w:tcPr>
            <w:tcW w:w="680" w:type="dxa"/>
          </w:tcPr>
          <w:p w14:paraId="3A290742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5308375B">
            <w:pPr>
              <w:spacing w:after="0" w:line="240" w:lineRule="auto"/>
            </w:pPr>
            <w:r>
              <w:rPr>
                <w:sz w:val="16"/>
              </w:rPr>
              <w:t>预处理资料库</w:t>
            </w:r>
          </w:p>
        </w:tc>
        <w:tc>
          <w:tcPr>
            <w:tcW w:w="5386" w:type="dxa"/>
          </w:tcPr>
          <w:p w14:paraId="7D4089B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经整理、清洗后的资料文本。</w:t>
            </w:r>
          </w:p>
        </w:tc>
      </w:tr>
      <w:tr w14:paraId="5D7E10AA">
        <w:trPr>
          <w:jc w:val="center"/>
        </w:trPr>
        <w:tc>
          <w:tcPr>
            <w:tcW w:w="680" w:type="dxa"/>
          </w:tcPr>
          <w:p w14:paraId="3E07F07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519FD35A">
            <w:pPr>
              <w:spacing w:after="0" w:line="240" w:lineRule="auto"/>
            </w:pPr>
            <w:r>
              <w:rPr>
                <w:sz w:val="16"/>
              </w:rPr>
              <w:t>知识片段库</w:t>
            </w:r>
          </w:p>
        </w:tc>
        <w:tc>
          <w:tcPr>
            <w:tcW w:w="5386" w:type="dxa"/>
          </w:tcPr>
          <w:p w14:paraId="7B7BF54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切分后的知识文本片段。</w:t>
            </w:r>
          </w:p>
        </w:tc>
      </w:tr>
      <w:tr w14:paraId="3D838921">
        <w:trPr>
          <w:jc w:val="center"/>
        </w:trPr>
        <w:tc>
          <w:tcPr>
            <w:tcW w:w="680" w:type="dxa"/>
          </w:tcPr>
          <w:p w14:paraId="48524278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16CCC0F9">
            <w:pPr>
              <w:spacing w:after="0" w:line="240" w:lineRule="auto"/>
            </w:pPr>
            <w:r>
              <w:rPr>
                <w:sz w:val="16"/>
              </w:rPr>
              <w:t>向量索引库</w:t>
            </w:r>
          </w:p>
        </w:tc>
        <w:tc>
          <w:tcPr>
            <w:tcW w:w="5386" w:type="dxa"/>
          </w:tcPr>
          <w:p w14:paraId="4813DFF5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用于语义检索的向量数据。</w:t>
            </w:r>
          </w:p>
        </w:tc>
      </w:tr>
      <w:tr w14:paraId="3C695C04">
        <w:trPr>
          <w:jc w:val="center"/>
        </w:trPr>
        <w:tc>
          <w:tcPr>
            <w:tcW w:w="680" w:type="dxa"/>
          </w:tcPr>
          <w:p w14:paraId="7A3089A2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331CF31B">
            <w:pPr>
              <w:spacing w:after="0" w:line="240" w:lineRule="auto"/>
            </w:pPr>
            <w:r>
              <w:rPr>
                <w:sz w:val="16"/>
              </w:rPr>
              <w:t>元数据文件</w:t>
            </w:r>
          </w:p>
        </w:tc>
        <w:tc>
          <w:tcPr>
            <w:tcW w:w="5386" w:type="dxa"/>
          </w:tcPr>
          <w:p w14:paraId="78A711F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包括来源文件、页码、章节、导入时间等。</w:t>
            </w:r>
          </w:p>
        </w:tc>
      </w:tr>
      <w:tr w14:paraId="2C21C866">
        <w:trPr>
          <w:jc w:val="center"/>
        </w:trPr>
        <w:tc>
          <w:tcPr>
            <w:tcW w:w="680" w:type="dxa"/>
          </w:tcPr>
          <w:p w14:paraId="30FBE849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4B0B0266">
            <w:pPr>
              <w:spacing w:after="0" w:line="240" w:lineRule="auto"/>
            </w:pPr>
            <w:r>
              <w:rPr>
                <w:sz w:val="16"/>
              </w:rPr>
              <w:t>问答测试集</w:t>
            </w:r>
          </w:p>
        </w:tc>
        <w:tc>
          <w:tcPr>
            <w:tcW w:w="5386" w:type="dxa"/>
          </w:tcPr>
          <w:p w14:paraId="0067E0A5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用于验证系统效果的典型问题与参考答案。</w:t>
            </w:r>
          </w:p>
        </w:tc>
      </w:tr>
      <w:tr w14:paraId="252A1D6A">
        <w:trPr>
          <w:jc w:val="center"/>
        </w:trPr>
        <w:tc>
          <w:tcPr>
            <w:tcW w:w="680" w:type="dxa"/>
          </w:tcPr>
          <w:p w14:paraId="2711BC36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6E6E2C98">
            <w:pPr>
              <w:spacing w:after="0" w:line="240" w:lineRule="auto"/>
            </w:pPr>
            <w:r>
              <w:rPr>
                <w:sz w:val="16"/>
              </w:rPr>
              <w:t>知识库备份包</w:t>
            </w:r>
          </w:p>
        </w:tc>
        <w:tc>
          <w:tcPr>
            <w:tcW w:w="5386" w:type="dxa"/>
          </w:tcPr>
          <w:p w14:paraId="13B1C04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用于后续恢复或迁移。</w:t>
            </w:r>
          </w:p>
        </w:tc>
      </w:tr>
    </w:tbl>
    <w:p w14:paraId="5BB73922">
      <w:pPr>
        <w:rPr>
          <w:lang w:eastAsia="zh-CN"/>
        </w:rPr>
      </w:pPr>
    </w:p>
    <w:p w14:paraId="1F17AE16">
      <w:pPr>
        <w:pStyle w:val="4"/>
      </w:pPr>
      <w:r>
        <w:rPr>
          <w:rFonts w:hint="eastAsia" w:eastAsia="宋体"/>
          <w:lang w:eastAsia="zh-CN"/>
        </w:rPr>
        <w:t>7</w:t>
      </w:r>
      <w:r>
        <w:t>.5 开源工具链交付物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7F55EAA5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A7E4893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09B30D4B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5119A36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1DF4AB6D">
        <w:trPr>
          <w:jc w:val="center"/>
        </w:trPr>
        <w:tc>
          <w:tcPr>
            <w:tcW w:w="680" w:type="dxa"/>
          </w:tcPr>
          <w:p w14:paraId="1E17C4C3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10E43A65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开源工具链选型说明书</w:t>
            </w:r>
          </w:p>
        </w:tc>
        <w:tc>
          <w:tcPr>
            <w:tcW w:w="5386" w:type="dxa"/>
          </w:tcPr>
          <w:p w14:paraId="1EA0E81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说明采用的模型、框架、数据库、RAG 工具及选型原因。</w:t>
            </w:r>
          </w:p>
        </w:tc>
      </w:tr>
      <w:tr w14:paraId="52A635E8">
        <w:trPr>
          <w:jc w:val="center"/>
        </w:trPr>
        <w:tc>
          <w:tcPr>
            <w:tcW w:w="680" w:type="dxa"/>
          </w:tcPr>
          <w:p w14:paraId="4E612BBF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00D80C3E">
            <w:pPr>
              <w:spacing w:after="0" w:line="240" w:lineRule="auto"/>
            </w:pPr>
            <w:r>
              <w:rPr>
                <w:sz w:val="16"/>
              </w:rPr>
              <w:t>开源组件清单</w:t>
            </w:r>
          </w:p>
        </w:tc>
        <w:tc>
          <w:tcPr>
            <w:tcW w:w="5386" w:type="dxa"/>
          </w:tcPr>
          <w:p w14:paraId="7B5A4F6E">
            <w:pPr>
              <w:spacing w:after="0" w:line="240" w:lineRule="auto"/>
            </w:pPr>
            <w:r>
              <w:rPr>
                <w:sz w:val="16"/>
              </w:rPr>
              <w:t>列明 OpenAI API、DeepSeek、Qwen、Llama、LLaMA-Factory、Milvus、Qdrant、LangChain、LlamaIndex、Dify 等实际使用组件。</w:t>
            </w:r>
          </w:p>
        </w:tc>
      </w:tr>
      <w:tr w14:paraId="34FAFCA0">
        <w:trPr>
          <w:jc w:val="center"/>
        </w:trPr>
        <w:tc>
          <w:tcPr>
            <w:tcW w:w="680" w:type="dxa"/>
          </w:tcPr>
          <w:p w14:paraId="4D6EEFE7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33F65CF7">
            <w:pPr>
              <w:spacing w:after="0" w:line="240" w:lineRule="auto"/>
            </w:pPr>
            <w:r>
              <w:rPr>
                <w:sz w:val="16"/>
              </w:rPr>
              <w:t>开源许可证说明</w:t>
            </w:r>
          </w:p>
        </w:tc>
        <w:tc>
          <w:tcPr>
            <w:tcW w:w="5386" w:type="dxa"/>
          </w:tcPr>
          <w:p w14:paraId="0D5946B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说明所使用开源组件的许可证、使用边界和注意事项。</w:t>
            </w:r>
          </w:p>
        </w:tc>
      </w:tr>
      <w:tr w14:paraId="1F1A5ABA">
        <w:trPr>
          <w:jc w:val="center"/>
        </w:trPr>
        <w:tc>
          <w:tcPr>
            <w:tcW w:w="680" w:type="dxa"/>
          </w:tcPr>
          <w:p w14:paraId="1BBA62AA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5867D3BF">
            <w:pPr>
              <w:spacing w:after="0" w:line="240" w:lineRule="auto"/>
            </w:pPr>
            <w:r>
              <w:rPr>
                <w:sz w:val="16"/>
              </w:rPr>
              <w:t>工具链安装部署说明</w:t>
            </w:r>
          </w:p>
        </w:tc>
        <w:tc>
          <w:tcPr>
            <w:tcW w:w="5386" w:type="dxa"/>
          </w:tcPr>
          <w:p w14:paraId="223324E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说明各工具在训练环境和本地部署环境中的安装方式。</w:t>
            </w:r>
          </w:p>
        </w:tc>
      </w:tr>
      <w:tr w14:paraId="3C8B96E6">
        <w:trPr>
          <w:jc w:val="center"/>
        </w:trPr>
        <w:tc>
          <w:tcPr>
            <w:tcW w:w="680" w:type="dxa"/>
          </w:tcPr>
          <w:p w14:paraId="511751A2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06A3994F">
            <w:pPr>
              <w:spacing w:after="0" w:line="240" w:lineRule="auto"/>
            </w:pPr>
            <w:r>
              <w:rPr>
                <w:sz w:val="16"/>
              </w:rPr>
              <w:t>工具链配置文件</w:t>
            </w:r>
          </w:p>
        </w:tc>
        <w:tc>
          <w:tcPr>
            <w:tcW w:w="5386" w:type="dxa"/>
          </w:tcPr>
          <w:p w14:paraId="4D3D1CED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包括模型路径、数据库路径、RAG 参数、服务端口、运行参数等配置。</w:t>
            </w:r>
          </w:p>
        </w:tc>
      </w:tr>
    </w:tbl>
    <w:p w14:paraId="5228D77C">
      <w:pPr>
        <w:rPr>
          <w:lang w:eastAsia="zh-CN"/>
        </w:rPr>
      </w:pPr>
    </w:p>
    <w:p w14:paraId="03DF9966">
      <w:pPr>
        <w:pStyle w:val="4"/>
      </w:pPr>
      <w:r>
        <w:rPr>
          <w:rFonts w:hint="eastAsia" w:eastAsia="宋体"/>
          <w:lang w:eastAsia="zh-CN"/>
        </w:rPr>
        <w:t>7</w:t>
      </w:r>
      <w:r>
        <w:t>.6 数据蒸馏交付物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0C3C5B68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340CA05E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3710678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02121F03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4AA91A8C">
        <w:trPr>
          <w:jc w:val="center"/>
        </w:trPr>
        <w:tc>
          <w:tcPr>
            <w:tcW w:w="680" w:type="dxa"/>
          </w:tcPr>
          <w:p w14:paraId="028B69CC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39666661">
            <w:pPr>
              <w:spacing w:after="0" w:line="240" w:lineRule="auto"/>
            </w:pPr>
            <w:r>
              <w:rPr>
                <w:sz w:val="16"/>
              </w:rPr>
              <w:t>数据蒸馏方案</w:t>
            </w:r>
          </w:p>
        </w:tc>
        <w:tc>
          <w:tcPr>
            <w:tcW w:w="5386" w:type="dxa"/>
          </w:tcPr>
          <w:p w14:paraId="2872796D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说明原始资料如何转化为训练数据和问答知识。</w:t>
            </w:r>
          </w:p>
        </w:tc>
      </w:tr>
      <w:tr w14:paraId="7D25116D">
        <w:trPr>
          <w:jc w:val="center"/>
        </w:trPr>
        <w:tc>
          <w:tcPr>
            <w:tcW w:w="680" w:type="dxa"/>
          </w:tcPr>
          <w:p w14:paraId="546C3F6E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57CA3F3E">
            <w:pPr>
              <w:spacing w:after="0" w:line="240" w:lineRule="auto"/>
            </w:pPr>
            <w:r>
              <w:rPr>
                <w:sz w:val="16"/>
              </w:rPr>
              <w:t>蒸馏提示词模板</w:t>
            </w:r>
          </w:p>
        </w:tc>
        <w:tc>
          <w:tcPr>
            <w:tcW w:w="5386" w:type="dxa"/>
          </w:tcPr>
          <w:p w14:paraId="04E9170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用于摘要、问答生成、知识点提取、缺陷归因等任务。</w:t>
            </w:r>
          </w:p>
        </w:tc>
      </w:tr>
      <w:tr w14:paraId="20BF8555">
        <w:trPr>
          <w:jc w:val="center"/>
        </w:trPr>
        <w:tc>
          <w:tcPr>
            <w:tcW w:w="680" w:type="dxa"/>
          </w:tcPr>
          <w:p w14:paraId="121A710C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1B6F82F2">
            <w:pPr>
              <w:spacing w:after="0" w:line="240" w:lineRule="auto"/>
            </w:pPr>
            <w:r>
              <w:rPr>
                <w:sz w:val="16"/>
              </w:rPr>
              <w:t>蒸馏过程记录</w:t>
            </w:r>
          </w:p>
        </w:tc>
        <w:tc>
          <w:tcPr>
            <w:tcW w:w="5386" w:type="dxa"/>
          </w:tcPr>
          <w:p w14:paraId="1FFF507D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记录蒸馏数据来源、处理批次、处理方式。</w:t>
            </w:r>
          </w:p>
        </w:tc>
      </w:tr>
      <w:tr w14:paraId="38A374A1">
        <w:trPr>
          <w:jc w:val="center"/>
        </w:trPr>
        <w:tc>
          <w:tcPr>
            <w:tcW w:w="680" w:type="dxa"/>
          </w:tcPr>
          <w:p w14:paraId="6E6AD103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12E156B4">
            <w:pPr>
              <w:spacing w:after="0" w:line="240" w:lineRule="auto"/>
            </w:pPr>
            <w:r>
              <w:rPr>
                <w:sz w:val="16"/>
              </w:rPr>
              <w:t>蒸馏后语料库</w:t>
            </w:r>
          </w:p>
        </w:tc>
        <w:tc>
          <w:tcPr>
            <w:tcW w:w="5386" w:type="dxa"/>
          </w:tcPr>
          <w:p w14:paraId="69C7FF8B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包括摘要文本、结构化知识点、问答样本等。</w:t>
            </w:r>
          </w:p>
        </w:tc>
      </w:tr>
      <w:tr w14:paraId="2B0F8EB5">
        <w:trPr>
          <w:jc w:val="center"/>
        </w:trPr>
        <w:tc>
          <w:tcPr>
            <w:tcW w:w="680" w:type="dxa"/>
          </w:tcPr>
          <w:p w14:paraId="71BE05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21D2B9E7">
            <w:pPr>
              <w:spacing w:after="0" w:line="240" w:lineRule="auto"/>
            </w:pPr>
            <w:r>
              <w:rPr>
                <w:sz w:val="16"/>
              </w:rPr>
              <w:t>数据清洗脚本</w:t>
            </w:r>
          </w:p>
        </w:tc>
        <w:tc>
          <w:tcPr>
            <w:tcW w:w="5386" w:type="dxa"/>
          </w:tcPr>
          <w:p w14:paraId="2C3291C9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用于去重、格式统一、无效内容过滤。</w:t>
            </w:r>
          </w:p>
        </w:tc>
      </w:tr>
      <w:tr w14:paraId="5D324649">
        <w:trPr>
          <w:jc w:val="center"/>
        </w:trPr>
        <w:tc>
          <w:tcPr>
            <w:tcW w:w="680" w:type="dxa"/>
          </w:tcPr>
          <w:p w14:paraId="0EE2828F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22B76265">
            <w:pPr>
              <w:spacing w:after="0" w:line="240" w:lineRule="auto"/>
            </w:pPr>
            <w:r>
              <w:rPr>
                <w:sz w:val="16"/>
              </w:rPr>
              <w:t>数据质量检查报告</w:t>
            </w:r>
          </w:p>
        </w:tc>
        <w:tc>
          <w:tcPr>
            <w:tcW w:w="5386" w:type="dxa"/>
          </w:tcPr>
          <w:p w14:paraId="70468A3D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说明蒸馏数据的完整性、可用性和问题项。</w:t>
            </w:r>
          </w:p>
        </w:tc>
      </w:tr>
    </w:tbl>
    <w:p w14:paraId="6CBF4FBC">
      <w:pPr>
        <w:rPr>
          <w:lang w:eastAsia="zh-CN"/>
        </w:rPr>
      </w:pPr>
    </w:p>
    <w:p w14:paraId="0262CAC0">
      <w:pPr>
        <w:pStyle w:val="4"/>
      </w:pPr>
      <w:r>
        <w:rPr>
          <w:rFonts w:hint="eastAsia" w:eastAsia="宋体"/>
          <w:lang w:eastAsia="zh-CN"/>
        </w:rPr>
        <w:t>7</w:t>
      </w:r>
      <w:r>
        <w:t>.7 微调模型交付物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68FB55B0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2308C726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22CCB468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2231BBB8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1A8A440D">
        <w:trPr>
          <w:jc w:val="center"/>
        </w:trPr>
        <w:tc>
          <w:tcPr>
            <w:tcW w:w="680" w:type="dxa"/>
          </w:tcPr>
          <w:p w14:paraId="0D132498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326FA506">
            <w:pPr>
              <w:spacing w:after="0" w:line="240" w:lineRule="auto"/>
            </w:pPr>
            <w:r>
              <w:rPr>
                <w:sz w:val="16"/>
              </w:rPr>
              <w:t>微调底座模型说明</w:t>
            </w:r>
          </w:p>
        </w:tc>
        <w:tc>
          <w:tcPr>
            <w:tcW w:w="5386" w:type="dxa"/>
          </w:tcPr>
          <w:p w14:paraId="001AADCD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说明最终采用 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LLM</w:t>
            </w:r>
            <w:r>
              <w:rPr>
                <w:sz w:val="16"/>
                <w:lang w:eastAsia="zh-CN"/>
              </w:rPr>
              <w:t xml:space="preserve"> 的具体版本。</w:t>
            </w:r>
          </w:p>
        </w:tc>
      </w:tr>
      <w:tr w14:paraId="1688CE29">
        <w:trPr>
          <w:jc w:val="center"/>
        </w:trPr>
        <w:tc>
          <w:tcPr>
            <w:tcW w:w="680" w:type="dxa"/>
          </w:tcPr>
          <w:p w14:paraId="4561718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464C2E59">
            <w:pPr>
              <w:spacing w:after="0" w:line="240" w:lineRule="auto"/>
            </w:pPr>
            <w:r>
              <w:rPr>
                <w:sz w:val="16"/>
              </w:rPr>
              <w:t>微调训练数据集</w:t>
            </w:r>
          </w:p>
        </w:tc>
        <w:tc>
          <w:tcPr>
            <w:tcW w:w="5386" w:type="dxa"/>
          </w:tcPr>
          <w:p w14:paraId="739AD92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包括指令数据、问答数据、领域术语数据等。</w:t>
            </w:r>
          </w:p>
        </w:tc>
      </w:tr>
      <w:tr w14:paraId="0D31E206">
        <w:trPr>
          <w:jc w:val="center"/>
        </w:trPr>
        <w:tc>
          <w:tcPr>
            <w:tcW w:w="680" w:type="dxa"/>
          </w:tcPr>
          <w:p w14:paraId="1959C873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246B972E">
            <w:pPr>
              <w:spacing w:after="0" w:line="240" w:lineRule="auto"/>
            </w:pPr>
            <w:r>
              <w:rPr>
                <w:sz w:val="16"/>
              </w:rPr>
              <w:t>微调配置文件</w:t>
            </w:r>
          </w:p>
        </w:tc>
        <w:tc>
          <w:tcPr>
            <w:tcW w:w="5386" w:type="dxa"/>
          </w:tcPr>
          <w:p w14:paraId="4E938A6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包括训练参数、LoRA 参数、批次、学习率等。</w:t>
            </w:r>
          </w:p>
        </w:tc>
      </w:tr>
      <w:tr w14:paraId="0AE9DD71">
        <w:trPr>
          <w:jc w:val="center"/>
        </w:trPr>
        <w:tc>
          <w:tcPr>
            <w:tcW w:w="680" w:type="dxa"/>
          </w:tcPr>
          <w:p w14:paraId="4DB8A7AB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40051A65">
            <w:pPr>
              <w:spacing w:after="0" w:line="240" w:lineRule="auto"/>
            </w:pPr>
            <w:r>
              <w:rPr>
                <w:sz w:val="16"/>
              </w:rPr>
              <w:t>微调脚本</w:t>
            </w:r>
          </w:p>
        </w:tc>
        <w:tc>
          <w:tcPr>
            <w:tcW w:w="5386" w:type="dxa"/>
          </w:tcPr>
          <w:p w14:paraId="1ED2754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用于复现模型微调过程。</w:t>
            </w:r>
          </w:p>
        </w:tc>
      </w:tr>
      <w:tr w14:paraId="0BBBAE92">
        <w:trPr>
          <w:jc w:val="center"/>
        </w:trPr>
        <w:tc>
          <w:tcPr>
            <w:tcW w:w="680" w:type="dxa"/>
          </w:tcPr>
          <w:p w14:paraId="48E0F7D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798FD681">
            <w:pPr>
              <w:spacing w:after="0" w:line="240" w:lineRule="auto"/>
            </w:pPr>
            <w:r>
              <w:rPr>
                <w:sz w:val="16"/>
              </w:rPr>
              <w:t>LoRA 权重文件</w:t>
            </w:r>
          </w:p>
        </w:tc>
        <w:tc>
          <w:tcPr>
            <w:tcW w:w="5386" w:type="dxa"/>
          </w:tcPr>
          <w:p w14:paraId="1E24FAF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如采用 LoRA 微调，应交付适配后的权重文件。</w:t>
            </w:r>
          </w:p>
        </w:tc>
      </w:tr>
      <w:tr w14:paraId="3C3DC73D">
        <w:trPr>
          <w:jc w:val="center"/>
        </w:trPr>
        <w:tc>
          <w:tcPr>
            <w:tcW w:w="680" w:type="dxa"/>
          </w:tcPr>
          <w:p w14:paraId="3A24C14D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2F186B89">
            <w:pPr>
              <w:spacing w:after="0" w:line="240" w:lineRule="auto"/>
            </w:pPr>
            <w:r>
              <w:rPr>
                <w:sz w:val="16"/>
              </w:rPr>
              <w:t>合并后模型文件</w:t>
            </w:r>
          </w:p>
        </w:tc>
        <w:tc>
          <w:tcPr>
            <w:tcW w:w="5386" w:type="dxa"/>
          </w:tcPr>
          <w:p w14:paraId="56E221F6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如项目需要，应交付可直接推理的合并模型。</w:t>
            </w:r>
          </w:p>
        </w:tc>
      </w:tr>
      <w:tr w14:paraId="4EEB70B1">
        <w:trPr>
          <w:jc w:val="center"/>
        </w:trPr>
        <w:tc>
          <w:tcPr>
            <w:tcW w:w="680" w:type="dxa"/>
          </w:tcPr>
          <w:p w14:paraId="29114614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16BA3BB8">
            <w:pPr>
              <w:spacing w:after="0" w:line="240" w:lineRule="auto"/>
            </w:pPr>
            <w:r>
              <w:rPr>
                <w:sz w:val="16"/>
              </w:rPr>
              <w:t>模型测试报告</w:t>
            </w:r>
          </w:p>
        </w:tc>
        <w:tc>
          <w:tcPr>
            <w:tcW w:w="5386" w:type="dxa"/>
          </w:tcPr>
          <w:p w14:paraId="0191BC24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记录微调前后典型问题回答效果对比。</w:t>
            </w:r>
          </w:p>
        </w:tc>
      </w:tr>
      <w:tr w14:paraId="06941BAE">
        <w:trPr>
          <w:jc w:val="center"/>
        </w:trPr>
        <w:tc>
          <w:tcPr>
            <w:tcW w:w="680" w:type="dxa"/>
          </w:tcPr>
          <w:p w14:paraId="394F184F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2A64641E">
            <w:pPr>
              <w:spacing w:after="0" w:line="240" w:lineRule="auto"/>
            </w:pPr>
            <w:r>
              <w:rPr>
                <w:sz w:val="16"/>
              </w:rPr>
              <w:t>模型使用说明</w:t>
            </w:r>
          </w:p>
        </w:tc>
        <w:tc>
          <w:tcPr>
            <w:tcW w:w="5386" w:type="dxa"/>
          </w:tcPr>
          <w:p w14:paraId="6861AF6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说明模型加载、运行、替换和升级方法。</w:t>
            </w:r>
          </w:p>
        </w:tc>
      </w:tr>
    </w:tbl>
    <w:p w14:paraId="7AF69A54">
      <w:pPr>
        <w:rPr>
          <w:lang w:eastAsia="zh-CN"/>
        </w:rPr>
      </w:pPr>
    </w:p>
    <w:p w14:paraId="618B8A97">
      <w:pPr>
        <w:pStyle w:val="4"/>
      </w:pPr>
      <w:r>
        <w:rPr>
          <w:rFonts w:hint="eastAsia" w:eastAsia="宋体"/>
          <w:lang w:eastAsia="zh-CN"/>
        </w:rPr>
        <w:t>7</w:t>
      </w:r>
      <w:r>
        <w:t>.8 向量数据库交付物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3FF5FD24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4150A948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4E7B149C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62D27C43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33317117">
        <w:trPr>
          <w:jc w:val="center"/>
        </w:trPr>
        <w:tc>
          <w:tcPr>
            <w:tcW w:w="680" w:type="dxa"/>
          </w:tcPr>
          <w:p w14:paraId="5AFD3002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3E27A614">
            <w:pPr>
              <w:spacing w:after="0" w:line="240" w:lineRule="auto"/>
            </w:pPr>
            <w:r>
              <w:rPr>
                <w:sz w:val="16"/>
              </w:rPr>
              <w:t>向量数据库部署包</w:t>
            </w:r>
          </w:p>
        </w:tc>
        <w:tc>
          <w:tcPr>
            <w:tcW w:w="5386" w:type="dxa"/>
          </w:tcPr>
          <w:p w14:paraId="121B0F9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eastAsia="zh-CN"/>
              </w:rPr>
              <w:t>数据库</w:t>
            </w:r>
            <w:r>
              <w:rPr>
                <w:sz w:val="16"/>
                <w:lang w:eastAsia="zh-CN"/>
              </w:rPr>
              <w:t>的本地部署文件。</w:t>
            </w:r>
          </w:p>
        </w:tc>
      </w:tr>
      <w:tr w14:paraId="3322EC61">
        <w:trPr>
          <w:jc w:val="center"/>
        </w:trPr>
        <w:tc>
          <w:tcPr>
            <w:tcW w:w="680" w:type="dxa"/>
          </w:tcPr>
          <w:p w14:paraId="0ACC4E6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5AE8B775">
            <w:pPr>
              <w:spacing w:after="0" w:line="240" w:lineRule="auto"/>
            </w:pPr>
            <w:r>
              <w:rPr>
                <w:sz w:val="16"/>
              </w:rPr>
              <w:t>向量数据库配置文件</w:t>
            </w:r>
          </w:p>
        </w:tc>
        <w:tc>
          <w:tcPr>
            <w:tcW w:w="5386" w:type="dxa"/>
          </w:tcPr>
          <w:p w14:paraId="2CD2EEE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包括存储路径、端口、索引参数、集合配置等。</w:t>
            </w:r>
          </w:p>
        </w:tc>
      </w:tr>
      <w:tr w14:paraId="2E68A795">
        <w:trPr>
          <w:jc w:val="center"/>
        </w:trPr>
        <w:tc>
          <w:tcPr>
            <w:tcW w:w="680" w:type="dxa"/>
          </w:tcPr>
          <w:p w14:paraId="5DD31962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06819DC5">
            <w:pPr>
              <w:spacing w:after="0" w:line="240" w:lineRule="auto"/>
            </w:pPr>
            <w:r>
              <w:rPr>
                <w:sz w:val="16"/>
              </w:rPr>
              <w:t>向量索引文件</w:t>
            </w:r>
          </w:p>
        </w:tc>
        <w:tc>
          <w:tcPr>
            <w:tcW w:w="5386" w:type="dxa"/>
          </w:tcPr>
          <w:p w14:paraId="358E47E3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基于甲方资料生成的向量索引。</w:t>
            </w:r>
          </w:p>
        </w:tc>
      </w:tr>
      <w:tr w14:paraId="28374FB5">
        <w:trPr>
          <w:jc w:val="center"/>
        </w:trPr>
        <w:tc>
          <w:tcPr>
            <w:tcW w:w="680" w:type="dxa"/>
          </w:tcPr>
          <w:p w14:paraId="7FF1C9FB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79DE8DA1">
            <w:pPr>
              <w:spacing w:after="0" w:line="240" w:lineRule="auto"/>
            </w:pPr>
            <w:r>
              <w:rPr>
                <w:sz w:val="16"/>
              </w:rPr>
              <w:t>元数据映射表</w:t>
            </w:r>
          </w:p>
        </w:tc>
        <w:tc>
          <w:tcPr>
            <w:tcW w:w="5386" w:type="dxa"/>
          </w:tcPr>
          <w:p w14:paraId="69EC459C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记录知识片段与文件名、页码、章节、分类之间的对应关系。</w:t>
            </w:r>
          </w:p>
        </w:tc>
      </w:tr>
      <w:tr w14:paraId="21ECA62F">
        <w:trPr>
          <w:jc w:val="center"/>
        </w:trPr>
        <w:tc>
          <w:tcPr>
            <w:tcW w:w="680" w:type="dxa"/>
          </w:tcPr>
          <w:p w14:paraId="6CF9AB0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4122B79B">
            <w:pPr>
              <w:spacing w:after="0" w:line="240" w:lineRule="auto"/>
            </w:pPr>
            <w:r>
              <w:rPr>
                <w:sz w:val="16"/>
              </w:rPr>
              <w:t>数据库备份文件</w:t>
            </w:r>
          </w:p>
        </w:tc>
        <w:tc>
          <w:tcPr>
            <w:tcW w:w="5386" w:type="dxa"/>
          </w:tcPr>
          <w:p w14:paraId="6BEA9896">
            <w:pPr>
              <w:spacing w:after="0" w:line="240" w:lineRule="auto"/>
            </w:pPr>
            <w:r>
              <w:rPr>
                <w:sz w:val="16"/>
              </w:rPr>
              <w:t>用于恢复知识库。</w:t>
            </w:r>
          </w:p>
        </w:tc>
      </w:tr>
      <w:tr w14:paraId="1ACB5166">
        <w:trPr>
          <w:jc w:val="center"/>
        </w:trPr>
        <w:tc>
          <w:tcPr>
            <w:tcW w:w="680" w:type="dxa"/>
          </w:tcPr>
          <w:p w14:paraId="0EB01DF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157930E5">
            <w:pPr>
              <w:spacing w:after="0" w:line="240" w:lineRule="auto"/>
            </w:pPr>
            <w:r>
              <w:rPr>
                <w:sz w:val="16"/>
              </w:rPr>
              <w:t>向量库维护说明</w:t>
            </w:r>
          </w:p>
        </w:tc>
        <w:tc>
          <w:tcPr>
            <w:tcW w:w="5386" w:type="dxa"/>
          </w:tcPr>
          <w:p w14:paraId="65557736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说明新增、删除、重建、备份、恢复知识库的方法。</w:t>
            </w:r>
          </w:p>
        </w:tc>
      </w:tr>
      <w:tr w14:paraId="43F56E22">
        <w:trPr>
          <w:jc w:val="center"/>
        </w:trPr>
        <w:tc>
          <w:tcPr>
            <w:tcW w:w="680" w:type="dxa"/>
          </w:tcPr>
          <w:p w14:paraId="04FE766C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3111C1D6">
            <w:pPr>
              <w:spacing w:after="0" w:line="240" w:lineRule="auto"/>
            </w:pPr>
            <w:r>
              <w:rPr>
                <w:sz w:val="16"/>
              </w:rPr>
              <w:t>混合检索配置说明</w:t>
            </w:r>
          </w:p>
        </w:tc>
        <w:tc>
          <w:tcPr>
            <w:tcW w:w="5386" w:type="dxa"/>
          </w:tcPr>
          <w:p w14:paraId="1145F5D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说明向量检索与关键词检索的组合方式。</w:t>
            </w:r>
          </w:p>
        </w:tc>
      </w:tr>
    </w:tbl>
    <w:p w14:paraId="398EE232">
      <w:pPr>
        <w:rPr>
          <w:lang w:eastAsia="zh-CN"/>
        </w:rPr>
      </w:pPr>
    </w:p>
    <w:p w14:paraId="39887BD2">
      <w:pPr>
        <w:pStyle w:val="4"/>
      </w:pPr>
      <w:r>
        <w:rPr>
          <w:rFonts w:hint="eastAsia" w:eastAsia="宋体"/>
          <w:lang w:eastAsia="zh-CN"/>
        </w:rPr>
        <w:t>7</w:t>
      </w:r>
      <w:r>
        <w:t>.9 RAG 编排框架交付物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3B85FDDA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4402F118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FE7FC56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41C8482F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75EDE691">
        <w:trPr>
          <w:jc w:val="center"/>
        </w:trPr>
        <w:tc>
          <w:tcPr>
            <w:tcW w:w="680" w:type="dxa"/>
          </w:tcPr>
          <w:p w14:paraId="1E6878A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28EA4E94">
            <w:pPr>
              <w:spacing w:after="0" w:line="240" w:lineRule="auto"/>
            </w:pPr>
            <w:r>
              <w:rPr>
                <w:sz w:val="16"/>
              </w:rPr>
              <w:t>RAG 流程设计文档</w:t>
            </w:r>
          </w:p>
        </w:tc>
        <w:tc>
          <w:tcPr>
            <w:tcW w:w="5386" w:type="dxa"/>
          </w:tcPr>
          <w:p w14:paraId="3FD5536A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说明问题输入、检索、重排序、生成、溯源的完整流程。</w:t>
            </w:r>
          </w:p>
        </w:tc>
      </w:tr>
      <w:tr w14:paraId="18EE501E">
        <w:trPr>
          <w:jc w:val="center"/>
        </w:trPr>
        <w:tc>
          <w:tcPr>
            <w:tcW w:w="680" w:type="dxa"/>
          </w:tcPr>
          <w:p w14:paraId="42B3397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70AF8C20">
            <w:pPr>
              <w:spacing w:after="0" w:line="240" w:lineRule="auto"/>
            </w:pPr>
            <w:r>
              <w:rPr>
                <w:sz w:val="16"/>
              </w:rPr>
              <w:t>RAG 编排代码</w:t>
            </w:r>
          </w:p>
        </w:tc>
        <w:tc>
          <w:tcPr>
            <w:tcW w:w="5386" w:type="dxa"/>
          </w:tcPr>
          <w:p w14:paraId="199F8CEE">
            <w:pPr>
              <w:spacing w:after="0" w:line="240" w:lineRule="auto"/>
            </w:pPr>
            <w:r>
              <w:rPr>
                <w:sz w:val="16"/>
              </w:rPr>
              <w:t>相关流程代码。</w:t>
            </w:r>
          </w:p>
        </w:tc>
      </w:tr>
      <w:tr w14:paraId="341A30DC">
        <w:trPr>
          <w:jc w:val="center"/>
        </w:trPr>
        <w:tc>
          <w:tcPr>
            <w:tcW w:w="680" w:type="dxa"/>
          </w:tcPr>
          <w:p w14:paraId="0984579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3520A9F3">
            <w:pPr>
              <w:spacing w:after="0" w:line="240" w:lineRule="auto"/>
            </w:pPr>
            <w:r>
              <w:rPr>
                <w:sz w:val="16"/>
              </w:rPr>
              <w:t>Dify 工作流配置文件</w:t>
            </w:r>
          </w:p>
        </w:tc>
        <w:tc>
          <w:tcPr>
            <w:tcW w:w="5386" w:type="dxa"/>
          </w:tcPr>
          <w:p w14:paraId="4124994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如采用 Dify，应交付可导入的工作流配置。</w:t>
            </w:r>
          </w:p>
        </w:tc>
      </w:tr>
      <w:tr w14:paraId="7C9C4863">
        <w:trPr>
          <w:jc w:val="center"/>
        </w:trPr>
        <w:tc>
          <w:tcPr>
            <w:tcW w:w="680" w:type="dxa"/>
          </w:tcPr>
          <w:p w14:paraId="6BD1347F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53D7DE67">
            <w:pPr>
              <w:spacing w:after="0" w:line="240" w:lineRule="auto"/>
            </w:pPr>
            <w:r>
              <w:rPr>
                <w:sz w:val="16"/>
              </w:rPr>
              <w:t>LangChain / LlamaIndex 项目代码</w:t>
            </w:r>
          </w:p>
        </w:tc>
        <w:tc>
          <w:tcPr>
            <w:tcW w:w="5386" w:type="dxa"/>
          </w:tcPr>
          <w:p w14:paraId="1B7BEF69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如采用定制框架，应交付完整项目代码。</w:t>
            </w:r>
          </w:p>
        </w:tc>
      </w:tr>
      <w:tr w14:paraId="32BBDCD0">
        <w:trPr>
          <w:jc w:val="center"/>
        </w:trPr>
        <w:tc>
          <w:tcPr>
            <w:tcW w:w="680" w:type="dxa"/>
          </w:tcPr>
          <w:p w14:paraId="1291F57B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04831860">
            <w:pPr>
              <w:spacing w:after="0" w:line="240" w:lineRule="auto"/>
            </w:pPr>
            <w:r>
              <w:rPr>
                <w:sz w:val="16"/>
              </w:rPr>
              <w:t>提示词工程文件</w:t>
            </w:r>
          </w:p>
        </w:tc>
        <w:tc>
          <w:tcPr>
            <w:tcW w:w="5386" w:type="dxa"/>
          </w:tcPr>
          <w:p w14:paraId="344AC031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包括系统提示词、问答提示词、拒答提示词、溯源提示词。</w:t>
            </w:r>
          </w:p>
        </w:tc>
      </w:tr>
      <w:tr w14:paraId="5DD690E0">
        <w:trPr>
          <w:jc w:val="center"/>
        </w:trPr>
        <w:tc>
          <w:tcPr>
            <w:tcW w:w="680" w:type="dxa"/>
          </w:tcPr>
          <w:p w14:paraId="6C12D633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29B05D09">
            <w:pPr>
              <w:spacing w:after="0" w:line="240" w:lineRule="auto"/>
            </w:pPr>
            <w:r>
              <w:rPr>
                <w:sz w:val="16"/>
              </w:rPr>
              <w:t>检索参数配置文件</w:t>
            </w:r>
          </w:p>
        </w:tc>
        <w:tc>
          <w:tcPr>
            <w:tcW w:w="5386" w:type="dxa"/>
          </w:tcPr>
          <w:p w14:paraId="6DEDFB82">
            <w:pPr>
              <w:spacing w:after="0" w:line="240" w:lineRule="auto"/>
            </w:pPr>
            <w:r>
              <w:rPr>
                <w:sz w:val="16"/>
              </w:rPr>
              <w:t>包括 Top-K、相似度阈值、重排序参数等。</w:t>
            </w:r>
          </w:p>
        </w:tc>
      </w:tr>
      <w:tr w14:paraId="22417415">
        <w:trPr>
          <w:jc w:val="center"/>
        </w:trPr>
        <w:tc>
          <w:tcPr>
            <w:tcW w:w="680" w:type="dxa"/>
          </w:tcPr>
          <w:p w14:paraId="0B80DBE3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69804644">
            <w:pPr>
              <w:spacing w:after="0" w:line="240" w:lineRule="auto"/>
            </w:pPr>
            <w:r>
              <w:rPr>
                <w:sz w:val="16"/>
              </w:rPr>
              <w:t>问答模板文件</w:t>
            </w:r>
          </w:p>
        </w:tc>
        <w:tc>
          <w:tcPr>
            <w:tcW w:w="5386" w:type="dxa"/>
          </w:tcPr>
          <w:p w14:paraId="79147E62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规定回答格式、引用格式、资料不足时的回答格式。</w:t>
            </w:r>
          </w:p>
        </w:tc>
      </w:tr>
      <w:tr w14:paraId="46780464">
        <w:trPr>
          <w:jc w:val="center"/>
        </w:trPr>
        <w:tc>
          <w:tcPr>
            <w:tcW w:w="680" w:type="dxa"/>
          </w:tcPr>
          <w:p w14:paraId="440F147B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11919E22">
            <w:pPr>
              <w:spacing w:after="0" w:line="240" w:lineRule="auto"/>
            </w:pPr>
            <w:r>
              <w:rPr>
                <w:sz w:val="16"/>
              </w:rPr>
              <w:t>RAG 测试报告</w:t>
            </w:r>
          </w:p>
        </w:tc>
        <w:tc>
          <w:tcPr>
            <w:tcW w:w="5386" w:type="dxa"/>
          </w:tcPr>
          <w:p w14:paraId="1A6C43F6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记录典型问题的检索命中情况和回答质量。</w:t>
            </w:r>
          </w:p>
        </w:tc>
      </w:tr>
    </w:tbl>
    <w:p w14:paraId="054D49DF">
      <w:pPr>
        <w:rPr>
          <w:lang w:eastAsia="zh-CN"/>
        </w:rPr>
      </w:pPr>
    </w:p>
    <w:p w14:paraId="0117A5D0">
      <w:pPr>
        <w:pStyle w:val="4"/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lang w:eastAsia="zh-CN"/>
        </w:rPr>
        <w:t>.10 本地离线运行补充交付物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3CBB4C5F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0340E014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AE105A1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55A1D6D3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7651052E">
        <w:trPr>
          <w:jc w:val="center"/>
        </w:trPr>
        <w:tc>
          <w:tcPr>
            <w:tcW w:w="680" w:type="dxa"/>
          </w:tcPr>
          <w:p w14:paraId="786DABAE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226023E1">
            <w:pPr>
              <w:spacing w:after="0" w:line="240" w:lineRule="auto"/>
            </w:pPr>
            <w:r>
              <w:rPr>
                <w:sz w:val="16"/>
              </w:rPr>
              <w:t>离线运行完整安装包</w:t>
            </w:r>
          </w:p>
        </w:tc>
        <w:tc>
          <w:tcPr>
            <w:tcW w:w="5386" w:type="dxa"/>
          </w:tcPr>
          <w:p w14:paraId="5D4D375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包括模型、知识库、数据库、依赖环境、软件程序。</w:t>
            </w:r>
          </w:p>
        </w:tc>
      </w:tr>
      <w:tr w14:paraId="4A33236E">
        <w:trPr>
          <w:jc w:val="center"/>
        </w:trPr>
        <w:tc>
          <w:tcPr>
            <w:tcW w:w="680" w:type="dxa"/>
          </w:tcPr>
          <w:p w14:paraId="1D40AA3A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54CF37EE">
            <w:pPr>
              <w:spacing w:after="0" w:line="240" w:lineRule="auto"/>
            </w:pPr>
            <w:r>
              <w:rPr>
                <w:sz w:val="16"/>
              </w:rPr>
              <w:t>一键启动脚本</w:t>
            </w:r>
          </w:p>
        </w:tc>
        <w:tc>
          <w:tcPr>
            <w:tcW w:w="5386" w:type="dxa"/>
          </w:tcPr>
          <w:p w14:paraId="2CA17C8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用于启动本地 AI 问答系统。</w:t>
            </w:r>
          </w:p>
        </w:tc>
      </w:tr>
      <w:tr w14:paraId="64E9AFE6">
        <w:trPr>
          <w:jc w:val="center"/>
        </w:trPr>
        <w:tc>
          <w:tcPr>
            <w:tcW w:w="680" w:type="dxa"/>
          </w:tcPr>
          <w:p w14:paraId="26E30B6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6F384899">
            <w:pPr>
              <w:spacing w:after="0" w:line="240" w:lineRule="auto"/>
            </w:pPr>
            <w:r>
              <w:rPr>
                <w:sz w:val="16"/>
              </w:rPr>
              <w:t>一键停止脚本</w:t>
            </w:r>
          </w:p>
        </w:tc>
        <w:tc>
          <w:tcPr>
            <w:tcW w:w="5386" w:type="dxa"/>
          </w:tcPr>
          <w:p w14:paraId="5D4616E8">
            <w:pPr>
              <w:spacing w:after="0" w:line="240" w:lineRule="auto"/>
            </w:pPr>
            <w:r>
              <w:rPr>
                <w:sz w:val="16"/>
              </w:rPr>
              <w:t>用于停止本地服务。</w:t>
            </w:r>
          </w:p>
        </w:tc>
      </w:tr>
      <w:tr w14:paraId="521E364B">
        <w:trPr>
          <w:jc w:val="center"/>
        </w:trPr>
        <w:tc>
          <w:tcPr>
            <w:tcW w:w="680" w:type="dxa"/>
          </w:tcPr>
          <w:p w14:paraId="740E00CA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58413759">
            <w:pPr>
              <w:spacing w:after="0" w:line="240" w:lineRule="auto"/>
            </w:pPr>
            <w:r>
              <w:rPr>
                <w:sz w:val="16"/>
              </w:rPr>
              <w:t>离线依赖包</w:t>
            </w:r>
          </w:p>
        </w:tc>
        <w:tc>
          <w:tcPr>
            <w:tcW w:w="5386" w:type="dxa"/>
          </w:tcPr>
          <w:p w14:paraId="58F535C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包括 Python 环境、运行库、数据库依赖、模型推理依赖等。</w:t>
            </w:r>
          </w:p>
        </w:tc>
      </w:tr>
      <w:tr w14:paraId="70B01931">
        <w:trPr>
          <w:jc w:val="center"/>
        </w:trPr>
        <w:tc>
          <w:tcPr>
            <w:tcW w:w="680" w:type="dxa"/>
          </w:tcPr>
          <w:p w14:paraId="6C15AAE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1649F041">
            <w:pPr>
              <w:spacing w:after="0" w:line="240" w:lineRule="auto"/>
            </w:pPr>
            <w:r>
              <w:rPr>
                <w:sz w:val="16"/>
              </w:rPr>
              <w:t>环境检查工具</w:t>
            </w:r>
          </w:p>
        </w:tc>
        <w:tc>
          <w:tcPr>
            <w:tcW w:w="5386" w:type="dxa"/>
          </w:tcPr>
          <w:p w14:paraId="2D92B82B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用于检查 CPU、内存、显卡、磁盘空间、端口占用等。</w:t>
            </w:r>
          </w:p>
        </w:tc>
      </w:tr>
      <w:tr w14:paraId="1A58E460">
        <w:trPr>
          <w:jc w:val="center"/>
        </w:trPr>
        <w:tc>
          <w:tcPr>
            <w:tcW w:w="680" w:type="dxa"/>
          </w:tcPr>
          <w:p w14:paraId="2EC36942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19A9D794">
            <w:pPr>
              <w:spacing w:after="0" w:line="240" w:lineRule="auto"/>
            </w:pPr>
            <w:r>
              <w:rPr>
                <w:sz w:val="16"/>
              </w:rPr>
              <w:t>本地备份脚本</w:t>
            </w:r>
          </w:p>
        </w:tc>
        <w:tc>
          <w:tcPr>
            <w:tcW w:w="5386" w:type="dxa"/>
          </w:tcPr>
          <w:p w14:paraId="23C011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用于备份知识库、配置文件和问答记录。</w:t>
            </w:r>
          </w:p>
        </w:tc>
      </w:tr>
      <w:tr w14:paraId="7A20677C">
        <w:trPr>
          <w:jc w:val="center"/>
        </w:trPr>
        <w:tc>
          <w:tcPr>
            <w:tcW w:w="680" w:type="dxa"/>
          </w:tcPr>
          <w:p w14:paraId="5F3DF344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721" w:type="dxa"/>
          </w:tcPr>
          <w:p w14:paraId="66AA60FA">
            <w:pPr>
              <w:spacing w:after="0" w:line="240" w:lineRule="auto"/>
            </w:pPr>
            <w:r>
              <w:rPr>
                <w:sz w:val="16"/>
              </w:rPr>
              <w:t>本地恢复脚本</w:t>
            </w:r>
          </w:p>
        </w:tc>
        <w:tc>
          <w:tcPr>
            <w:tcW w:w="5386" w:type="dxa"/>
          </w:tcPr>
          <w:p w14:paraId="3157388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用于从备份文件恢复系统。</w:t>
            </w:r>
          </w:p>
        </w:tc>
      </w:tr>
      <w:tr w14:paraId="1D2C626C">
        <w:trPr>
          <w:jc w:val="center"/>
        </w:trPr>
        <w:tc>
          <w:tcPr>
            <w:tcW w:w="680" w:type="dxa"/>
          </w:tcPr>
          <w:p w14:paraId="482EF516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4C7D1C57">
            <w:pPr>
              <w:spacing w:after="0" w:line="240" w:lineRule="auto"/>
            </w:pPr>
            <w:r>
              <w:rPr>
                <w:sz w:val="16"/>
              </w:rPr>
              <w:t>离线升级说明</w:t>
            </w:r>
          </w:p>
        </w:tc>
        <w:tc>
          <w:tcPr>
            <w:tcW w:w="5386" w:type="dxa"/>
          </w:tcPr>
          <w:p w14:paraId="76B51D27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说明在不联网情况下如何替换模型、更新知识库和升级程序。</w:t>
            </w:r>
          </w:p>
        </w:tc>
      </w:tr>
    </w:tbl>
    <w:p w14:paraId="4AC88973">
      <w:pPr>
        <w:rPr>
          <w:lang w:eastAsia="zh-CN"/>
        </w:rPr>
      </w:pPr>
    </w:p>
    <w:p w14:paraId="0A4DCDCF">
      <w:pPr>
        <w:pStyle w:val="4"/>
      </w:pPr>
      <w:r>
        <w:rPr>
          <w:rFonts w:hint="eastAsia" w:eastAsia="宋体"/>
          <w:lang w:eastAsia="zh-CN"/>
        </w:rPr>
        <w:t>7</w:t>
      </w:r>
      <w:r>
        <w:t>.11 培训与服务类交付物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721"/>
        <w:gridCol w:w="5386"/>
      </w:tblGrid>
      <w:tr w14:paraId="62297FAA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5DD272F">
            <w:pPr>
              <w:spacing w:after="0" w:line="240" w:lineRule="auto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70351D9F">
            <w:pPr>
              <w:spacing w:after="0" w:line="240" w:lineRule="auto"/>
            </w:pPr>
            <w:r>
              <w:rPr>
                <w:b/>
                <w:sz w:val="16"/>
              </w:rPr>
              <w:t>交付物名称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40BE5E03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14:paraId="7CFAC999">
        <w:trPr>
          <w:jc w:val="center"/>
        </w:trPr>
        <w:tc>
          <w:tcPr>
            <w:tcW w:w="680" w:type="dxa"/>
          </w:tcPr>
          <w:p w14:paraId="6D139025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721" w:type="dxa"/>
          </w:tcPr>
          <w:p w14:paraId="228DD128">
            <w:pPr>
              <w:spacing w:after="0" w:line="240" w:lineRule="auto"/>
            </w:pPr>
            <w:r>
              <w:rPr>
                <w:sz w:val="16"/>
              </w:rPr>
              <w:t>用户培训</w:t>
            </w:r>
          </w:p>
        </w:tc>
        <w:tc>
          <w:tcPr>
            <w:tcW w:w="5386" w:type="dxa"/>
          </w:tcPr>
          <w:p w14:paraId="359DACCB">
            <w:pPr>
              <w:spacing w:after="0" w:line="240" w:lineRule="auto"/>
            </w:pPr>
            <w:r>
              <w:rPr>
                <w:sz w:val="16"/>
              </w:rPr>
              <w:t>面向普通使用人员。</w:t>
            </w:r>
          </w:p>
        </w:tc>
      </w:tr>
      <w:tr w14:paraId="4E302288">
        <w:trPr>
          <w:jc w:val="center"/>
        </w:trPr>
        <w:tc>
          <w:tcPr>
            <w:tcW w:w="680" w:type="dxa"/>
          </w:tcPr>
          <w:p w14:paraId="3C14FB5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721" w:type="dxa"/>
          </w:tcPr>
          <w:p w14:paraId="0BFA8C07">
            <w:pPr>
              <w:spacing w:after="0" w:line="240" w:lineRule="auto"/>
            </w:pPr>
            <w:r>
              <w:rPr>
                <w:sz w:val="16"/>
              </w:rPr>
              <w:t>管理员培训</w:t>
            </w:r>
          </w:p>
        </w:tc>
        <w:tc>
          <w:tcPr>
            <w:tcW w:w="5386" w:type="dxa"/>
          </w:tcPr>
          <w:p w14:paraId="25DA9919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面向系统管理员</w:t>
            </w:r>
            <w:r>
              <w:rPr>
                <w:rFonts w:hint="eastAsia" w:ascii="宋体" w:hAnsi="宋体" w:eastAsia="宋体" w:cs="宋体"/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技术人员</w:t>
            </w:r>
            <w:r>
              <w:rPr>
                <w:rFonts w:hint="eastAsia" w:ascii="宋体" w:hAnsi="宋体" w:eastAsia="宋体" w:cs="宋体"/>
                <w:sz w:val="16"/>
                <w:lang w:eastAsia="zh-CN"/>
              </w:rPr>
              <w:t>、运维人员</w:t>
            </w:r>
            <w:r>
              <w:rPr>
                <w:sz w:val="16"/>
                <w:lang w:eastAsia="zh-CN"/>
              </w:rPr>
              <w:t>。</w:t>
            </w:r>
          </w:p>
        </w:tc>
      </w:tr>
      <w:tr w14:paraId="3C23E048">
        <w:trPr>
          <w:jc w:val="center"/>
        </w:trPr>
        <w:tc>
          <w:tcPr>
            <w:tcW w:w="680" w:type="dxa"/>
          </w:tcPr>
          <w:p w14:paraId="27A99C1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721" w:type="dxa"/>
          </w:tcPr>
          <w:p w14:paraId="30D4F7CB">
            <w:pPr>
              <w:spacing w:after="0" w:line="240" w:lineRule="auto"/>
            </w:pPr>
            <w:r>
              <w:rPr>
                <w:sz w:val="16"/>
              </w:rPr>
              <w:t>资料导入培训</w:t>
            </w:r>
          </w:p>
        </w:tc>
        <w:tc>
          <w:tcPr>
            <w:tcW w:w="5386" w:type="dxa"/>
          </w:tcPr>
          <w:p w14:paraId="7532E263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指导甲方自行扩充知识库。</w:t>
            </w:r>
          </w:p>
        </w:tc>
      </w:tr>
      <w:tr w14:paraId="5846A4C7">
        <w:trPr>
          <w:jc w:val="center"/>
        </w:trPr>
        <w:tc>
          <w:tcPr>
            <w:tcW w:w="680" w:type="dxa"/>
          </w:tcPr>
          <w:p w14:paraId="47600EC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721" w:type="dxa"/>
          </w:tcPr>
          <w:p w14:paraId="4B240CAF">
            <w:pPr>
              <w:spacing w:after="0" w:line="240" w:lineRule="auto"/>
            </w:pPr>
            <w:r>
              <w:rPr>
                <w:sz w:val="16"/>
              </w:rPr>
              <w:t>系统备份培训</w:t>
            </w:r>
          </w:p>
        </w:tc>
        <w:tc>
          <w:tcPr>
            <w:tcW w:w="5386" w:type="dxa"/>
          </w:tcPr>
          <w:p w14:paraId="41078358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指导甲方进行本地备份和恢复。</w:t>
            </w:r>
          </w:p>
        </w:tc>
      </w:tr>
      <w:tr w14:paraId="655D7740">
        <w:trPr>
          <w:jc w:val="center"/>
        </w:trPr>
        <w:tc>
          <w:tcPr>
            <w:tcW w:w="680" w:type="dxa"/>
          </w:tcPr>
          <w:p w14:paraId="292C5005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721" w:type="dxa"/>
          </w:tcPr>
          <w:p w14:paraId="24068E9C">
            <w:pPr>
              <w:spacing w:after="0" w:line="240" w:lineRule="auto"/>
            </w:pPr>
            <w:r>
              <w:rPr>
                <w:sz w:val="16"/>
              </w:rPr>
              <w:t>验收支持</w:t>
            </w:r>
          </w:p>
        </w:tc>
        <w:tc>
          <w:tcPr>
            <w:tcW w:w="5386" w:type="dxa"/>
          </w:tcPr>
          <w:p w14:paraId="2A99B264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配合甲方完成验收测试。</w:t>
            </w:r>
          </w:p>
        </w:tc>
      </w:tr>
      <w:tr w14:paraId="0E5721E5">
        <w:trPr>
          <w:jc w:val="center"/>
        </w:trPr>
        <w:tc>
          <w:tcPr>
            <w:tcW w:w="680" w:type="dxa"/>
          </w:tcPr>
          <w:p w14:paraId="4DB4B2AF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721" w:type="dxa"/>
          </w:tcPr>
          <w:p w14:paraId="2837B4A6">
            <w:pPr>
              <w:spacing w:after="0" w:line="240" w:lineRule="auto"/>
            </w:pPr>
            <w:r>
              <w:rPr>
                <w:sz w:val="16"/>
              </w:rPr>
              <w:t>项目问题整改</w:t>
            </w:r>
          </w:p>
        </w:tc>
        <w:tc>
          <w:tcPr>
            <w:tcW w:w="5386" w:type="dxa"/>
          </w:tcPr>
          <w:p w14:paraId="7C1A0C4F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对验收中发现的问题进行修正。</w:t>
            </w:r>
          </w:p>
        </w:tc>
      </w:tr>
    </w:tbl>
    <w:p w14:paraId="3FBC16F2">
      <w:pPr>
        <w:rPr>
          <w:lang w:eastAsia="zh-CN"/>
        </w:rPr>
      </w:pPr>
    </w:p>
    <w:p w14:paraId="2DC92A11">
      <w:pPr>
        <w:pStyle w:val="3"/>
        <w:rPr>
          <w:lang w:eastAsia="zh-CN"/>
        </w:rPr>
      </w:pPr>
      <w:bookmarkStart w:id="8" w:name="_Toc1720"/>
      <w:r>
        <w:rPr>
          <w:rFonts w:hint="eastAsia"/>
          <w:lang w:eastAsia="zh-CN"/>
        </w:rPr>
        <w:t>八</w:t>
      </w:r>
      <w:r>
        <w:rPr>
          <w:lang w:eastAsia="zh-CN"/>
        </w:rPr>
        <w:t>、数据安全与保密要求</w:t>
      </w:r>
      <w:bookmarkEnd w:id="8"/>
    </w:p>
    <w:p w14:paraId="195F9416">
      <w:pPr>
        <w:pStyle w:val="14"/>
        <w:numPr>
          <w:ilvl w:val="0"/>
          <w:numId w:val="9"/>
        </w:numPr>
        <w:spacing w:after="40"/>
        <w:ind w:firstLineChars="0"/>
        <w:rPr>
          <w:lang w:eastAsia="zh-CN"/>
        </w:rPr>
      </w:pPr>
      <w:r>
        <w:rPr>
          <w:rFonts w:ascii="宋体" w:hAnsi="宋体" w:eastAsia="宋体" w:cs="宋体"/>
          <w:sz w:val="20"/>
          <w:lang w:eastAsia="zh-CN"/>
        </w:rPr>
        <w:t>甲方提供的所有资料仅用于本项目知识库建设和系统测试；</w:t>
      </w:r>
    </w:p>
    <w:p w14:paraId="02C0D588">
      <w:pPr>
        <w:pStyle w:val="14"/>
        <w:spacing w:after="40"/>
        <w:ind w:left="400" w:hanging="400"/>
        <w:rPr>
          <w:lang w:eastAsia="zh-CN"/>
        </w:rPr>
      </w:pPr>
      <w:r>
        <w:rPr>
          <w:rFonts w:hint="eastAsia" w:ascii="宋体" w:hAnsi="宋体" w:eastAsia="宋体" w:cs="宋体"/>
          <w:sz w:val="20"/>
          <w:lang w:eastAsia="zh-CN"/>
        </w:rPr>
        <w:t>未</w:t>
      </w:r>
      <w:r>
        <w:rPr>
          <w:sz w:val="20"/>
          <w:lang w:eastAsia="zh-CN"/>
        </w:rPr>
        <w:t>经甲方书面同意，乙方不得将甲方资料用于其他项目；</w:t>
      </w:r>
    </w:p>
    <w:p w14:paraId="3ACC6519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未经甲方书面同意，乙方不得向第三方披露甲方资料；</w:t>
      </w:r>
    </w:p>
    <w:p w14:paraId="4E4F4DBF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项目最终交付的软件应支持离线运行；</w:t>
      </w:r>
    </w:p>
    <w:p w14:paraId="536664D0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系统正式运行期间，甲方资料应保存在甲方本地电脑；</w:t>
      </w:r>
    </w:p>
    <w:p w14:paraId="1A3663E5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如项目实施阶段需使用云端算力进行模型微调，应仅上传经甲方确认允许使用的数据；</w:t>
      </w:r>
    </w:p>
    <w:p w14:paraId="33A303FC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如甲方要求全程资料不出本地，则模型微调和知识库构建应在甲方本地环境完成，项目周期和硬件要求应另行确认；</w:t>
      </w:r>
    </w:p>
    <w:p w14:paraId="0FDCB271">
      <w:pPr>
        <w:pStyle w:val="14"/>
        <w:spacing w:after="40"/>
        <w:ind w:left="400" w:hanging="400"/>
        <w:rPr>
          <w:lang w:eastAsia="zh-CN"/>
        </w:rPr>
      </w:pPr>
      <w:r>
        <w:rPr>
          <w:sz w:val="20"/>
          <w:lang w:eastAsia="zh-CN"/>
        </w:rPr>
        <w:t>项目完成后，乙方应根据甲方要求删除或归还项目过程中接触的甲方资料副本。</w:t>
      </w:r>
    </w:p>
    <w:p w14:paraId="45BA5671">
      <w:pPr>
        <w:pStyle w:val="14"/>
        <w:numPr>
          <w:ilvl w:val="0"/>
          <w:numId w:val="0"/>
        </w:numPr>
        <w:spacing w:after="40"/>
        <w:ind w:left="360" w:hanging="360"/>
        <w:rPr>
          <w:rFonts w:eastAsia="宋体"/>
          <w:sz w:val="20"/>
          <w:lang w:eastAsia="zh-CN"/>
        </w:rPr>
      </w:pPr>
    </w:p>
    <w:p w14:paraId="204A8928">
      <w:pPr>
        <w:pStyle w:val="3"/>
        <w:rPr>
          <w:rFonts w:ascii="Noto Sans CJK SC" w:hAnsi="Noto Sans CJK SC"/>
          <w:lang w:eastAsia="zh-CN"/>
        </w:rPr>
      </w:pPr>
      <w:r>
        <w:rPr>
          <w:rFonts w:hint="eastAsia"/>
          <w:lang w:eastAsia="zh-CN"/>
        </w:rPr>
        <w:t>九</w:t>
      </w:r>
      <w:r>
        <w:rPr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4F81BD" w:themeColor="accent1"/>
          <w:szCs w:val="40"/>
          <w:lang w:eastAsia="zh-CN"/>
          <w14:textFill>
            <w14:solidFill>
              <w14:schemeClr w14:val="accent1"/>
            </w14:solidFill>
          </w14:textFill>
        </w:rPr>
        <w:t>冶</w:t>
      </w:r>
      <w:r>
        <w:rPr>
          <w:rFonts w:hint="eastAsia" w:ascii="微软雅黑" w:hAnsi="微软雅黑" w:eastAsia="微软雅黑" w:cs="微软雅黑"/>
          <w:b w:val="0"/>
          <w:bCs w:val="0"/>
          <w:color w:val="4F81BD" w:themeColor="accent1"/>
          <w:szCs w:val="40"/>
          <w:lang w:eastAsia="zh-CN"/>
          <w14:textFill>
            <w14:solidFill>
              <w14:schemeClr w14:val="accent1"/>
            </w14:solidFill>
          </w14:textFill>
        </w:rPr>
        <w:t>⾦⼯</w:t>
      </w:r>
      <w:r>
        <w:rPr>
          <w:rFonts w:hint="eastAsia" w:ascii="宋体" w:hAnsi="宋体" w:eastAsia="宋体" w:cs="宋体"/>
          <w:b w:val="0"/>
          <w:bCs w:val="0"/>
          <w:color w:val="4F81BD" w:themeColor="accent1"/>
          <w:szCs w:val="40"/>
          <w:lang w:eastAsia="zh-CN"/>
          <w14:textFill>
            <w14:solidFill>
              <w14:schemeClr w14:val="accent1"/>
            </w14:solidFill>
          </w14:textFill>
        </w:rPr>
        <w:t>艺单机问答系统</w:t>
      </w:r>
      <w:r>
        <w:rPr>
          <w:rFonts w:hint="eastAsia" w:ascii="微软雅黑" w:hAnsi="微软雅黑" w:eastAsia="微软雅黑" w:cs="微软雅黑"/>
          <w:b w:val="0"/>
          <w:bCs w:val="0"/>
          <w:color w:val="4F81BD" w:themeColor="accent1"/>
          <w:szCs w:val="40"/>
          <w:lang w:eastAsia="zh-CN"/>
          <w14:textFill>
            <w14:solidFill>
              <w14:schemeClr w14:val="accent1"/>
            </w14:solidFill>
          </w14:textFill>
        </w:rPr>
        <w:t>⼯</w:t>
      </w:r>
      <w:r>
        <w:rPr>
          <w:rFonts w:hint="eastAsia" w:ascii="宋体" w:hAnsi="宋体" w:eastAsia="宋体" w:cs="宋体"/>
          <w:b w:val="0"/>
          <w:bCs w:val="0"/>
          <w:color w:val="4F81BD" w:themeColor="accent1"/>
          <w:szCs w:val="40"/>
          <w:lang w:eastAsia="zh-CN"/>
          <w14:textFill>
            <w14:solidFill>
              <w14:schemeClr w14:val="accent1"/>
            </w14:solidFill>
          </w14:textFill>
        </w:rPr>
        <w:t>期计划表</w:t>
      </w:r>
    </w:p>
    <w:p w14:paraId="667C8D8F">
      <w:pPr>
        <w:pStyle w:val="20"/>
        <w:spacing w:before="10"/>
        <w:rPr>
          <w:sz w:val="20"/>
          <w:lang w:eastAsia="zh-CN"/>
        </w:rPr>
      </w:pPr>
    </w:p>
    <w:tbl>
      <w:tblPr>
        <w:tblStyle w:val="170"/>
        <w:tblW w:w="0" w:type="auto"/>
        <w:tblInd w:w="140" w:type="dxa"/>
        <w:tblBorders>
          <w:top w:val="single" w:color="DEDFE3" w:sz="6" w:space="0"/>
          <w:left w:val="single" w:color="DEDFE3" w:sz="6" w:space="0"/>
          <w:bottom w:val="single" w:color="DEDFE3" w:sz="6" w:space="0"/>
          <w:right w:val="single" w:color="DEDFE3" w:sz="6" w:space="0"/>
          <w:insideH w:val="single" w:color="DEDFE3" w:sz="6" w:space="0"/>
          <w:insideV w:val="single" w:color="DEDF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5"/>
        <w:gridCol w:w="2100"/>
        <w:gridCol w:w="2100"/>
        <w:gridCol w:w="2100"/>
        <w:gridCol w:w="2100"/>
      </w:tblGrid>
      <w:tr w14:paraId="721C35EE">
        <w:trPr>
          <w:trHeight w:val="584" w:hRule="atLeast"/>
        </w:trPr>
        <w:tc>
          <w:tcPr>
            <w:tcW w:w="2085" w:type="dxa"/>
          </w:tcPr>
          <w:p w14:paraId="534F9278">
            <w:pPr>
              <w:pStyle w:val="171"/>
              <w:spacing w:before="79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序号</w:t>
            </w:r>
          </w:p>
        </w:tc>
        <w:tc>
          <w:tcPr>
            <w:tcW w:w="2100" w:type="dxa"/>
          </w:tcPr>
          <w:p w14:paraId="2EB2F889">
            <w:pPr>
              <w:pStyle w:val="171"/>
              <w:spacing w:before="79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实施阶段</w:t>
            </w:r>
          </w:p>
        </w:tc>
        <w:tc>
          <w:tcPr>
            <w:tcW w:w="2100" w:type="dxa"/>
          </w:tcPr>
          <w:p w14:paraId="22F56BAD">
            <w:pPr>
              <w:pStyle w:val="171"/>
              <w:spacing w:before="79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⼯</w:t>
            </w:r>
            <w:r>
              <w:rPr>
                <w:rFonts w:hint="eastAsia"/>
                <w:sz w:val="20"/>
              </w:rPr>
              <w:t>期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(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⼯</w:t>
            </w:r>
            <w:r>
              <w:rPr>
                <w:rFonts w:hint="eastAsia"/>
                <w:sz w:val="20"/>
              </w:rPr>
              <w:t>作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⽇</w:t>
            </w:r>
            <w:r>
              <w:rPr>
                <w:rFonts w:ascii="Noto Sans CJK SC" w:hAnsi="Noto Sans CJK SC" w:eastAsia="Noto Sans CJK SC" w:cstheme="minorBidi"/>
                <w:sz w:val="20"/>
              </w:rPr>
              <w:t>)</w:t>
            </w:r>
          </w:p>
        </w:tc>
        <w:tc>
          <w:tcPr>
            <w:tcW w:w="2100" w:type="dxa"/>
          </w:tcPr>
          <w:p w14:paraId="3C307F66">
            <w:pPr>
              <w:pStyle w:val="171"/>
              <w:spacing w:before="79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主要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⼯</w:t>
            </w:r>
            <w:r>
              <w:rPr>
                <w:rFonts w:hint="eastAsia"/>
                <w:sz w:val="20"/>
              </w:rPr>
              <w:t>作内容</w:t>
            </w:r>
          </w:p>
        </w:tc>
        <w:tc>
          <w:tcPr>
            <w:tcW w:w="2100" w:type="dxa"/>
          </w:tcPr>
          <w:p w14:paraId="2B9444B2">
            <w:pPr>
              <w:pStyle w:val="171"/>
              <w:spacing w:before="79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备注说明</w:t>
            </w:r>
          </w:p>
        </w:tc>
      </w:tr>
      <w:tr w14:paraId="3B78D796">
        <w:trPr>
          <w:trHeight w:val="1619" w:hRule="atLeast"/>
        </w:trPr>
        <w:tc>
          <w:tcPr>
            <w:tcW w:w="2085" w:type="dxa"/>
          </w:tcPr>
          <w:p w14:paraId="3F4DE06D">
            <w:pPr>
              <w:pStyle w:val="171"/>
              <w:spacing w:before="148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>1</w:t>
            </w:r>
          </w:p>
        </w:tc>
        <w:tc>
          <w:tcPr>
            <w:tcW w:w="2100" w:type="dxa"/>
          </w:tcPr>
          <w:p w14:paraId="29A77DE8">
            <w:pPr>
              <w:pStyle w:val="171"/>
              <w:spacing w:line="208" w:lineRule="auto"/>
              <w:ind w:right="256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需求确认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&amp; </w:t>
            </w:r>
            <w:r>
              <w:rPr>
                <w:rFonts w:hint="eastAsia"/>
                <w:sz w:val="20"/>
              </w:rPr>
              <w:t>资料归集</w:t>
            </w:r>
          </w:p>
        </w:tc>
        <w:tc>
          <w:tcPr>
            <w:tcW w:w="2100" w:type="dxa"/>
          </w:tcPr>
          <w:p w14:paraId="1995EBA0">
            <w:pPr>
              <w:pStyle w:val="171"/>
              <w:spacing w:before="148"/>
              <w:rPr>
                <w:rFonts w:hint="default" w:ascii="Noto Sans CJK SC" w:hAnsi="Noto Sans CJK SC" w:eastAsia="Noto Sans CJK SC" w:cstheme="minorBidi"/>
                <w:sz w:val="20"/>
                <w:lang w:val="en-US" w:eastAsia="zh-CN"/>
              </w:rPr>
            </w:pPr>
            <w:r>
              <w:rPr>
                <w:rFonts w:hint="eastAsia" w:ascii="Noto Sans CJK SC" w:hAnsi="Noto Sans CJK SC" w:eastAsia="Noto Sans CJK SC" w:cstheme="minorBidi"/>
                <w:sz w:val="20"/>
                <w:lang w:val="en-US" w:eastAsia="zh-CN"/>
              </w:rPr>
              <w:t>7</w:t>
            </w:r>
          </w:p>
        </w:tc>
        <w:tc>
          <w:tcPr>
            <w:tcW w:w="2100" w:type="dxa"/>
          </w:tcPr>
          <w:p w14:paraId="277D1166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梳理冶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⾦⼯艺</w:t>
            </w:r>
            <w:r>
              <w:rPr>
                <w:rFonts w:hint="eastAsia"/>
                <w:sz w:val="20"/>
              </w:rPr>
              <w:t>、质检标准、故障案例</w:t>
            </w:r>
          </w:p>
          <w:p w14:paraId="04113958">
            <w:pPr>
              <w:pStyle w:val="171"/>
              <w:spacing w:before="0"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⽂</w:t>
            </w:r>
            <w:r>
              <w:rPr>
                <w:rFonts w:hint="eastAsia"/>
                <w:sz w:val="20"/>
              </w:rPr>
              <w:t>档，敲定模型蒸馏关键词分类</w:t>
            </w:r>
          </w:p>
        </w:tc>
        <w:tc>
          <w:tcPr>
            <w:tcW w:w="2100" w:type="dxa"/>
          </w:tcPr>
          <w:p w14:paraId="23D19CCB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甲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⽅资料交付延</w:t>
            </w:r>
            <w:r>
              <w:rPr>
                <w:rFonts w:hint="eastAsia"/>
                <w:sz w:val="20"/>
              </w:rPr>
              <w:t>迟可顺延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⼯</w:t>
            </w:r>
            <w:r>
              <w:rPr>
                <w:rFonts w:hint="eastAsia"/>
                <w:sz w:val="20"/>
              </w:rPr>
              <w:t>期</w:t>
            </w:r>
          </w:p>
        </w:tc>
      </w:tr>
      <w:tr w14:paraId="2029E465">
        <w:trPr>
          <w:trHeight w:val="1619" w:hRule="atLeast"/>
        </w:trPr>
        <w:tc>
          <w:tcPr>
            <w:tcW w:w="2085" w:type="dxa"/>
          </w:tcPr>
          <w:p w14:paraId="25F3660B">
            <w:pPr>
              <w:pStyle w:val="171"/>
              <w:spacing w:before="148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>2</w:t>
            </w:r>
          </w:p>
        </w:tc>
        <w:tc>
          <w:tcPr>
            <w:tcW w:w="2100" w:type="dxa"/>
          </w:tcPr>
          <w:p w14:paraId="059E7197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领域数据蒸馏与预处理</w:t>
            </w:r>
          </w:p>
        </w:tc>
        <w:tc>
          <w:tcPr>
            <w:tcW w:w="2100" w:type="dxa"/>
          </w:tcPr>
          <w:p w14:paraId="2A786D2C">
            <w:pPr>
              <w:pStyle w:val="171"/>
              <w:spacing w:before="148"/>
              <w:rPr>
                <w:rFonts w:hint="default" w:ascii="Noto Sans CJK SC" w:hAnsi="Noto Sans CJK SC" w:eastAsia="Noto Sans CJK SC" w:cstheme="minorBidi"/>
                <w:sz w:val="20"/>
                <w:lang w:val="en-US" w:eastAsia="zh-CN"/>
              </w:rPr>
            </w:pPr>
            <w:r>
              <w:rPr>
                <w:rFonts w:hint="eastAsia" w:ascii="Noto Sans CJK SC" w:hAnsi="Noto Sans CJK SC" w:eastAsia="Noto Sans CJK SC" w:cstheme="minorBidi"/>
                <w:sz w:val="20"/>
                <w:lang w:val="en-US" w:eastAsia="zh-CN"/>
              </w:rPr>
              <w:t>15</w:t>
            </w:r>
          </w:p>
        </w:tc>
        <w:tc>
          <w:tcPr>
            <w:tcW w:w="2100" w:type="dxa"/>
          </w:tcPr>
          <w:p w14:paraId="6900F71D">
            <w:pPr>
              <w:pStyle w:val="171"/>
              <w:spacing w:line="208" w:lineRule="auto"/>
              <w:ind w:right="283"/>
              <w:jc w:val="both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按关键词完成数据蒸馏、数据清洗筛选，划分常规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⼯艺</w:t>
            </w:r>
          </w:p>
          <w:p w14:paraId="65151456">
            <w:pPr>
              <w:pStyle w:val="171"/>
              <w:spacing w:before="0" w:line="358" w:lineRule="exact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⾮</w:t>
            </w:r>
            <w:r>
              <w:rPr>
                <w:rFonts w:hint="eastAsia"/>
                <w:sz w:val="20"/>
              </w:rPr>
              <w:t>标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⼯艺数</w:t>
            </w:r>
            <w:r>
              <w:rPr>
                <w:rFonts w:hint="eastAsia"/>
                <w:sz w:val="20"/>
              </w:rPr>
              <w:t>据集</w:t>
            </w:r>
          </w:p>
        </w:tc>
        <w:tc>
          <w:tcPr>
            <w:tcW w:w="2100" w:type="dxa"/>
          </w:tcPr>
          <w:p w14:paraId="74BA0A4B">
            <w:pPr>
              <w:pStyle w:val="171"/>
              <w:spacing w:line="208" w:lineRule="auto"/>
              <w:ind w:right="283"/>
              <w:jc w:val="both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冷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⻔⾮</w:t>
            </w:r>
            <w:r>
              <w:rPr>
                <w:rFonts w:hint="eastAsia"/>
                <w:sz w:val="20"/>
              </w:rPr>
              <w:t>标数据优先精简处理，剩余内容后期迭代补充</w:t>
            </w:r>
          </w:p>
        </w:tc>
      </w:tr>
      <w:tr w14:paraId="52671402">
        <w:trPr>
          <w:trHeight w:val="1619" w:hRule="atLeast"/>
        </w:trPr>
        <w:tc>
          <w:tcPr>
            <w:tcW w:w="2085" w:type="dxa"/>
          </w:tcPr>
          <w:p w14:paraId="022BC7FE">
            <w:pPr>
              <w:pStyle w:val="171"/>
              <w:spacing w:before="148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>3</w:t>
            </w:r>
          </w:p>
        </w:tc>
        <w:tc>
          <w:tcPr>
            <w:tcW w:w="2100" w:type="dxa"/>
          </w:tcPr>
          <w:p w14:paraId="64A411D2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知识库与底层引擎搭建</w:t>
            </w:r>
          </w:p>
        </w:tc>
        <w:tc>
          <w:tcPr>
            <w:tcW w:w="2100" w:type="dxa"/>
          </w:tcPr>
          <w:p w14:paraId="054C8820">
            <w:pPr>
              <w:pStyle w:val="171"/>
              <w:spacing w:before="148"/>
              <w:rPr>
                <w:rFonts w:hint="default" w:ascii="Noto Sans CJK SC" w:hAnsi="Noto Sans CJK SC" w:eastAsia="Noto Sans CJK SC" w:cstheme="minorBidi"/>
                <w:sz w:val="20"/>
                <w:lang w:val="en-US" w:eastAsia="zh-CN"/>
              </w:rPr>
            </w:pPr>
            <w:r>
              <w:rPr>
                <w:rFonts w:hint="eastAsia" w:ascii="Noto Sans CJK SC" w:hAnsi="Noto Sans CJK SC" w:eastAsia="Noto Sans CJK SC" w:cstheme="minorBidi"/>
                <w:sz w:val="20"/>
                <w:lang w:val="en-US" w:eastAsia="zh-CN"/>
              </w:rPr>
              <w:t>20</w:t>
            </w:r>
          </w:p>
        </w:tc>
        <w:tc>
          <w:tcPr>
            <w:tcW w:w="2100" w:type="dxa"/>
          </w:tcPr>
          <w:p w14:paraId="640EEE24">
            <w:pPr>
              <w:pStyle w:val="171"/>
              <w:spacing w:before="83" w:line="346" w:lineRule="exact"/>
              <w:ind w:right="25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⽂</w:t>
            </w:r>
            <w:r>
              <w:rPr>
                <w:rFonts w:hint="eastAsia"/>
                <w:sz w:val="20"/>
              </w:rPr>
              <w:t>档批量解析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⼊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库、向量库构建、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RAG </w:t>
            </w:r>
            <w:r>
              <w:rPr>
                <w:rFonts w:hint="eastAsia"/>
                <w:sz w:val="20"/>
              </w:rPr>
              <w:t>基础框架部署调试</w:t>
            </w:r>
          </w:p>
        </w:tc>
        <w:tc>
          <w:tcPr>
            <w:tcW w:w="2100" w:type="dxa"/>
          </w:tcPr>
          <w:p w14:paraId="2BD2D5F6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现场硬件变更可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⼩</w:t>
            </w:r>
            <w:r>
              <w:rPr>
                <w:rFonts w:hint="eastAsia"/>
                <w:sz w:val="20"/>
              </w:rPr>
              <w:t>幅调整周期</w:t>
            </w:r>
          </w:p>
        </w:tc>
      </w:tr>
      <w:tr w14:paraId="18EFB123">
        <w:trPr>
          <w:trHeight w:val="1964" w:hRule="atLeast"/>
        </w:trPr>
        <w:tc>
          <w:tcPr>
            <w:tcW w:w="2085" w:type="dxa"/>
          </w:tcPr>
          <w:p w14:paraId="5777822B">
            <w:pPr>
              <w:pStyle w:val="171"/>
              <w:spacing w:before="148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>4</w:t>
            </w:r>
          </w:p>
        </w:tc>
        <w:tc>
          <w:tcPr>
            <w:tcW w:w="2100" w:type="dxa"/>
          </w:tcPr>
          <w:p w14:paraId="1EC9859D">
            <w:pPr>
              <w:pStyle w:val="171"/>
              <w:spacing w:before="85" w:line="235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系统开发与内部测试</w:t>
            </w:r>
          </w:p>
        </w:tc>
        <w:tc>
          <w:tcPr>
            <w:tcW w:w="2100" w:type="dxa"/>
          </w:tcPr>
          <w:p w14:paraId="34179148">
            <w:pPr>
              <w:pStyle w:val="171"/>
              <w:spacing w:before="148"/>
              <w:rPr>
                <w:rFonts w:hint="default" w:ascii="Noto Sans CJK SC" w:hAnsi="Noto Sans CJK SC" w:eastAsia="Noto Sans CJK SC" w:cstheme="minorBidi"/>
                <w:sz w:val="20"/>
                <w:lang w:val="en-US" w:eastAsia="zh-CN"/>
              </w:rPr>
            </w:pPr>
            <w:r>
              <w:rPr>
                <w:rFonts w:hint="eastAsia" w:ascii="Noto Sans CJK SC" w:hAnsi="Noto Sans CJK SC" w:eastAsia="Noto Sans CJK SC" w:cstheme="minorBidi"/>
                <w:sz w:val="20"/>
                <w:lang w:val="en-US" w:eastAsia="zh-CN"/>
              </w:rPr>
              <w:t>15</w:t>
            </w:r>
          </w:p>
        </w:tc>
        <w:tc>
          <w:tcPr>
            <w:tcW w:w="2100" w:type="dxa"/>
          </w:tcPr>
          <w:p w14:paraId="072D484F">
            <w:pPr>
              <w:pStyle w:val="171"/>
              <w:spacing w:line="208" w:lineRule="auto"/>
              <w:ind w:right="283"/>
              <w:jc w:val="both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问答交互界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⾯</w:t>
            </w:r>
            <w:r>
              <w:rPr>
                <w:rFonts w:hint="eastAsia"/>
                <w:sz w:val="20"/>
              </w:rPr>
              <w:t>、权限、答案溯源功能开发，全流程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⾃</w:t>
            </w:r>
            <w:r>
              <w:rPr>
                <w:rFonts w:hint="eastAsia"/>
                <w:sz w:val="20"/>
              </w:rPr>
              <w:t>测整改；整理配套使</w:t>
            </w:r>
          </w:p>
          <w:p w14:paraId="6F3BA74F">
            <w:pPr>
              <w:pStyle w:val="171"/>
              <w:spacing w:before="0" w:line="357" w:lineRule="exact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⽤</w:t>
            </w:r>
            <w:r>
              <w:rPr>
                <w:rFonts w:hint="eastAsia"/>
                <w:sz w:val="20"/>
              </w:rPr>
              <w:t>说明书</w:t>
            </w:r>
          </w:p>
        </w:tc>
        <w:tc>
          <w:tcPr>
            <w:tcW w:w="2100" w:type="dxa"/>
          </w:tcPr>
          <w:p w14:paraId="5E8E6CC5">
            <w:pPr>
              <w:pStyle w:val="171"/>
              <w:spacing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⾮必</w:t>
            </w:r>
            <w:r>
              <w:rPr>
                <w:rFonts w:hint="eastAsia"/>
                <w:sz w:val="20"/>
              </w:rPr>
              <w:t>要美化优化延后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⾄上</w:t>
            </w:r>
            <w:r>
              <w:rPr>
                <w:rFonts w:hint="eastAsia"/>
                <w:sz w:val="20"/>
              </w:rPr>
              <w:t>线后迭代</w:t>
            </w:r>
          </w:p>
        </w:tc>
      </w:tr>
      <w:tr w14:paraId="3A4EE8B6">
        <w:trPr>
          <w:trHeight w:val="1619" w:hRule="atLeast"/>
        </w:trPr>
        <w:tc>
          <w:tcPr>
            <w:tcW w:w="2085" w:type="dxa"/>
          </w:tcPr>
          <w:p w14:paraId="3E6B50F3">
            <w:pPr>
              <w:pStyle w:val="171"/>
              <w:spacing w:before="148"/>
              <w:ind w:left="104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ascii="Noto Sans CJK SC" w:hAnsi="Noto Sans CJK SC" w:eastAsia="Noto Sans CJK SC" w:cstheme="minorBidi"/>
                <w:sz w:val="20"/>
              </w:rPr>
              <w:t>5</w:t>
            </w:r>
          </w:p>
        </w:tc>
        <w:tc>
          <w:tcPr>
            <w:tcW w:w="2100" w:type="dxa"/>
          </w:tcPr>
          <w:p w14:paraId="360D4DD3">
            <w:pPr>
              <w:pStyle w:val="171"/>
              <w:spacing w:before="85" w:line="235" w:lineRule="auto"/>
              <w:ind w:right="282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打包交付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+ </w:t>
            </w:r>
            <w:r>
              <w:rPr>
                <w:rFonts w:hint="eastAsia"/>
                <w:sz w:val="20"/>
              </w:rPr>
              <w:t>远程对接</w:t>
            </w:r>
          </w:p>
        </w:tc>
        <w:tc>
          <w:tcPr>
            <w:tcW w:w="2100" w:type="dxa"/>
          </w:tcPr>
          <w:p w14:paraId="376F5F6F">
            <w:pPr>
              <w:pStyle w:val="171"/>
              <w:spacing w:before="148"/>
              <w:rPr>
                <w:rFonts w:hint="default" w:ascii="Noto Sans CJK SC" w:hAnsi="Noto Sans CJK SC" w:eastAsia="Noto Sans CJK SC" w:cstheme="minorBidi"/>
                <w:sz w:val="20"/>
                <w:lang w:val="en-US" w:eastAsia="zh-CN"/>
              </w:rPr>
            </w:pPr>
            <w:r>
              <w:rPr>
                <w:rFonts w:hint="eastAsia" w:ascii="Noto Sans CJK SC" w:hAnsi="Noto Sans CJK SC" w:eastAsia="Noto Sans CJK SC" w:cstheme="minorBidi"/>
                <w:sz w:val="20"/>
                <w:lang w:val="en-US" w:eastAsia="zh-CN"/>
              </w:rPr>
              <w:t>5</w:t>
            </w:r>
          </w:p>
        </w:tc>
        <w:tc>
          <w:tcPr>
            <w:tcW w:w="2100" w:type="dxa"/>
          </w:tcPr>
          <w:p w14:paraId="46ACFF9D">
            <w:pPr>
              <w:pStyle w:val="171"/>
              <w:spacing w:before="107" w:line="216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系统单机打包交</w:t>
            </w:r>
            <w:r>
              <w:rPr>
                <w:rFonts w:ascii="Noto Sans CJK SC" w:hAnsi="Noto Sans CJK SC" w:eastAsia="Noto Sans CJK SC" w:cstheme="minorBidi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付、远程协助部署调试，后续问题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⾛</w:t>
            </w:r>
            <w:r>
              <w:rPr>
                <w:rFonts w:hint="eastAsia"/>
                <w:sz w:val="20"/>
              </w:rPr>
              <w:t>远程售后</w:t>
            </w:r>
          </w:p>
        </w:tc>
        <w:tc>
          <w:tcPr>
            <w:tcW w:w="2100" w:type="dxa"/>
          </w:tcPr>
          <w:p w14:paraId="75D6FF27">
            <w:pPr>
              <w:pStyle w:val="171"/>
              <w:spacing w:before="121" w:line="204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/>
                <w:sz w:val="20"/>
              </w:rPr>
              <w:t>不含现场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⼈员实操</w:t>
            </w:r>
            <w:r>
              <w:rPr>
                <w:rFonts w:hint="eastAsia"/>
                <w:sz w:val="20"/>
              </w:rPr>
              <w:t>培训，培训由甲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⽅</w:t>
            </w:r>
          </w:p>
          <w:p w14:paraId="54076232">
            <w:pPr>
              <w:pStyle w:val="171"/>
              <w:spacing w:before="0" w:line="208" w:lineRule="auto"/>
              <w:ind w:right="283"/>
              <w:rPr>
                <w:rFonts w:ascii="Noto Sans CJK SC" w:hAnsi="Noto Sans CJK SC" w:eastAsia="Noto Sans CJK SC" w:cstheme="minorBidi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⾃⾏完</w:t>
            </w:r>
            <w:r>
              <w:rPr>
                <w:rFonts w:hint="eastAsia"/>
                <w:sz w:val="20"/>
              </w:rPr>
              <w:t>成，零星优化不计</w:t>
            </w:r>
            <w:r>
              <w:rPr>
                <w:rFonts w:hint="eastAsia" w:ascii="微软雅黑" w:hAnsi="微软雅黑" w:eastAsia="微软雅黑" w:cs="微软雅黑"/>
                <w:sz w:val="20"/>
              </w:rPr>
              <w:t>⼊⼯</w:t>
            </w:r>
            <w:r>
              <w:rPr>
                <w:rFonts w:hint="eastAsia"/>
                <w:sz w:val="20"/>
              </w:rPr>
              <w:t>期</w:t>
            </w:r>
          </w:p>
        </w:tc>
      </w:tr>
    </w:tbl>
    <w:p w14:paraId="00427213">
      <w:pPr>
        <w:pStyle w:val="20"/>
        <w:rPr>
          <w:sz w:val="20"/>
          <w:lang w:eastAsia="zh-CN"/>
        </w:rPr>
      </w:pPr>
    </w:p>
    <w:p w14:paraId="101F0238">
      <w:pPr>
        <w:pStyle w:val="20"/>
        <w:spacing w:before="237"/>
        <w:rPr>
          <w:sz w:val="20"/>
          <w:lang w:eastAsia="zh-CN"/>
        </w:rPr>
      </w:pPr>
    </w:p>
    <w:p w14:paraId="10A4E47B">
      <w:pPr>
        <w:pStyle w:val="147"/>
        <w:widowControl w:val="0"/>
        <w:numPr>
          <w:ilvl w:val="0"/>
          <w:numId w:val="10"/>
        </w:numPr>
        <w:tabs>
          <w:tab w:val="left" w:pos="476"/>
        </w:tabs>
        <w:autoSpaceDE w:val="0"/>
        <w:autoSpaceDN w:val="0"/>
        <w:spacing w:after="0" w:line="240" w:lineRule="auto"/>
        <w:ind w:left="476" w:hanging="329"/>
        <w:contextualSpacing w:val="0"/>
        <w:rPr>
          <w:sz w:val="20"/>
          <w:lang w:eastAsia="zh-CN"/>
        </w:rPr>
      </w:pPr>
      <w:r>
        <w:rPr>
          <w:rFonts w:hint="eastAsia" w:ascii="宋体" w:hAnsi="宋体" w:eastAsia="宋体" w:cs="宋体"/>
          <w:sz w:val="20"/>
          <w:lang w:eastAsia="zh-CN"/>
        </w:rPr>
        <w:t>本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⼯</w:t>
      </w:r>
      <w:r>
        <w:rPr>
          <w:rFonts w:hint="eastAsia" w:ascii="宋体" w:hAnsi="宋体" w:eastAsia="宋体" w:cs="宋体"/>
          <w:sz w:val="20"/>
          <w:lang w:eastAsia="zh-CN"/>
        </w:rPr>
        <w:t>期为预估计划周期，前提是甲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⽅</w:t>
      </w:r>
      <w:r>
        <w:rPr>
          <w:rFonts w:hint="eastAsia" w:ascii="宋体" w:hAnsi="宋体" w:eastAsia="宋体" w:cs="宋体"/>
          <w:sz w:val="20"/>
          <w:lang w:eastAsia="zh-CN"/>
        </w:rPr>
        <w:t>按期提供项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⽬资料</w:t>
      </w:r>
      <w:r>
        <w:rPr>
          <w:rFonts w:hint="eastAsia" w:ascii="宋体" w:hAnsi="宋体" w:eastAsia="宋体" w:cs="宋体"/>
          <w:sz w:val="20"/>
          <w:lang w:eastAsia="zh-CN"/>
        </w:rPr>
        <w:t>、部署硬件环境达标；</w:t>
      </w:r>
    </w:p>
    <w:p w14:paraId="20DE0521">
      <w:pPr>
        <w:pStyle w:val="147"/>
        <w:widowControl w:val="0"/>
        <w:numPr>
          <w:ilvl w:val="0"/>
          <w:numId w:val="10"/>
        </w:numPr>
        <w:tabs>
          <w:tab w:val="left" w:pos="476"/>
        </w:tabs>
        <w:autoSpaceDE w:val="0"/>
        <w:autoSpaceDN w:val="0"/>
        <w:spacing w:before="43" w:after="0" w:line="240" w:lineRule="auto"/>
        <w:ind w:left="476" w:hanging="329"/>
        <w:contextualSpacing w:val="0"/>
        <w:rPr>
          <w:sz w:val="20"/>
          <w:lang w:eastAsia="zh-CN"/>
        </w:rPr>
      </w:pPr>
      <w:r>
        <w:rPr>
          <w:rFonts w:hint="eastAsia" w:ascii="宋体" w:hAnsi="宋体" w:eastAsia="宋体" w:cs="宋体"/>
          <w:sz w:val="20"/>
          <w:lang w:eastAsia="zh-CN"/>
        </w:rPr>
        <w:t>项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⽬中</w:t>
      </w:r>
      <w:r>
        <w:rPr>
          <w:rFonts w:hint="eastAsia" w:ascii="宋体" w:hAnsi="宋体" w:eastAsia="宋体" w:cs="宋体"/>
          <w:sz w:val="20"/>
          <w:lang w:eastAsia="zh-CN"/>
        </w:rPr>
        <w:t>途新增定制需求、增补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⼤量冷⻔⼯艺资料</w:t>
      </w:r>
      <w:r>
        <w:rPr>
          <w:rFonts w:hint="eastAsia" w:ascii="宋体" w:hAnsi="宋体" w:eastAsia="宋体" w:cs="宋体"/>
          <w:sz w:val="20"/>
          <w:lang w:eastAsia="zh-CN"/>
        </w:rPr>
        <w:t>，对应阶段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⼯</w:t>
      </w:r>
      <w:r>
        <w:rPr>
          <w:rFonts w:hint="eastAsia" w:ascii="宋体" w:hAnsi="宋体" w:eastAsia="宋体" w:cs="宋体"/>
          <w:sz w:val="20"/>
          <w:lang w:eastAsia="zh-CN"/>
        </w:rPr>
        <w:t>期可协商顺延；</w:t>
      </w:r>
    </w:p>
    <w:p w14:paraId="007782BD">
      <w:pPr>
        <w:pStyle w:val="147"/>
        <w:widowControl w:val="0"/>
        <w:numPr>
          <w:ilvl w:val="0"/>
          <w:numId w:val="10"/>
        </w:numPr>
        <w:tabs>
          <w:tab w:val="left" w:pos="476"/>
        </w:tabs>
        <w:autoSpaceDE w:val="0"/>
        <w:autoSpaceDN w:val="0"/>
        <w:spacing w:before="44" w:after="0" w:line="240" w:lineRule="auto"/>
        <w:ind w:left="476" w:hanging="329"/>
        <w:contextualSpacing w:val="0"/>
        <w:rPr>
          <w:sz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lang w:eastAsia="zh-CN"/>
        </w:rPr>
        <w:t>⼀</w:t>
      </w:r>
      <w:r>
        <w:rPr>
          <w:rFonts w:hint="eastAsia" w:ascii="宋体" w:hAnsi="宋体" w:eastAsia="宋体" w:cs="宋体"/>
          <w:sz w:val="20"/>
          <w:lang w:eastAsia="zh-CN"/>
        </w:rPr>
        <w:t>期优先落地系统核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⼼</w:t>
      </w:r>
      <w:r>
        <w:rPr>
          <w:rFonts w:hint="eastAsia" w:ascii="宋体" w:hAnsi="宋体" w:eastAsia="宋体" w:cs="宋体"/>
          <w:sz w:val="20"/>
          <w:lang w:eastAsia="zh-CN"/>
        </w:rPr>
        <w:t>功能，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⼩</w:t>
      </w:r>
      <w:r>
        <w:rPr>
          <w:rFonts w:hint="eastAsia" w:ascii="宋体" w:hAnsi="宋体" w:eastAsia="宋体" w:cs="宋体"/>
          <w:sz w:val="20"/>
          <w:lang w:eastAsia="zh-CN"/>
        </w:rPr>
        <w:t>众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⼯艺</w:t>
      </w:r>
      <w:r>
        <w:rPr>
          <w:rFonts w:hint="eastAsia" w:ascii="宋体" w:hAnsi="宋体" w:eastAsia="宋体" w:cs="宋体"/>
          <w:sz w:val="20"/>
          <w:lang w:eastAsia="zh-CN"/>
        </w:rPr>
        <w:t>知识库上线后分批次迭代完善；</w:t>
      </w:r>
    </w:p>
    <w:p w14:paraId="03DF37BF">
      <w:pPr>
        <w:pStyle w:val="147"/>
        <w:widowControl w:val="0"/>
        <w:numPr>
          <w:ilvl w:val="0"/>
          <w:numId w:val="10"/>
        </w:numPr>
        <w:tabs>
          <w:tab w:val="left" w:pos="477"/>
        </w:tabs>
        <w:autoSpaceDE w:val="0"/>
        <w:autoSpaceDN w:val="0"/>
        <w:spacing w:before="95" w:after="0" w:line="201" w:lineRule="auto"/>
        <w:ind w:right="98"/>
        <w:contextualSpacing w:val="0"/>
        <w:rPr>
          <w:sz w:val="20"/>
          <w:lang w:eastAsia="zh-CN"/>
        </w:rPr>
      </w:pPr>
      <w:r>
        <w:rPr>
          <w:rFonts w:hint="eastAsia" w:ascii="宋体" w:hAnsi="宋体" w:eastAsia="宋体" w:cs="宋体"/>
          <w:sz w:val="20"/>
          <w:lang w:eastAsia="zh-CN"/>
        </w:rPr>
        <w:t>交付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⽅式</w:t>
      </w:r>
      <w:r>
        <w:rPr>
          <w:rFonts w:hint="eastAsia" w:ascii="宋体" w:hAnsi="宋体" w:eastAsia="宋体" w:cs="宋体"/>
          <w:sz w:val="20"/>
          <w:lang w:eastAsia="zh-CN"/>
        </w:rPr>
        <w:t>：交付成品安装包</w:t>
      </w:r>
      <w:r>
        <w:rPr>
          <w:sz w:val="20"/>
          <w:lang w:eastAsia="zh-CN"/>
        </w:rPr>
        <w:t xml:space="preserve"> + </w:t>
      </w:r>
      <w:r>
        <w:rPr>
          <w:rFonts w:hint="eastAsia" w:ascii="宋体" w:hAnsi="宋体" w:eastAsia="宋体" w:cs="宋体"/>
          <w:sz w:val="20"/>
          <w:lang w:eastAsia="zh-CN"/>
        </w:rPr>
        <w:t>使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⽤⽂</w:t>
      </w:r>
      <w:r>
        <w:rPr>
          <w:rFonts w:hint="eastAsia" w:ascii="宋体" w:hAnsi="宋体" w:eastAsia="宋体" w:cs="宋体"/>
          <w:sz w:val="20"/>
          <w:lang w:eastAsia="zh-CN"/>
        </w:rPr>
        <w:t>档，乙方提供远程技术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⽀</w:t>
      </w:r>
      <w:r>
        <w:rPr>
          <w:rFonts w:hint="eastAsia" w:ascii="宋体" w:hAnsi="宋体" w:eastAsia="宋体" w:cs="宋体"/>
          <w:sz w:val="20"/>
          <w:lang w:eastAsia="zh-CN"/>
        </w:rPr>
        <w:t>撑，现场培训</w:t>
      </w:r>
      <w:r>
        <w:rPr>
          <w:rFonts w:hint="eastAsia" w:ascii="微软雅黑" w:hAnsi="微软雅黑" w:eastAsia="微软雅黑" w:cs="微软雅黑"/>
          <w:sz w:val="20"/>
          <w:lang w:eastAsia="zh-CN"/>
        </w:rPr>
        <w:t>⼯</w:t>
      </w:r>
      <w:r>
        <w:rPr>
          <w:rFonts w:hint="eastAsia" w:ascii="宋体" w:hAnsi="宋体" w:eastAsia="宋体" w:cs="宋体"/>
          <w:sz w:val="20"/>
          <w:lang w:eastAsia="zh-CN"/>
        </w:rPr>
        <w:t>作不在本项</w:t>
      </w:r>
      <w:r>
        <w:rPr>
          <w:rFonts w:hint="eastAsia" w:ascii="微软雅黑" w:hAnsi="微软雅黑" w:eastAsia="微软雅黑" w:cs="微软雅黑"/>
          <w:sz w:val="20"/>
          <w:lang w:eastAsia="zh-CN"/>
        </w:rPr>
        <w:t>⽬</w:t>
      </w:r>
      <w:r>
        <w:rPr>
          <w:rFonts w:hint="eastAsia" w:ascii="宋体" w:hAnsi="宋体" w:eastAsia="宋体" w:cs="宋体"/>
          <w:sz w:val="20"/>
          <w:lang w:eastAsia="zh-CN"/>
        </w:rPr>
        <w:t>服务范围内。</w:t>
      </w:r>
    </w:p>
    <w:p w14:paraId="58E9E81D">
      <w:pPr>
        <w:pStyle w:val="14"/>
        <w:numPr>
          <w:ilvl w:val="0"/>
          <w:numId w:val="0"/>
        </w:numPr>
        <w:spacing w:after="40"/>
        <w:ind w:left="360" w:hanging="360"/>
        <w:rPr>
          <w:lang w:eastAsia="zh-CN"/>
        </w:rPr>
      </w:pPr>
    </w:p>
    <w:p w14:paraId="20B64F00">
      <w:pPr>
        <w:pStyle w:val="14"/>
        <w:numPr>
          <w:ilvl w:val="0"/>
          <w:numId w:val="0"/>
        </w:numPr>
        <w:spacing w:after="40"/>
        <w:rPr>
          <w:sz w:val="20"/>
          <w:lang w:eastAsia="zh-CN"/>
        </w:rPr>
      </w:pPr>
    </w:p>
    <w:p w14:paraId="0D018473">
      <w:pPr>
        <w:pStyle w:val="3"/>
        <w:rPr>
          <w:lang w:eastAsia="zh-CN"/>
        </w:rPr>
      </w:pPr>
      <w:bookmarkStart w:id="9" w:name="_Toc18428"/>
      <w:r>
        <w:rPr>
          <w:rFonts w:hint="eastAsia" w:ascii="宋体" w:hAnsi="宋体" w:eastAsia="宋体"/>
          <w:lang w:eastAsia="zh-CN"/>
        </w:rPr>
        <w:t>十</w:t>
      </w:r>
      <w:r>
        <w:rPr>
          <w:lang w:eastAsia="zh-CN"/>
        </w:rPr>
        <w:t>、</w:t>
      </w:r>
      <w:r>
        <w:rPr>
          <w:rFonts w:hint="eastAsia"/>
          <w:lang w:eastAsia="zh-CN"/>
        </w:rPr>
        <w:t>附件</w:t>
      </w:r>
      <w:bookmarkEnd w:id="9"/>
    </w:p>
    <w:p w14:paraId="0E42F444">
      <w:pPr>
        <w:rPr>
          <w:lang w:eastAsia="zh-CN"/>
        </w:rPr>
      </w:pPr>
      <w:r>
        <w:rPr>
          <w:rFonts w:hint="eastAsia"/>
          <w:lang w:eastAsia="zh-CN"/>
        </w:rPr>
        <w:t>甲方服务器配置清单如下：</w:t>
      </w:r>
    </w:p>
    <w:p w14:paraId="39A188EE">
      <w:pPr>
        <w:rPr>
          <w:lang w:eastAsia="zh-CN"/>
        </w:rPr>
      </w:pPr>
      <w:r>
        <w:rPr>
          <w:lang w:eastAsia="zh-CN"/>
        </w:rPr>
        <w:t>超微 4029GP-TRT  4U机架式服务器  2.5寸/24盘位（满盘架）</w:t>
      </w:r>
    </w:p>
    <w:p w14:paraId="050EDD18">
      <w:pPr>
        <w:rPr>
          <w:lang w:eastAsia="zh-CN"/>
        </w:rPr>
      </w:pPr>
      <w:r>
        <w:rPr>
          <w:lang w:eastAsia="zh-CN"/>
        </w:rPr>
        <w:t>CPU：金牌6133*2</w:t>
      </w:r>
    </w:p>
    <w:p w14:paraId="264491E6">
      <w:pPr>
        <w:rPr>
          <w:lang w:eastAsia="zh-CN"/>
        </w:rPr>
      </w:pPr>
      <w:r>
        <w:rPr>
          <w:lang w:eastAsia="zh-CN"/>
        </w:rPr>
        <w:t>主频：2.5G  40核心80线程</w:t>
      </w:r>
    </w:p>
    <w:p w14:paraId="2F9DF687">
      <w:pPr>
        <w:rPr>
          <w:lang w:eastAsia="zh-CN"/>
        </w:rPr>
      </w:pPr>
      <w:r>
        <w:rPr>
          <w:lang w:eastAsia="zh-CN"/>
        </w:rPr>
        <w:t>内存：DDR4  64G*8</w:t>
      </w:r>
    </w:p>
    <w:p w14:paraId="5A0767F1">
      <w:pPr>
        <w:rPr>
          <w:lang w:eastAsia="zh-CN"/>
        </w:rPr>
      </w:pPr>
      <w:r>
        <w:rPr>
          <w:lang w:eastAsia="zh-CN"/>
        </w:rPr>
        <w:t>硬盘：SSD 1.92T*1</w:t>
      </w:r>
    </w:p>
    <w:p w14:paraId="692B6CA7">
      <w:pPr>
        <w:rPr>
          <w:lang w:eastAsia="zh-CN"/>
        </w:rPr>
      </w:pPr>
      <w:r>
        <w:rPr>
          <w:lang w:eastAsia="zh-CN"/>
        </w:rPr>
        <w:t>显卡：3080 20G *8 （含nvlink）</w:t>
      </w:r>
    </w:p>
    <w:p w14:paraId="41F43648">
      <w:pPr>
        <w:rPr>
          <w:lang w:eastAsia="zh-CN"/>
        </w:rPr>
      </w:pPr>
      <w:r>
        <w:rPr>
          <w:lang w:eastAsia="zh-CN"/>
        </w:rPr>
        <w:t>电源：双电源2000W</w:t>
      </w:r>
    </w:p>
    <w:p w14:paraId="50D34C69">
      <w:pPr>
        <w:pStyle w:val="14"/>
        <w:numPr>
          <w:ilvl w:val="0"/>
          <w:numId w:val="0"/>
        </w:numPr>
        <w:spacing w:after="40"/>
        <w:rPr>
          <w:sz w:val="20"/>
          <w:lang w:eastAsia="zh-CN"/>
        </w:rPr>
      </w:pPr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7BD48">
    <w:pPr>
      <w:pStyle w:val="25"/>
      <w:jc w:val="center"/>
      <w:rPr>
        <w:lang w:eastAsia="zh-CN"/>
      </w:rPr>
    </w:pPr>
    <w:r>
      <w:rPr>
        <w:color w:val="787878"/>
        <w:sz w:val="16"/>
        <w:lang w:eastAsia="zh-CN"/>
      </w:rPr>
      <w:t>冶金工艺与产品质量专项单机 AI 问答系统技术附件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3B5D1"/>
    <w:multiLevelType w:val="singleLevel"/>
    <w:tmpl w:val="D363B5D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multi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 w:hangingChars="20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0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2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4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06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48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0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2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40" w:hanging="420"/>
      </w:pPr>
      <w:rPr>
        <w:rFonts w:hint="default"/>
      </w:rPr>
    </w:lvl>
  </w:abstractNum>
  <w:abstractNum w:abstractNumId="6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02EA71E7"/>
    <w:multiLevelType w:val="multilevel"/>
    <w:tmpl w:val="02EA71E7"/>
    <w:lvl w:ilvl="0" w:tentative="0">
      <w:start w:val="1"/>
      <w:numFmt w:val="decimal"/>
      <w:lvlText w:val="%1."/>
      <w:lvlJc w:val="left"/>
      <w:pPr>
        <w:ind w:left="477" w:hanging="330"/>
      </w:pPr>
      <w:rPr>
        <w:rFonts w:hint="default" w:ascii="Arial" w:hAnsi="Arial" w:eastAsia="Arial" w:cs="Arial"/>
        <w:b w:val="0"/>
        <w:bCs w:val="0"/>
        <w:i w:val="0"/>
        <w:iCs w:val="0"/>
        <w:color w:val="1356F0"/>
        <w:spacing w:val="0"/>
        <w:w w:val="92"/>
        <w:sz w:val="26"/>
        <w:szCs w:val="26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21" w:hanging="33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63" w:hanging="33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605" w:hanging="33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647" w:hanging="33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89" w:hanging="33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731" w:hanging="33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772" w:hanging="33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14" w:hanging="330"/>
      </w:pPr>
      <w:rPr>
        <w:rFonts w:hint="default"/>
        <w:lang w:val="en-US" w:eastAsia="zh-CN" w:bidi="ar-S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0"/>
  </w:num>
  <w:num w:numId="9">
    <w:abstractNumId w:val="5"/>
    <w:lvlOverride w:ilvl="0">
      <w:startOverride w:val="1"/>
    </w:lvlOverride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0EC"/>
    <w:rsid w:val="00033834"/>
    <w:rsid w:val="00034616"/>
    <w:rsid w:val="0006063C"/>
    <w:rsid w:val="00071B71"/>
    <w:rsid w:val="0015074B"/>
    <w:rsid w:val="0022546A"/>
    <w:rsid w:val="0029639D"/>
    <w:rsid w:val="002B175B"/>
    <w:rsid w:val="002E51A6"/>
    <w:rsid w:val="00326F90"/>
    <w:rsid w:val="003844A2"/>
    <w:rsid w:val="00465D0A"/>
    <w:rsid w:val="00492885"/>
    <w:rsid w:val="0056171E"/>
    <w:rsid w:val="005F78D9"/>
    <w:rsid w:val="007F72EC"/>
    <w:rsid w:val="00854730"/>
    <w:rsid w:val="009D5F5E"/>
    <w:rsid w:val="009F2D11"/>
    <w:rsid w:val="00A25B2A"/>
    <w:rsid w:val="00A83010"/>
    <w:rsid w:val="00AA1D8D"/>
    <w:rsid w:val="00B47730"/>
    <w:rsid w:val="00C32F27"/>
    <w:rsid w:val="00CB0664"/>
    <w:rsid w:val="00CD6AC1"/>
    <w:rsid w:val="00D16F3B"/>
    <w:rsid w:val="00D95EF3"/>
    <w:rsid w:val="00E9503A"/>
    <w:rsid w:val="00FC693F"/>
    <w:rsid w:val="08C415B6"/>
    <w:rsid w:val="0E477DDE"/>
    <w:rsid w:val="1C483ACD"/>
    <w:rsid w:val="29FE7A0D"/>
    <w:rsid w:val="316B3239"/>
    <w:rsid w:val="657C7274"/>
    <w:rsid w:val="67DC3137"/>
    <w:rsid w:val="7F6D9542"/>
    <w:rsid w:val="7FADB760"/>
    <w:rsid w:val="7FBFDDA4"/>
    <w:rsid w:val="7FFD73AB"/>
    <w:rsid w:val="B516EB05"/>
    <w:rsid w:val="F7FC0A14"/>
    <w:rsid w:val="FFEF8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unhideWhenUsed/>
    <w:qFormat/>
    <w:uiPriority w:val="99"/>
  </w:style>
  <w:style w:type="paragraph" w:styleId="18">
    <w:name w:val="Body Text 3"/>
    <w:basedOn w:val="1"/>
    <w:link w:val="150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8"/>
    <w:unhideWhenUsed/>
    <w:qFormat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2"/>
    <w:basedOn w:val="1"/>
    <w:link w:val="149"/>
    <w:unhideWhenUsed/>
    <w:qFormat/>
    <w:uiPriority w:val="99"/>
    <w:pPr>
      <w:spacing w:line="480" w:lineRule="auto"/>
    </w:pPr>
  </w:style>
  <w:style w:type="paragraph" w:styleId="31">
    <w:name w:val="List Continue 2"/>
    <w:basedOn w:val="1"/>
    <w:unhideWhenUsed/>
    <w:qFormat/>
    <w:uiPriority w:val="99"/>
    <w:pPr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paragraph" w:styleId="34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6">
    <w:name w:val="Table Grid"/>
    <w:basedOn w:val="3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annotation reference"/>
    <w:basedOn w:val="135"/>
    <w:semiHidden/>
    <w:unhideWhenUsed/>
    <w:uiPriority w:val="99"/>
    <w:rPr>
      <w:sz w:val="21"/>
      <w:szCs w:val="21"/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1"/>
    <w:pPr>
      <w:ind w:left="720"/>
      <w:contextualSpacing/>
    </w:pPr>
  </w:style>
  <w:style w:type="character" w:customStyle="1" w:styleId="148">
    <w:name w:val="正文文本 字符"/>
    <w:basedOn w:val="135"/>
    <w:link w:val="20"/>
    <w:uiPriority w:val="99"/>
  </w:style>
  <w:style w:type="character" w:customStyle="1" w:styleId="149">
    <w:name w:val="正文文本 2 字符"/>
    <w:basedOn w:val="135"/>
    <w:link w:val="30"/>
    <w:uiPriority w:val="99"/>
  </w:style>
  <w:style w:type="character" w:customStyle="1" w:styleId="150">
    <w:name w:val="正文文本 3 字符"/>
    <w:basedOn w:val="135"/>
    <w:link w:val="18"/>
    <w:qFormat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8">
    <w:name w:val="批注文字 字符"/>
    <w:basedOn w:val="135"/>
    <w:link w:val="17"/>
    <w:uiPriority w:val="99"/>
    <w:rPr>
      <w:rFonts w:ascii="Noto Sans CJK SC" w:hAnsi="Noto Sans CJK SC" w:eastAsia="Noto Sans CJK SC"/>
      <w:sz w:val="21"/>
    </w:rPr>
  </w:style>
  <w:style w:type="character" w:customStyle="1" w:styleId="169">
    <w:name w:val="批注主题 字符"/>
    <w:basedOn w:val="168"/>
    <w:link w:val="34"/>
    <w:semiHidden/>
    <w:uiPriority w:val="99"/>
    <w:rPr>
      <w:rFonts w:ascii="Noto Sans CJK SC" w:hAnsi="Noto Sans CJK SC" w:eastAsia="Noto Sans CJK SC"/>
      <w:b/>
      <w:bCs/>
      <w:sz w:val="21"/>
    </w:rPr>
  </w:style>
  <w:style w:type="table" w:customStyle="1" w:styleId="170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1">
    <w:name w:val="Table Paragraph"/>
    <w:basedOn w:val="1"/>
    <w:qFormat/>
    <w:uiPriority w:val="1"/>
    <w:pPr>
      <w:widowControl w:val="0"/>
      <w:autoSpaceDE w:val="0"/>
      <w:autoSpaceDN w:val="0"/>
      <w:spacing w:before="116" w:after="0" w:line="240" w:lineRule="auto"/>
      <w:ind w:left="119"/>
    </w:pPr>
    <w:rPr>
      <w:rFonts w:ascii="宋体" w:hAnsi="宋体" w:eastAsia="宋体" w:cs="宋体"/>
      <w:sz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1376</Words>
  <Characters>7845</Characters>
  <Lines>65</Lines>
  <Paragraphs>18</Paragraphs>
  <TotalTime>182</TotalTime>
  <ScaleCrop>false</ScaleCrop>
  <LinksUpToDate>false</LinksUpToDate>
  <CharactersWithSpaces>9203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2026-06-07T13:59:00Z</dcterms:created>
  <dc:creator>王扉</dc:creator>
  <cp:keywords>AI问答系统,冶金工艺,产品质量,私有化知识库,RAG,交付物</cp:keywords>
  <cp:lastModifiedBy>行问朝</cp:lastModifiedBy>
  <dcterms:modified xsi:type="dcterms:W3CDTF">2026-06-11T11:39:24Z</dcterms:modified>
  <dc:subject>技术附件</dc:subject>
  <dc:title>冶金工艺与产品质量专项单机 AI 问答系统技术附件及交付物清单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eyJoZGlkIjoiZGM4NDZlMjE3YWExMWVkOTAwNjQxYWE3YzllNmZhMDgiLCJ1c2VySWQiOiI0MTkwOTM0MzAifQ==</vt:lpwstr>
  </property>
  <property fmtid="{D5CDD505-2E9C-101B-9397-08002B2CF9AE}" pid="3" name="KSOProductBuildVer">
    <vt:lpwstr>2052-12.1.25898.25898</vt:lpwstr>
  </property>
  <property fmtid="{D5CDD505-2E9C-101B-9397-08002B2CF9AE}" pid="4" name="ICV">
    <vt:lpwstr>3742D89499FDF7010E84276A1B1D3FFB_43</vt:lpwstr>
  </property>
</Properties>
</file>