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A525E" w14:textId="77777777" w:rsidR="006D75B5" w:rsidRPr="006D75B5" w:rsidRDefault="006D75B5" w:rsidP="006D75B5">
      <w:pPr>
        <w:jc w:val="center"/>
        <w:rPr>
          <w:rFonts w:ascii="Franklin Gothic Medium" w:eastAsia="Libre Franklin Medium" w:hAnsi="Franklin Gothic Medium" w:cs="Libre Franklin Medium"/>
          <w:b/>
          <w:bCs/>
          <w:sz w:val="22"/>
          <w:szCs w:val="22"/>
          <w:lang w:val="es-CO"/>
        </w:rPr>
      </w:pPr>
      <w:r w:rsidRPr="006D75B5">
        <w:rPr>
          <w:rFonts w:ascii="Franklin Gothic Medium" w:eastAsia="Libre Franklin Medium" w:hAnsi="Franklin Gothic Medium" w:cs="Libre Franklin Medium"/>
          <w:b/>
          <w:bCs/>
          <w:sz w:val="22"/>
          <w:szCs w:val="22"/>
          <w:lang w:val="es-CO"/>
        </w:rPr>
        <w:t>RESOLUCIÓN N. 0858</w:t>
      </w:r>
      <w:bookmarkStart w:id="0" w:name="_GoBack"/>
      <w:bookmarkEnd w:id="0"/>
    </w:p>
    <w:p w14:paraId="1356A3F6" w14:textId="77777777" w:rsidR="006D75B5" w:rsidRPr="006D75B5" w:rsidRDefault="006D75B5" w:rsidP="006D75B5">
      <w:pPr>
        <w:jc w:val="center"/>
        <w:rPr>
          <w:rFonts w:ascii="Franklin Gothic Medium" w:eastAsia="Libre Franklin Medium" w:hAnsi="Franklin Gothic Medium" w:cs="Libre Franklin Medium"/>
          <w:b/>
          <w:bCs/>
          <w:sz w:val="22"/>
          <w:szCs w:val="22"/>
          <w:lang w:val="es-CO"/>
        </w:rPr>
      </w:pPr>
      <w:r w:rsidRPr="006D75B5">
        <w:rPr>
          <w:rFonts w:ascii="Franklin Gothic Medium" w:eastAsia="Libre Franklin Medium" w:hAnsi="Franklin Gothic Medium" w:cs="Libre Franklin Medium"/>
          <w:b/>
          <w:bCs/>
          <w:sz w:val="22"/>
          <w:szCs w:val="22"/>
          <w:lang w:val="es-CO"/>
        </w:rPr>
        <w:t>29 de abril de 2026</w:t>
      </w:r>
    </w:p>
    <w:p w14:paraId="7DDCD69A"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1C21C1AA" w14:textId="77777777" w:rsidR="006D75B5" w:rsidRPr="006D75B5" w:rsidRDefault="006D75B5" w:rsidP="006D75B5">
      <w:pPr>
        <w:jc w:val="center"/>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"Por medio de la cual se modifica el Plan Anual de Adquisiciones del Hospital Universitario Departamental de Nariño ESE, para la vigencia fiscal del año 2026."</w:t>
      </w:r>
    </w:p>
    <w:p w14:paraId="560F6A01" w14:textId="77777777" w:rsidR="006D75B5" w:rsidRPr="006D75B5" w:rsidRDefault="006D75B5" w:rsidP="006D75B5">
      <w:pPr>
        <w:jc w:val="center"/>
        <w:rPr>
          <w:rFonts w:ascii="Franklin Gothic Medium" w:eastAsia="Libre Franklin Medium" w:hAnsi="Franklin Gothic Medium" w:cs="Libre Franklin Medium"/>
          <w:sz w:val="22"/>
          <w:szCs w:val="22"/>
          <w:lang w:val="es-CO"/>
        </w:rPr>
      </w:pPr>
    </w:p>
    <w:p w14:paraId="28627AA3" w14:textId="77777777" w:rsidR="006D75B5" w:rsidRPr="006D75B5" w:rsidRDefault="006D75B5" w:rsidP="006D75B5">
      <w:pPr>
        <w:jc w:val="center"/>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EL GERENTE DEL HOSPITAL UNIVERSITARIO DEPARTAMENTAL DE NARIÑO ESE</w:t>
      </w:r>
    </w:p>
    <w:p w14:paraId="6507839F" w14:textId="77777777" w:rsidR="006D75B5" w:rsidRPr="006D75B5" w:rsidRDefault="006D75B5" w:rsidP="006D75B5">
      <w:pPr>
        <w:jc w:val="center"/>
        <w:rPr>
          <w:rFonts w:ascii="Franklin Gothic Medium" w:eastAsia="Libre Franklin Medium" w:hAnsi="Franklin Gothic Medium" w:cs="Libre Franklin Medium"/>
          <w:sz w:val="22"/>
          <w:szCs w:val="22"/>
          <w:lang w:val="es-CO"/>
        </w:rPr>
      </w:pPr>
    </w:p>
    <w:p w14:paraId="6C5164BE" w14:textId="77777777" w:rsidR="006D75B5" w:rsidRPr="006D75B5" w:rsidRDefault="006D75B5" w:rsidP="006D75B5">
      <w:pPr>
        <w:jc w:val="center"/>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En ejercicio de las atribuciones legales conferidas mediante el Decreto No. 127 del 20 de marzo de 2024.</w:t>
      </w:r>
    </w:p>
    <w:p w14:paraId="0992C224"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58D661EA" w14:textId="337722FA" w:rsidR="006D75B5" w:rsidRPr="006D75B5" w:rsidRDefault="006D75B5" w:rsidP="006D75B5">
      <w:pPr>
        <w:jc w:val="center"/>
        <w:rPr>
          <w:rFonts w:ascii="Franklin Gothic Medium" w:eastAsia="Libre Franklin Medium" w:hAnsi="Franklin Gothic Medium" w:cs="Libre Franklin Medium"/>
          <w:b/>
          <w:bCs/>
          <w:sz w:val="22"/>
          <w:szCs w:val="22"/>
          <w:lang w:val="es-CO"/>
        </w:rPr>
      </w:pPr>
      <w:r w:rsidRPr="006D75B5">
        <w:rPr>
          <w:rFonts w:ascii="Franklin Gothic Medium" w:eastAsia="Libre Franklin Medium" w:hAnsi="Franklin Gothic Medium" w:cs="Libre Franklin Medium"/>
          <w:b/>
          <w:bCs/>
          <w:sz w:val="22"/>
          <w:szCs w:val="22"/>
          <w:lang w:val="es-CO"/>
        </w:rPr>
        <w:t>CONSIDERANDO:</w:t>
      </w:r>
    </w:p>
    <w:p w14:paraId="3B2F2977"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Que el Plan Anual de Adquisiciones es una herramienta de gestión administrativa efectiva para el uso racional de los recursos públicos, que permite desarrollar habilidades y competencias para su programación, elaboración, ejecución, control y evaluación, dentro de un marco de gerencia efectiva, considerando que es un elemento integrado al presupuesto, al sistema financiero contable y al plan de acción institucional.</w:t>
      </w:r>
    </w:p>
    <w:p w14:paraId="1B56999E"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644FFEA4"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Que el Decreto 1082 de 2015 señala que las entidades estatales deben elaborar un Plan de Adquisiciones que contenga la lista de bienes, obras y servicios que pretenden adquirir durante el año, indicando el valor estimado del contrato, el tipo de recurso del bien, obra o servicio, la modalidad de selección del contratista y la fecha aproximada en que la entidad estatal iniciará el proceso de contratación. Asimismo, establece la actualización del Plan Anual de Adquisiciones cuando haya ajustes en los cronogramas de adquisición, valores, modalidad de selección u origen de los recursos; para incluir nuevas obras, bienes y/o servicios o modificar el presupuesto anual de adquisiciones; estableciendo los lineamientos y el formato que debe utilizar para su elaboración. Dispone la norma que la entidad estatal debe publicar dicho plan en su página web institucional y en el SECOP II, conforme a lo establecido por el sitio web Colombia Compra Eficiente.</w:t>
      </w:r>
    </w:p>
    <w:p w14:paraId="6BE8B4EA"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59715EF5"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Que la Agencia Nacional de Contratación Pública - Colombia Compra Eficiente emitió la Circular No. 002 del 17 de marzo de 2022, mediante la cual se dio a conocer la obligatoriedad del uso de SECOP II "con el fin de avanzar hacia un gasto público más responsable, eficiente y orientado a resultados, que facilite el desarrollo económico y social del país". A partir del 18 de julio de 2022, las entidades estatales que cuentan con un régimen contractual excepcional al del Estatuto General de Contratación de la Administración Pública deberán publicar en SECOP II todos los documentos relacionados con su actividad contractual, de conformidad con el artículo 53 de la Ley 2195 de 2022.</w:t>
      </w:r>
    </w:p>
    <w:p w14:paraId="6D54B0D9"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6511587C"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Que el Decreto 1082 de 2015 impone a las entidades estatales la obligación de elaborar un Plan Anual de Adquisiciones (PAA), el cual debe contener la lista de bienes, obras y servicios que pretenden adquirir durante el año. Las entidades deben publicar el PAA en SECOP II a más tardar el 31 de enero de cada anualidad, identificando las obras, bienes y servicios con el clasificador de Bienes y Servicios de Naciones Unidas (UNSPSC), siguiendo los lineamientos de elaboración y publicación establecidos por la Agencia Nacional de Contratación Pública - Colombia Compra Eficiente.</w:t>
      </w:r>
    </w:p>
    <w:p w14:paraId="657C7D5D"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73E23D56"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Que mediante Resolución No. 0003 del 1 de enero de 2026, "Por la cual se adopta y aprueba el Plan Anual de Adquisiciones para la vigencia 2026 del Hospital Universitario Departamental de Nariño ESE", se aprobó el plan inicial con el objetivo de aumentar la probabilidad de lograr mejores condiciones de competencia a través de la participación de un mayor número de operadores económicos interesados en los procesos de selección que se adelantarán durante el año fiscal.</w:t>
      </w:r>
    </w:p>
    <w:p w14:paraId="4958034E"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43A0A89F" w14:textId="0BF1EDFF" w:rsidR="006D75B5" w:rsidRDefault="00636B17" w:rsidP="006D75B5">
      <w:pPr>
        <w:jc w:val="both"/>
      </w:pPr>
      <w:r>
        <w:t>{{</w:t>
      </w:r>
      <w:proofErr w:type="spellStart"/>
      <w:r>
        <w:t>justificacion</w:t>
      </w:r>
      <w:proofErr w:type="spellEnd"/>
      <w:r>
        <w:t>}}</w:t>
      </w:r>
    </w:p>
    <w:p w14:paraId="5B4413D2" w14:textId="5DB9445E" w:rsidR="00636B17" w:rsidRDefault="00636B17" w:rsidP="006D75B5">
      <w:pPr>
        <w:jc w:val="both"/>
        <w:rPr>
          <w:rFonts w:ascii="Franklin Gothic Medium" w:eastAsia="Libre Franklin Medium" w:hAnsi="Franklin Gothic Medium" w:cs="Libre Franklin Medium"/>
          <w:sz w:val="22"/>
          <w:szCs w:val="22"/>
          <w:lang w:val="es-CO"/>
        </w:rPr>
      </w:pPr>
    </w:p>
    <w:p w14:paraId="2780A543" w14:textId="77777777" w:rsidR="00636B17" w:rsidRPr="006D75B5" w:rsidRDefault="00636B17" w:rsidP="006D75B5">
      <w:pPr>
        <w:jc w:val="both"/>
        <w:rPr>
          <w:rFonts w:ascii="Franklin Gothic Medium" w:eastAsia="Libre Franklin Medium" w:hAnsi="Franklin Gothic Medium" w:cs="Libre Franklin Medium"/>
          <w:sz w:val="22"/>
          <w:szCs w:val="22"/>
          <w:lang w:val="es-CO"/>
        </w:rPr>
      </w:pPr>
    </w:p>
    <w:p w14:paraId="0571C557" w14:textId="77777777" w:rsidR="006D75B5" w:rsidRDefault="006D75B5" w:rsidP="006D75B5">
      <w:pPr>
        <w:ind w:left="2832" w:firstLine="708"/>
        <w:jc w:val="both"/>
        <w:rPr>
          <w:rFonts w:ascii="Franklin Gothic Medium" w:eastAsia="Libre Franklin Medium" w:hAnsi="Franklin Gothic Medium" w:cs="Libre Franklin Medium"/>
          <w:b/>
          <w:bCs/>
          <w:sz w:val="22"/>
          <w:szCs w:val="22"/>
          <w:lang w:val="es-CO"/>
        </w:rPr>
      </w:pPr>
      <w:r w:rsidRPr="006D75B5">
        <w:rPr>
          <w:rFonts w:ascii="Franklin Gothic Medium" w:eastAsia="Libre Franklin Medium" w:hAnsi="Franklin Gothic Medium" w:cs="Libre Franklin Medium"/>
          <w:b/>
          <w:bCs/>
          <w:sz w:val="22"/>
          <w:szCs w:val="22"/>
          <w:lang w:val="es-CO"/>
        </w:rPr>
        <w:t>RESUELVE:</w:t>
      </w:r>
    </w:p>
    <w:p w14:paraId="1846A54C" w14:textId="77777777" w:rsidR="006D75B5" w:rsidRPr="006D75B5" w:rsidRDefault="006D75B5" w:rsidP="006D75B5">
      <w:pPr>
        <w:ind w:left="2832" w:firstLine="708"/>
        <w:jc w:val="both"/>
        <w:rPr>
          <w:rFonts w:ascii="Franklin Gothic Medium" w:eastAsia="Libre Franklin Medium" w:hAnsi="Franklin Gothic Medium" w:cs="Libre Franklin Medium"/>
          <w:b/>
          <w:bCs/>
          <w:sz w:val="22"/>
          <w:szCs w:val="22"/>
          <w:lang w:val="es-CO"/>
        </w:rPr>
      </w:pPr>
    </w:p>
    <w:p w14:paraId="78AC4B75"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b/>
          <w:bCs/>
          <w:sz w:val="22"/>
          <w:szCs w:val="22"/>
          <w:u w:val="single"/>
          <w:lang w:val="es-CO"/>
        </w:rPr>
        <w:t>ARTÍCULO PRIMERO:</w:t>
      </w:r>
      <w:r w:rsidRPr="006D75B5">
        <w:rPr>
          <w:rFonts w:ascii="Franklin Gothic Medium" w:eastAsia="Libre Franklin Medium" w:hAnsi="Franklin Gothic Medium" w:cs="Libre Franklin Medium"/>
          <w:sz w:val="22"/>
          <w:szCs w:val="22"/>
          <w:lang w:val="es-CO"/>
        </w:rPr>
        <w:t xml:space="preserve"> Aprobar la modificación al Plan Anual de Adquisiciones del Hospital Universitario Departamental de Nariño ESE para la vigencia 2026, aprobado mediante Resolución No. 0003 del 1 de enero de 2026.</w:t>
      </w:r>
    </w:p>
    <w:p w14:paraId="04D7B1D5"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61CDE243"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b/>
          <w:bCs/>
          <w:sz w:val="22"/>
          <w:szCs w:val="22"/>
          <w:u w:val="single"/>
          <w:lang w:val="es-CO"/>
        </w:rPr>
        <w:lastRenderedPageBreak/>
        <w:t>ARTÍCULO SEGUNDO</w:t>
      </w:r>
      <w:r w:rsidRPr="006D75B5">
        <w:rPr>
          <w:rFonts w:ascii="Franklin Gothic Medium" w:eastAsia="Libre Franklin Medium" w:hAnsi="Franklin Gothic Medium" w:cs="Libre Franklin Medium"/>
          <w:sz w:val="22"/>
          <w:szCs w:val="22"/>
          <w:lang w:val="es-CO"/>
        </w:rPr>
        <w:t>: Ordenar la publicación de la modificación al Plan Anual de Adquisiciones de bienes, servicios y obras en el SECOP II y en el portal institucional, de acuerdo con lo establecido por el sitio web Colombia Compra Eficiente.</w:t>
      </w:r>
    </w:p>
    <w:p w14:paraId="326E12C9"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43D378D1"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b/>
          <w:bCs/>
          <w:sz w:val="22"/>
          <w:szCs w:val="22"/>
          <w:u w:val="single"/>
          <w:lang w:val="es-CO"/>
        </w:rPr>
        <w:t>ARTÍCULO TERCERO</w:t>
      </w:r>
      <w:r w:rsidRPr="006D75B5">
        <w:rPr>
          <w:rFonts w:ascii="Franklin Gothic Medium" w:eastAsia="Libre Franklin Medium" w:hAnsi="Franklin Gothic Medium" w:cs="Libre Franklin Medium"/>
          <w:sz w:val="22"/>
          <w:szCs w:val="22"/>
          <w:lang w:val="es-CO"/>
        </w:rPr>
        <w:t>: El presente acto administrativo rige a partir de la fecha de su expedición y se comunica a quien corresponde.</w:t>
      </w:r>
    </w:p>
    <w:p w14:paraId="22CED4ED"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73CB4A42" w14:textId="77777777" w:rsidR="006D75B5" w:rsidRPr="006D75B5" w:rsidRDefault="006D75B5" w:rsidP="006D75B5">
      <w:pPr>
        <w:jc w:val="center"/>
        <w:rPr>
          <w:rFonts w:ascii="Franklin Gothic Medium" w:eastAsia="Libre Franklin Medium" w:hAnsi="Franklin Gothic Medium" w:cs="Libre Franklin Medium"/>
          <w:b/>
          <w:bCs/>
          <w:sz w:val="22"/>
          <w:szCs w:val="22"/>
          <w:lang w:val="es-CO"/>
        </w:rPr>
      </w:pPr>
      <w:r w:rsidRPr="006D75B5">
        <w:rPr>
          <w:rFonts w:ascii="Franklin Gothic Medium" w:eastAsia="Libre Franklin Medium" w:hAnsi="Franklin Gothic Medium" w:cs="Libre Franklin Medium"/>
          <w:b/>
          <w:bCs/>
          <w:sz w:val="22"/>
          <w:szCs w:val="22"/>
          <w:lang w:val="es-CO"/>
        </w:rPr>
        <w:t>PUBLÍQUESE Y CÚMPLASE</w:t>
      </w:r>
    </w:p>
    <w:p w14:paraId="58ECAEBA"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0AF7ED04"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Dada en San Juan de Pasto, a los 29 días del mes de abril de 2026.</w:t>
      </w:r>
    </w:p>
    <w:p w14:paraId="644C64F4"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61C9CED0" w14:textId="77777777" w:rsidR="006D75B5" w:rsidRPr="006D75B5" w:rsidRDefault="006D75B5" w:rsidP="006D75B5">
      <w:pPr>
        <w:jc w:val="center"/>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ANTONIO JOSÉ VEIRA DEL CASTILLO</w:t>
      </w:r>
    </w:p>
    <w:p w14:paraId="160FEA2A" w14:textId="77777777" w:rsidR="006D75B5" w:rsidRPr="006D75B5" w:rsidRDefault="006D75B5" w:rsidP="006D75B5">
      <w:pPr>
        <w:jc w:val="center"/>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Gerente</w:t>
      </w:r>
    </w:p>
    <w:p w14:paraId="7B97169C"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p>
    <w:p w14:paraId="6E4B5834"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Aprobó: Germán Cifuentes Villota - Subgerente Administrativa y Financiera</w:t>
      </w:r>
    </w:p>
    <w:p w14:paraId="5B83B4B5"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Revisó: Nelson Rojas - Jefe Oficina Asesora Jurídica</w:t>
      </w:r>
    </w:p>
    <w:p w14:paraId="66B85A4B" w14:textId="77777777" w:rsidR="006D75B5" w:rsidRPr="006D75B5" w:rsidRDefault="006D75B5" w:rsidP="006D75B5">
      <w:pPr>
        <w:jc w:val="both"/>
        <w:rPr>
          <w:rFonts w:ascii="Franklin Gothic Medium" w:eastAsia="Libre Franklin Medium" w:hAnsi="Franklin Gothic Medium" w:cs="Libre Franklin Medium"/>
          <w:sz w:val="22"/>
          <w:szCs w:val="22"/>
          <w:lang w:val="es-CO"/>
        </w:rPr>
      </w:pPr>
      <w:r w:rsidRPr="006D75B5">
        <w:rPr>
          <w:rFonts w:ascii="Franklin Gothic Medium" w:eastAsia="Libre Franklin Medium" w:hAnsi="Franklin Gothic Medium" w:cs="Libre Franklin Medium"/>
          <w:sz w:val="22"/>
          <w:szCs w:val="22"/>
          <w:lang w:val="es-CO"/>
        </w:rPr>
        <w:t xml:space="preserve">Proyecto: Wilson </w:t>
      </w:r>
      <w:proofErr w:type="spellStart"/>
      <w:r w:rsidRPr="006D75B5">
        <w:rPr>
          <w:rFonts w:ascii="Franklin Gothic Medium" w:eastAsia="Libre Franklin Medium" w:hAnsi="Franklin Gothic Medium" w:cs="Libre Franklin Medium"/>
          <w:sz w:val="22"/>
          <w:szCs w:val="22"/>
          <w:lang w:val="es-CO"/>
        </w:rPr>
        <w:t>Ascuntar</w:t>
      </w:r>
      <w:proofErr w:type="spellEnd"/>
      <w:r w:rsidRPr="006D75B5">
        <w:rPr>
          <w:rFonts w:ascii="Franklin Gothic Medium" w:eastAsia="Libre Franklin Medium" w:hAnsi="Franklin Gothic Medium" w:cs="Libre Franklin Medium"/>
          <w:sz w:val="22"/>
          <w:szCs w:val="22"/>
          <w:lang w:val="es-CO"/>
        </w:rPr>
        <w:t xml:space="preserve"> - HUDN</w:t>
      </w:r>
    </w:p>
    <w:p w14:paraId="157E486A" w14:textId="77777777" w:rsidR="00785EE6" w:rsidRPr="006D75B5" w:rsidRDefault="00785EE6" w:rsidP="006D75B5">
      <w:pPr>
        <w:jc w:val="both"/>
        <w:rPr>
          <w:rFonts w:ascii="Franklin Gothic Medium" w:eastAsia="Libre Franklin Medium" w:hAnsi="Franklin Gothic Medium" w:cs="Libre Franklin Medium"/>
          <w:sz w:val="22"/>
          <w:szCs w:val="22"/>
          <w:lang w:val="es-CO"/>
        </w:rPr>
      </w:pPr>
    </w:p>
    <w:sectPr w:rsidR="00785EE6" w:rsidRPr="006D75B5" w:rsidSect="00CE372B">
      <w:headerReference w:type="default" r:id="rId6"/>
      <w:pgSz w:w="11906" w:h="18709" w:code="14"/>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4771A5" w14:textId="77777777" w:rsidR="00A475B7" w:rsidRDefault="00A475B7">
      <w:r>
        <w:separator/>
      </w:r>
    </w:p>
  </w:endnote>
  <w:endnote w:type="continuationSeparator" w:id="0">
    <w:p w14:paraId="486E434E" w14:textId="77777777" w:rsidR="00A475B7" w:rsidRDefault="00A47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Libre Franklin Medium">
    <w:altName w:val="Calibri"/>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EF800E" w14:textId="77777777" w:rsidR="00A475B7" w:rsidRDefault="00A475B7">
      <w:r>
        <w:separator/>
      </w:r>
    </w:p>
  </w:footnote>
  <w:footnote w:type="continuationSeparator" w:id="0">
    <w:p w14:paraId="61F035F0" w14:textId="77777777" w:rsidR="00A475B7" w:rsidRDefault="00A47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DA8DB" w14:textId="77777777" w:rsidR="004226AA" w:rsidRDefault="00A475B7">
    <w:pPr>
      <w:pStyle w:val="Encabezado"/>
    </w:pPr>
    <w:r>
      <w:rPr>
        <w:noProof/>
      </w:rPr>
      <w:drawing>
        <wp:anchor distT="0" distB="0" distL="114300" distR="114300" simplePos="0" relativeHeight="251659264" behindDoc="1" locked="0" layoutInCell="1" allowOverlap="1" wp14:anchorId="7941B713" wp14:editId="1CFA3154">
          <wp:simplePos x="0" y="0"/>
          <wp:positionH relativeFrom="margin">
            <wp:posOffset>-1190625</wp:posOffset>
          </wp:positionH>
          <wp:positionV relativeFrom="margin">
            <wp:posOffset>-885825</wp:posOffset>
          </wp:positionV>
          <wp:extent cx="7559040" cy="11972925"/>
          <wp:effectExtent l="0" t="0" r="3810" b="9525"/>
          <wp:wrapNone/>
          <wp:docPr id="1" name="WordPictureWatermark28792" descr="MEME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8792" descr="MEMEBRETE"/>
                  <pic:cNvPicPr>
                    <a:picLocks noChangeAspect="1"/>
                  </pic:cNvPicPr>
                </pic:nvPicPr>
                <pic:blipFill>
                  <a:blip r:embed="rId1"/>
                  <a:stretch>
                    <a:fillRect/>
                  </a:stretch>
                </pic:blipFill>
                <pic:spPr>
                  <a:xfrm>
                    <a:off x="0" y="0"/>
                    <a:ext cx="7559040" cy="11972925"/>
                  </a:xfrm>
                  <a:prstGeom prst="rect">
                    <a:avLst/>
                  </a:prstGeom>
                </pic:spPr>
              </pic:pic>
            </a:graphicData>
          </a:graphic>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08"/>
  <w:hyphenationZone w:val="425"/>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7851756"/>
    <w:rsid w:val="000A1CA9"/>
    <w:rsid w:val="001352B3"/>
    <w:rsid w:val="00181409"/>
    <w:rsid w:val="001C6269"/>
    <w:rsid w:val="001F408C"/>
    <w:rsid w:val="002005DC"/>
    <w:rsid w:val="0020165D"/>
    <w:rsid w:val="002017C3"/>
    <w:rsid w:val="00255E9B"/>
    <w:rsid w:val="002735F8"/>
    <w:rsid w:val="00367D02"/>
    <w:rsid w:val="003C39C8"/>
    <w:rsid w:val="003F14D7"/>
    <w:rsid w:val="004226AA"/>
    <w:rsid w:val="004B268F"/>
    <w:rsid w:val="004F3728"/>
    <w:rsid w:val="00532279"/>
    <w:rsid w:val="00543F1B"/>
    <w:rsid w:val="0056167C"/>
    <w:rsid w:val="00571ED0"/>
    <w:rsid w:val="005A76E7"/>
    <w:rsid w:val="00636B17"/>
    <w:rsid w:val="00666148"/>
    <w:rsid w:val="006D75B5"/>
    <w:rsid w:val="00717EB9"/>
    <w:rsid w:val="00723D3F"/>
    <w:rsid w:val="00725D4C"/>
    <w:rsid w:val="007351AD"/>
    <w:rsid w:val="0076780A"/>
    <w:rsid w:val="00785EE6"/>
    <w:rsid w:val="00792117"/>
    <w:rsid w:val="007F7BA4"/>
    <w:rsid w:val="0082191A"/>
    <w:rsid w:val="00895FFE"/>
    <w:rsid w:val="008A1447"/>
    <w:rsid w:val="008B541C"/>
    <w:rsid w:val="0091469E"/>
    <w:rsid w:val="009C1665"/>
    <w:rsid w:val="00A475B7"/>
    <w:rsid w:val="00AD34DC"/>
    <w:rsid w:val="00AE3DB1"/>
    <w:rsid w:val="00B63734"/>
    <w:rsid w:val="00B7435B"/>
    <w:rsid w:val="00C707F4"/>
    <w:rsid w:val="00CE372B"/>
    <w:rsid w:val="00CE7F1A"/>
    <w:rsid w:val="00CF53A4"/>
    <w:rsid w:val="00DD2FD3"/>
    <w:rsid w:val="00DF5F05"/>
    <w:rsid w:val="00E03A65"/>
    <w:rsid w:val="00E35BAD"/>
    <w:rsid w:val="00E625AC"/>
    <w:rsid w:val="00E83C2F"/>
    <w:rsid w:val="00FA404C"/>
    <w:rsid w:val="1ACB3F66"/>
    <w:rsid w:val="37851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5ABD6F"/>
  <w15:docId w15:val="{48DDC839-CDBE-41F4-94EA-20CD889D8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s-CO" w:eastAsia="es-CO"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153"/>
        <w:tab w:val="right" w:pos="8306"/>
      </w:tabs>
    </w:pPr>
  </w:style>
  <w:style w:type="paragraph" w:styleId="Piedepgina">
    <w:name w:val="footer"/>
    <w:basedOn w:val="Normal"/>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678</Words>
  <Characters>3734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Stiben Editando</dc:creator>
  <cp:lastModifiedBy>Wilson</cp:lastModifiedBy>
  <cp:revision>2</cp:revision>
  <cp:lastPrinted>2026-03-20T16:14:00Z</cp:lastPrinted>
  <dcterms:created xsi:type="dcterms:W3CDTF">2026-05-20T04:23:00Z</dcterms:created>
  <dcterms:modified xsi:type="dcterms:W3CDTF">2026-05-20T04:23:00Z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661EB6987D8240BB9FDB62F5A49558F0_11</vt:lpwstr>
  </property>
</Properties>
</file>