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ECF0" w14:textId="77777777" w:rsidR="00F14DC8" w:rsidRDefault="00EB7503">
      <w:r>
        <w:rPr>
          <w:b/>
          <w:sz w:val="40"/>
        </w:rPr>
        <w:t>VM Builder &amp; Deployer — v10 (Inline)</w:t>
      </w:r>
    </w:p>
    <w:p w14:paraId="37D27DD1" w14:textId="77777777" w:rsidR="00F14DC8" w:rsidRDefault="00EB7503">
      <w:r>
        <w:rPr>
          <w:i/>
        </w:rPr>
        <w:t>One‑Pager Run‑Book · Updated: 04 Sep 2025</w:t>
      </w:r>
    </w:p>
    <w:p w14:paraId="21319178" w14:textId="77777777" w:rsidR="00F14DC8" w:rsidRDefault="00F14DC8"/>
    <w:p w14:paraId="05A67A92" w14:textId="77777777" w:rsidR="00F14DC8" w:rsidRDefault="00EB7503">
      <w:pPr>
        <w:pStyle w:val="Heading2"/>
      </w:pPr>
      <w:r>
        <w:t>Purpose</w:t>
      </w:r>
    </w:p>
    <w:p w14:paraId="5EB8DB93" w14:textId="77777777" w:rsidR="00F14DC8" w:rsidRDefault="00EB7503">
      <w:r>
        <w:t>Single script to build → deploy → AD move → post‑deploy (SCOM/CrowdStrike, Ivanti groups, Cohesity &amp; Zerto tags) with no external scripts.</w:t>
      </w:r>
    </w:p>
    <w:p w14:paraId="74CC7A81" w14:textId="77777777" w:rsidR="00F14DC8" w:rsidRDefault="00EB7503">
      <w:pPr>
        <w:pStyle w:val="Heading2"/>
      </w:pPr>
      <w:r>
        <w:t>Prerequisites</w:t>
      </w:r>
    </w:p>
    <w:p w14:paraId="63849A7A" w14:textId="77777777" w:rsidR="00F14DC8" w:rsidRDefault="00EB7503">
      <w:pPr>
        <w:pStyle w:val="ListBullet"/>
      </w:pPr>
      <w:r>
        <w:t>PowerShell 5.1+, VMware PowerCLI, RSAT AD (optional but recommended).</w:t>
      </w:r>
    </w:p>
    <w:p w14:paraId="71271EA6" w14:textId="77777777" w:rsidR="00F14DC8" w:rsidRDefault="00EB7503">
      <w:pPr>
        <w:pStyle w:val="ListBullet"/>
      </w:pPr>
      <w:r>
        <w:t>vCenter access; AD admin to move computer objects.</w:t>
      </w:r>
    </w:p>
    <w:p w14:paraId="04CFA877" w14:textId="77777777" w:rsidR="00F14DC8" w:rsidRDefault="00EB7503">
      <w:pPr>
        <w:pStyle w:val="ListBullet"/>
      </w:pPr>
      <w:r>
        <w:t>Local installers/paths present if used (from $Global:PostDeployOptions).</w:t>
      </w:r>
    </w:p>
    <w:p w14:paraId="2D7E8EE9" w14:textId="77777777" w:rsidR="00F14DC8" w:rsidRDefault="00EB7503">
      <w:pPr>
        <w:pStyle w:val="ListBullet"/>
      </w:pPr>
      <w:r>
        <w:t>Credential XMLs for tagging (e.g., ukprim098.bfl.local-cred.xml) in the credentials folder.</w:t>
      </w:r>
    </w:p>
    <w:p w14:paraId="6B3D4487" w14:textId="77777777" w:rsidR="00F14DC8" w:rsidRDefault="00EB7503">
      <w:pPr>
        <w:pStyle w:val="Heading2"/>
      </w:pPr>
      <w:r>
        <w:t>How to Run (typical)</w:t>
      </w:r>
    </w:p>
    <w:p w14:paraId="287ADE9D" w14:textId="77777777" w:rsidR="00F14DC8" w:rsidRDefault="00EB7503">
      <w:pPr>
        <w:pBdr>
          <w:top w:val="single" w:sz="4" w:space="2" w:color="DDDDDD"/>
          <w:left w:val="single" w:sz="4" w:space="2" w:color="DDDDDD"/>
          <w:bottom w:val="single" w:sz="4" w:space="2" w:color="DDDDDD"/>
          <w:right w:val="single" w:sz="4" w:space="2" w:color="DDDDDD"/>
        </w:pBdr>
      </w:pPr>
      <w:r>
        <w:rPr>
          <w:rFonts w:ascii="Consolas" w:eastAsia="Consolas" w:hAnsi="Consolas"/>
          <w:sz w:val="20"/>
        </w:rPr>
        <w:t>. .\VM-Builder-and-Deploy-v10-inline.ps1</w:t>
      </w:r>
      <w:r>
        <w:rPr>
          <w:rFonts w:ascii="Consolas" w:eastAsia="Consolas" w:hAnsi="Consolas"/>
          <w:sz w:val="20"/>
        </w:rPr>
        <w:br/>
        <w:t># Choose from menu:</w:t>
      </w:r>
      <w:r>
        <w:rPr>
          <w:rFonts w:ascii="Consolas" w:eastAsia="Consolas" w:hAnsi="Consolas"/>
          <w:sz w:val="20"/>
        </w:rPr>
        <w:br/>
        <w:t>#  [1] Build JSON   [10] Deploy from JSON   [99] Build then Deploy   [0] Exit</w:t>
      </w:r>
    </w:p>
    <w:p w14:paraId="0CBAF259" w14:textId="77777777" w:rsidR="00F14DC8" w:rsidRDefault="00EB7503">
      <w:pPr>
        <w:pStyle w:val="Heading2"/>
      </w:pPr>
      <w:r>
        <w:t>End‑to‑End Workflow (in order)</w:t>
      </w:r>
    </w:p>
    <w:p w14:paraId="7AEFF47B" w14:textId="77777777" w:rsidR="00F14DC8" w:rsidRDefault="00EB7503">
      <w:r>
        <w:t>1) Pre‑flight &amp; Setup</w:t>
      </w:r>
    </w:p>
    <w:p w14:paraId="6282FCB5" w14:textId="77777777" w:rsidR="00F14DC8" w:rsidRDefault="00EB7503">
      <w:pPr>
        <w:pStyle w:val="ListBullet"/>
      </w:pPr>
      <w:r>
        <w:t>Load helpers; set $Global:PostDeployOptions defaults.</w:t>
      </w:r>
    </w:p>
    <w:p w14:paraId="5625867E" w14:textId="77777777" w:rsidR="00F14DC8" w:rsidRDefault="00EB7503">
      <w:pPr>
        <w:pStyle w:val="ListBullet"/>
      </w:pPr>
      <w:r>
        <w:t>Validate modules (PowerCLI/AD if available).</w:t>
      </w:r>
    </w:p>
    <w:p w14:paraId="78A56856" w14:textId="77777777" w:rsidR="00F14DC8" w:rsidRDefault="00EB7503">
      <w:r>
        <w:t>2) Guided Build (JSON)</w:t>
      </w:r>
    </w:p>
    <w:p w14:paraId="7CA09FE7" w14:textId="77777777" w:rsidR="00F14DC8" w:rsidRDefault="00EB7503">
      <w:pPr>
        <w:pStyle w:val="ListBullet"/>
      </w:pPr>
      <w:r>
        <w:t>Region → Env → Role/Prefix → Next highest hostname (AD/VC/DNS aware).</w:t>
      </w:r>
    </w:p>
    <w:p w14:paraId="39235A14" w14:textId="77777777" w:rsidR="00F14DC8" w:rsidRDefault="00EB7503">
      <w:pPr>
        <w:pStyle w:val="ListBullet"/>
      </w:pPr>
      <w:r>
        <w:t>Content Library &amp; Template; CPU/RAM; disks (EagerZeroedThick; extra data disks round‑robin across PVSCSI 1→3, then wrap to 0).</w:t>
      </w:r>
    </w:p>
    <w:p w14:paraId="1C43802B" w14:textId="77777777" w:rsidR="00F14DC8" w:rsidRDefault="00EB7503">
      <w:pPr>
        <w:pStyle w:val="ListBullet"/>
      </w:pPr>
      <w:r>
        <w:t>Network/VLAN; Change Request (CR) → Save JSON (reminder: update Host Name Spreadsheet).</w:t>
      </w:r>
    </w:p>
    <w:p w14:paraId="6498AF5C" w14:textId="77777777" w:rsidR="00F14DC8" w:rsidRDefault="00EB7503">
      <w:r>
        <w:t>3) Deploy</w:t>
      </w:r>
    </w:p>
    <w:p w14:paraId="508C5009" w14:textId="77777777" w:rsidR="00F14DC8" w:rsidRDefault="00EB7503">
      <w:pPr>
        <w:pStyle w:val="ListBullet"/>
      </w:pPr>
      <w:r>
        <w:t>Refresh library template → local Templates; deploy VM; NIC0 to VLAN; keep one CD.</w:t>
      </w:r>
    </w:p>
    <w:p w14:paraId="31E74D86" w14:textId="77777777" w:rsidR="00F14DC8" w:rsidRDefault="00EB7503">
      <w:pPr>
        <w:pStyle w:val="ListBullet"/>
      </w:pPr>
      <w:r>
        <w:t>Enforce EagerZeroedThick on all disks; set Notes: “CR: {CR} — deployed {TS}”.</w:t>
      </w:r>
    </w:p>
    <w:p w14:paraId="1195E8DF" w14:textId="77777777" w:rsidR="00F14DC8" w:rsidRDefault="00EB7503">
      <w:pPr>
        <w:pStyle w:val="ListBullet"/>
      </w:pPr>
      <w:r>
        <w:t>VMware Tools policy UpgradeAtPowerCycle; trigger tools; HW upgrade (safe).</w:t>
      </w:r>
    </w:p>
    <w:p w14:paraId="3F1368A9" w14:textId="77777777" w:rsidR="00F14DC8" w:rsidRDefault="00EB7503">
      <w:pPr>
        <w:pStyle w:val="ListBullet"/>
      </w:pPr>
      <w:r>
        <w:t>Power on; wait PostPowerOnDelay.</w:t>
      </w:r>
    </w:p>
    <w:p w14:paraId="66A2F754" w14:textId="77777777" w:rsidR="00F14DC8" w:rsidRDefault="00EB7503">
      <w:r>
        <w:t>4) Active Directory Move (last)</w:t>
      </w:r>
    </w:p>
    <w:p w14:paraId="14F74CDA" w14:textId="77777777" w:rsidR="00F14DC8" w:rsidRDefault="00EB7503">
      <w:pPr>
        <w:pStyle w:val="ListBullet"/>
      </w:pPr>
      <w:r>
        <w:t xml:space="preserve">Wait AD.WaitForSeconds; move computer object to target OU (no </w:t>
      </w:r>
      <w:r>
        <w:t>replication); verify.</w:t>
      </w:r>
    </w:p>
    <w:p w14:paraId="6E4BF9EB" w14:textId="77777777" w:rsidR="00F14DC8" w:rsidRDefault="00EB7503">
      <w:r>
        <w:t>5) Post‑Deploy Orchestrator (gated by readiness: VM up + AD object present)</w:t>
      </w:r>
    </w:p>
    <w:p w14:paraId="73BFAB72" w14:textId="77777777" w:rsidR="00F14DC8" w:rsidRDefault="00EB7503">
      <w:pPr>
        <w:pStyle w:val="ListBullet"/>
      </w:pPr>
      <w:r>
        <w:t>Invoke-PostDeploy-SCOMAndCrowdStrike → install Falcon Sensor (CID) + SCOM agent (MG/Server).</w:t>
      </w:r>
    </w:p>
    <w:p w14:paraId="1B213704" w14:textId="77777777" w:rsidR="00F14DC8" w:rsidRDefault="00EB7503">
      <w:pPr>
        <w:pStyle w:val="ListBullet"/>
      </w:pPr>
      <w:r>
        <w:t>Invoke-PostDeploy-IvantiGroups → ensure correct Ivanti patching group membership.</w:t>
      </w:r>
    </w:p>
    <w:p w14:paraId="64485F01" w14:textId="77777777" w:rsidR="00F14DC8" w:rsidRDefault="00EB7503">
      <w:pPr>
        <w:pStyle w:val="ListBullet"/>
      </w:pPr>
      <w:r>
        <w:t>Invoke-PostDeploy-ApplyCohesityZertoTags → apply Cohesity/Zerto tags via PowerCLI.</w:t>
      </w:r>
    </w:p>
    <w:p w14:paraId="47719F4D" w14:textId="77777777" w:rsidR="00F14DC8" w:rsidRDefault="00EB7503">
      <w:pPr>
        <w:pStyle w:val="Heading2"/>
      </w:pPr>
      <w:r>
        <w:lastRenderedPageBreak/>
        <w:t>Inline Post‑Deploy Functions</w:t>
      </w:r>
    </w:p>
    <w:p w14:paraId="6CF92310" w14:textId="77777777" w:rsidR="00F14DC8" w:rsidRDefault="00EB7503">
      <w:pPr>
        <w:pStyle w:val="ListBullet"/>
      </w:pPr>
      <w:r>
        <w:t>Invoke-PostDeploy-SCOMAndCrowdStrike -VMName -DomainCredential -Options — uses Options.CS.LocalPath/RemotePath/CID and Options.SCOM.LocalMSI/MgmtGroup/MgmtServer.</w:t>
      </w:r>
    </w:p>
    <w:p w14:paraId="2CC311B4" w14:textId="77777777" w:rsidR="00F14DC8" w:rsidRDefault="00EB7503">
      <w:pPr>
        <w:pStyle w:val="ListBullet"/>
      </w:pPr>
      <w:r>
        <w:t>Invoke-PostDeploy-IvantiGroups -VMName -Options — ensures correct Ivanti group membership; supports exclusive membership logic.</w:t>
      </w:r>
    </w:p>
    <w:p w14:paraId="528AE7A7" w14:textId="77777777" w:rsidR="00F14DC8" w:rsidRDefault="00EB7503">
      <w:pPr>
        <w:pStyle w:val="ListBullet"/>
      </w:pPr>
      <w:r>
        <w:t>Invoke-PostDeploy-ApplyCohesityZertoTags -VMNames -Options — uses Options.Tags.RegionToVCSA + credential XMLs in Options.Tags.CredRoot.</w:t>
      </w:r>
    </w:p>
    <w:p w14:paraId="35E5D386" w14:textId="77777777" w:rsidR="00F14DC8" w:rsidRDefault="00EB7503">
      <w:pPr>
        <w:pStyle w:val="Heading2"/>
      </w:pPr>
      <w:r>
        <w:t>Defaults / Knobs (quick reference)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35"/>
      </w:tblGrid>
      <w:tr w:rsidR="00F14DC8" w14:paraId="1FB34AD6" w14:textId="77777777">
        <w:tc>
          <w:tcPr>
            <w:tcW w:w="4320" w:type="dxa"/>
          </w:tcPr>
          <w:p w14:paraId="4CF09E0F" w14:textId="77777777" w:rsidR="00F14DC8" w:rsidRDefault="00EB7503">
            <w:r>
              <w:t>Setting</w:t>
            </w:r>
          </w:p>
        </w:tc>
        <w:tc>
          <w:tcPr>
            <w:tcW w:w="4320" w:type="dxa"/>
          </w:tcPr>
          <w:p w14:paraId="45EC923F" w14:textId="77777777" w:rsidR="00F14DC8" w:rsidRDefault="00EB7503">
            <w:r>
              <w:t>Value</w:t>
            </w:r>
          </w:p>
        </w:tc>
      </w:tr>
      <w:tr w:rsidR="00F14DC8" w14:paraId="68D3D877" w14:textId="77777777">
        <w:tc>
          <w:tcPr>
            <w:tcW w:w="4320" w:type="dxa"/>
          </w:tcPr>
          <w:p w14:paraId="3C4AC650" w14:textId="77777777" w:rsidR="00F14DC8" w:rsidRDefault="00EB7503">
            <w:r>
              <w:t>Options.ToolsWaitSeconds</w:t>
            </w:r>
          </w:p>
        </w:tc>
        <w:tc>
          <w:tcPr>
            <w:tcW w:w="4320" w:type="dxa"/>
          </w:tcPr>
          <w:p w14:paraId="1BA6CB59" w14:textId="77777777" w:rsidR="00F14DC8" w:rsidRDefault="00EB7503">
            <w:r>
              <w:t>90</w:t>
            </w:r>
          </w:p>
        </w:tc>
      </w:tr>
      <w:tr w:rsidR="00F14DC8" w14:paraId="3F1C5A06" w14:textId="77777777">
        <w:tc>
          <w:tcPr>
            <w:tcW w:w="4320" w:type="dxa"/>
          </w:tcPr>
          <w:p w14:paraId="222443D8" w14:textId="77777777" w:rsidR="00F14DC8" w:rsidRDefault="00EB7503">
            <w:r>
              <w:t>Options.PostPowerOnDelay</w:t>
            </w:r>
          </w:p>
        </w:tc>
        <w:tc>
          <w:tcPr>
            <w:tcW w:w="4320" w:type="dxa"/>
          </w:tcPr>
          <w:p w14:paraId="644B7D8C" w14:textId="77777777" w:rsidR="00F14DC8" w:rsidRDefault="00EB7503">
            <w:r>
              <w:t>15</w:t>
            </w:r>
          </w:p>
        </w:tc>
      </w:tr>
      <w:tr w:rsidR="00F14DC8" w14:paraId="3F25B4BE" w14:textId="77777777">
        <w:tc>
          <w:tcPr>
            <w:tcW w:w="4320" w:type="dxa"/>
          </w:tcPr>
          <w:p w14:paraId="3DB65CD1" w14:textId="77777777" w:rsidR="00F14DC8" w:rsidRDefault="00EB7503">
            <w:r>
              <w:t>Options.AD.WaitForSeconds</w:t>
            </w:r>
          </w:p>
        </w:tc>
        <w:tc>
          <w:tcPr>
            <w:tcW w:w="4320" w:type="dxa"/>
          </w:tcPr>
          <w:p w14:paraId="18138017" w14:textId="77777777" w:rsidR="00F14DC8" w:rsidRDefault="00EB7503">
            <w:r>
              <w:t>180</w:t>
            </w:r>
          </w:p>
        </w:tc>
      </w:tr>
      <w:tr w:rsidR="00F14DC8" w14:paraId="3659391D" w14:textId="77777777">
        <w:tc>
          <w:tcPr>
            <w:tcW w:w="4320" w:type="dxa"/>
          </w:tcPr>
          <w:p w14:paraId="2493B451" w14:textId="77777777" w:rsidR="00F14DC8" w:rsidRDefault="00EB7503">
            <w:r>
              <w:t>Disk provisioning</w:t>
            </w:r>
          </w:p>
        </w:tc>
        <w:tc>
          <w:tcPr>
            <w:tcW w:w="4320" w:type="dxa"/>
          </w:tcPr>
          <w:p w14:paraId="5179525A" w14:textId="77777777" w:rsidR="00F14DC8" w:rsidRDefault="00EB7503">
            <w:r>
              <w:t>EagerZeroedThick (all disks)</w:t>
            </w:r>
          </w:p>
        </w:tc>
      </w:tr>
      <w:tr w:rsidR="00F14DC8" w14:paraId="7E07A8C8" w14:textId="77777777">
        <w:tc>
          <w:tcPr>
            <w:tcW w:w="4320" w:type="dxa"/>
          </w:tcPr>
          <w:p w14:paraId="17F0CF06" w14:textId="77777777" w:rsidR="00F14DC8" w:rsidRDefault="00EB7503">
            <w:r>
              <w:t>Extra disks</w:t>
            </w:r>
          </w:p>
        </w:tc>
        <w:tc>
          <w:tcPr>
            <w:tcW w:w="4320" w:type="dxa"/>
          </w:tcPr>
          <w:p w14:paraId="0C42E995" w14:textId="77777777" w:rsidR="00F14DC8" w:rsidRDefault="00EB7503">
            <w:r>
              <w:t>Interactive; PVSCSI 1→3 round‑robin, then 0</w:t>
            </w:r>
          </w:p>
        </w:tc>
      </w:tr>
      <w:tr w:rsidR="00F14DC8" w14:paraId="2ABC9829" w14:textId="77777777">
        <w:tc>
          <w:tcPr>
            <w:tcW w:w="4320" w:type="dxa"/>
          </w:tcPr>
          <w:p w14:paraId="06E2EE94" w14:textId="77777777" w:rsidR="00F14DC8" w:rsidRDefault="00EB7503">
            <w:r>
              <w:t>Root folders</w:t>
            </w:r>
          </w:p>
        </w:tc>
        <w:tc>
          <w:tcPr>
            <w:tcW w:w="4320" w:type="dxa"/>
          </w:tcPr>
          <w:p w14:paraId="4AE76939" w14:textId="77777777" w:rsidR="00F14DC8" w:rsidRDefault="00EB7503">
            <w:r>
              <w:t>Templates / Production / Development</w:t>
            </w:r>
          </w:p>
        </w:tc>
      </w:tr>
      <w:tr w:rsidR="00F14DC8" w14:paraId="68D662DF" w14:textId="77777777">
        <w:tc>
          <w:tcPr>
            <w:tcW w:w="4320" w:type="dxa"/>
          </w:tcPr>
          <w:p w14:paraId="20261851" w14:textId="77777777" w:rsidR="00F14DC8" w:rsidRDefault="00EB7503">
            <w:r>
              <w:t>CS.CID</w:t>
            </w:r>
          </w:p>
        </w:tc>
        <w:tc>
          <w:tcPr>
            <w:tcW w:w="4320" w:type="dxa"/>
          </w:tcPr>
          <w:p w14:paraId="707F9079" w14:textId="77777777" w:rsidR="00F14DC8" w:rsidRDefault="00EB7503">
            <w:r>
              <w:t>ADB1C14C8F2B4BF6BAAE8ACC90511E6C-71</w:t>
            </w:r>
          </w:p>
        </w:tc>
      </w:tr>
      <w:tr w:rsidR="00F14DC8" w14:paraId="3CCEFEEE" w14:textId="77777777">
        <w:tc>
          <w:tcPr>
            <w:tcW w:w="4320" w:type="dxa"/>
          </w:tcPr>
          <w:p w14:paraId="039BFB07" w14:textId="77777777" w:rsidR="00F14DC8" w:rsidRDefault="00EB7503">
            <w:r>
              <w:t>SCOM.MgmtGroup</w:t>
            </w:r>
          </w:p>
        </w:tc>
        <w:tc>
          <w:tcPr>
            <w:tcW w:w="4320" w:type="dxa"/>
          </w:tcPr>
          <w:p w14:paraId="11F9F23E" w14:textId="77777777" w:rsidR="00F14DC8" w:rsidRDefault="00EB7503">
            <w:r>
              <w:t>SCOMPROD</w:t>
            </w:r>
          </w:p>
        </w:tc>
      </w:tr>
      <w:tr w:rsidR="00F14DC8" w14:paraId="54AFA1B8" w14:textId="77777777">
        <w:tc>
          <w:tcPr>
            <w:tcW w:w="4320" w:type="dxa"/>
          </w:tcPr>
          <w:p w14:paraId="6C16B219" w14:textId="77777777" w:rsidR="00F14DC8" w:rsidRDefault="00EB7503">
            <w:r>
              <w:t>SCOM.MgmtServer</w:t>
            </w:r>
          </w:p>
        </w:tc>
        <w:tc>
          <w:tcPr>
            <w:tcW w:w="4320" w:type="dxa"/>
          </w:tcPr>
          <w:p w14:paraId="3DBB476B" w14:textId="77777777" w:rsidR="00F14DC8" w:rsidRDefault="00EB7503">
            <w:r>
              <w:t>UKPRAP183.bfl.local</w:t>
            </w:r>
          </w:p>
        </w:tc>
      </w:tr>
      <w:tr w:rsidR="00F14DC8" w14:paraId="62A1AFC9" w14:textId="77777777">
        <w:tc>
          <w:tcPr>
            <w:tcW w:w="4320" w:type="dxa"/>
          </w:tcPr>
          <w:p w14:paraId="70DC057A" w14:textId="77777777" w:rsidR="00F14DC8" w:rsidRDefault="00EB7503">
            <w:r>
              <w:t>Tags.RegionToVCSA</w:t>
            </w:r>
          </w:p>
        </w:tc>
        <w:tc>
          <w:tcPr>
            <w:tcW w:w="4320" w:type="dxa"/>
          </w:tcPr>
          <w:p w14:paraId="43CB2044" w14:textId="77777777" w:rsidR="00F14DC8" w:rsidRDefault="00EB7503">
            <w:r>
              <w:t xml:space="preserve">{ </w:t>
            </w:r>
            <w:r>
              <w:t>'UK'='ukprim098.bfl.local'; 'US'='usprim004.bfl.local'; 'IE'='ieprim018.bfl.local' }</w:t>
            </w:r>
          </w:p>
        </w:tc>
      </w:tr>
      <w:tr w:rsidR="00F14DC8" w14:paraId="0C011696" w14:textId="77777777">
        <w:tc>
          <w:tcPr>
            <w:tcW w:w="4320" w:type="dxa"/>
          </w:tcPr>
          <w:p w14:paraId="6FE19F1D" w14:textId="77777777" w:rsidR="00F14DC8" w:rsidRDefault="00EB7503">
            <w:r>
              <w:t>Tags.CredRoot</w:t>
            </w:r>
          </w:p>
        </w:tc>
        <w:tc>
          <w:tcPr>
            <w:tcW w:w="4320" w:type="dxa"/>
          </w:tcPr>
          <w:p w14:paraId="3DA2075C" w14:textId="77777777" w:rsidR="00F14DC8" w:rsidRDefault="00EB7503">
            <w:r>
              <w:t>%USERPROFILE%\OneDrive - Beazley Group\Documents\Scripts\Credentials</w:t>
            </w:r>
          </w:p>
        </w:tc>
      </w:tr>
    </w:tbl>
    <w:p w14:paraId="20CC3AE2" w14:textId="77777777" w:rsidR="00F14DC8" w:rsidRDefault="00EB7503">
      <w:pPr>
        <w:pStyle w:val="Heading2"/>
      </w:pPr>
      <w:r>
        <w:t>Success Criteria</w:t>
      </w:r>
    </w:p>
    <w:p w14:paraId="55FBA107" w14:textId="77777777" w:rsidR="00F14DC8" w:rsidRDefault="00EB7503">
      <w:pPr>
        <w:pStyle w:val="ListBullet"/>
      </w:pPr>
      <w:r>
        <w:t xml:space="preserve">VM deployed from local template; NIC0 on selected VLAN; one CD </w:t>
      </w:r>
      <w:r>
        <w:t>left.</w:t>
      </w:r>
    </w:p>
    <w:p w14:paraId="315D7AD6" w14:textId="77777777" w:rsidR="00F14DC8" w:rsidRDefault="00EB7503">
      <w:pPr>
        <w:pStyle w:val="ListBullet"/>
      </w:pPr>
      <w:r>
        <w:t>Tools upgraded; HW upgraded; Notes set with CR/TS.</w:t>
      </w:r>
    </w:p>
    <w:p w14:paraId="6A3E2FCB" w14:textId="77777777" w:rsidR="00F14DC8" w:rsidRDefault="00EB7503">
      <w:pPr>
        <w:pStyle w:val="ListBullet"/>
      </w:pPr>
      <w:r>
        <w:t>AD object moved to target OU and visible.</w:t>
      </w:r>
    </w:p>
    <w:p w14:paraId="6EBC6698" w14:textId="77777777" w:rsidR="00F14DC8" w:rsidRDefault="00EB7503">
      <w:pPr>
        <w:pStyle w:val="ListBullet"/>
      </w:pPr>
      <w:r>
        <w:t>Post‑deploy tasks show success (SCOM/CS installed; Ivanti group(s) set; Cohesity/Zerto tags applied).</w:t>
      </w:r>
    </w:p>
    <w:p w14:paraId="4CB8CBFB" w14:textId="77777777" w:rsidR="00F14DC8" w:rsidRDefault="00EB7503">
      <w:pPr>
        <w:pStyle w:val="Heading2"/>
      </w:pPr>
      <w:r>
        <w:t>Troubleshooting (fast)</w:t>
      </w:r>
    </w:p>
    <w:p w14:paraId="68763246" w14:textId="77777777" w:rsidR="00F14DC8" w:rsidRDefault="00EB7503">
      <w:pPr>
        <w:pStyle w:val="ListBullet"/>
      </w:pPr>
      <w:r>
        <w:t>PowerCLI cmdlet missing → Import-Module VMware.PowerCLI and confirm module path.</w:t>
      </w:r>
    </w:p>
    <w:p w14:paraId="19739C52" w14:textId="77777777" w:rsidR="00F14DC8" w:rsidRDefault="00EB7503">
      <w:pPr>
        <w:pStyle w:val="ListBullet"/>
      </w:pPr>
      <w:r>
        <w:t>Template refresh issues → verify Content Library item name and permissions.</w:t>
      </w:r>
    </w:p>
    <w:p w14:paraId="0340B70E" w14:textId="77777777" w:rsidR="00F14DC8" w:rsidRDefault="00EB7503">
      <w:pPr>
        <w:pStyle w:val="ListBullet"/>
      </w:pPr>
      <w:r>
        <w:t>Host naming → gaps intentionally not reused; script selects highest.</w:t>
      </w:r>
    </w:p>
    <w:p w14:paraId="64BB4F94" w14:textId="77777777" w:rsidR="00F14DC8" w:rsidRDefault="00EB7503">
      <w:pPr>
        <w:pStyle w:val="ListBullet"/>
      </w:pPr>
      <w:r>
        <w:t>AD move delay → adjust Options.AD.WaitForSeconds.</w:t>
      </w:r>
    </w:p>
    <w:p w14:paraId="00E8C327" w14:textId="77777777" w:rsidR="00F14DC8" w:rsidRDefault="00EB7503">
      <w:pPr>
        <w:pStyle w:val="ListBullet"/>
      </w:pPr>
      <w:r>
        <w:t>Post‑deploy failures → confirm installer paths/CID/MG server; check credential XMLs for target vCenter.</w:t>
      </w:r>
    </w:p>
    <w:p w14:paraId="7C93663D" w14:textId="77777777" w:rsidR="00F14DC8" w:rsidRDefault="00EB7503">
      <w:pPr>
        <w:pStyle w:val="Heading2"/>
      </w:pPr>
      <w:r>
        <w:lastRenderedPageBreak/>
        <w:t>Notes</w:t>
      </w:r>
    </w:p>
    <w:p w14:paraId="3DC61F68" w14:textId="77777777" w:rsidR="00F14DC8" w:rsidRDefault="00EB7503">
      <w:pPr>
        <w:pStyle w:val="ListBullet"/>
      </w:pPr>
      <w:r>
        <w:t>Minimal Notes policy preserved: “CR: {CR} — deployed {TS}”.</w:t>
      </w:r>
    </w:p>
    <w:p w14:paraId="74AFB7B6" w14:textId="77777777" w:rsidR="00F14DC8" w:rsidRDefault="00EB7503">
      <w:pPr>
        <w:pStyle w:val="ListBullet"/>
      </w:pPr>
      <w:r>
        <w:t>Reminder: Update Host Name Spreadsheet after deployment.</w:t>
      </w:r>
    </w:p>
    <w:p w14:paraId="1427C6A4" w14:textId="77777777" w:rsidR="00F14DC8" w:rsidRDefault="00EB7503">
      <w:pPr>
        <w:pStyle w:val="ListBullet"/>
      </w:pPr>
      <w:r>
        <w:t>“Baseline V2” behaviors retained (timings, folder roots, disk policy, AD last).</w:t>
      </w:r>
    </w:p>
    <w:sectPr w:rsidR="00F14DC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465222">
    <w:abstractNumId w:val="8"/>
  </w:num>
  <w:num w:numId="2" w16cid:durableId="1359116182">
    <w:abstractNumId w:val="6"/>
  </w:num>
  <w:num w:numId="3" w16cid:durableId="1794980644">
    <w:abstractNumId w:val="5"/>
  </w:num>
  <w:num w:numId="4" w16cid:durableId="1533759386">
    <w:abstractNumId w:val="4"/>
  </w:num>
  <w:num w:numId="5" w16cid:durableId="1390376679">
    <w:abstractNumId w:val="7"/>
  </w:num>
  <w:num w:numId="6" w16cid:durableId="1178034008">
    <w:abstractNumId w:val="3"/>
  </w:num>
  <w:num w:numId="7" w16cid:durableId="1774783181">
    <w:abstractNumId w:val="2"/>
  </w:num>
  <w:num w:numId="8" w16cid:durableId="640423375">
    <w:abstractNumId w:val="1"/>
  </w:num>
  <w:num w:numId="9" w16cid:durableId="13398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EB8"/>
    <w:rsid w:val="0015074B"/>
    <w:rsid w:val="0029639D"/>
    <w:rsid w:val="00326F90"/>
    <w:rsid w:val="00AA1D8D"/>
    <w:rsid w:val="00B47730"/>
    <w:rsid w:val="00CB0664"/>
    <w:rsid w:val="00EB7503"/>
    <w:rsid w:val="00F14DC8"/>
    <w:rsid w:val="00FB6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92DB95A-BA33-4044-BBA6-E9904B76E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Gregory (Bridgehampton)</cp:lastModifiedBy>
  <cp:revision>2</cp:revision>
  <dcterms:created xsi:type="dcterms:W3CDTF">2025-09-04T15:35:00Z</dcterms:created>
  <dcterms:modified xsi:type="dcterms:W3CDTF">2025-09-04T15:35:00Z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1fd61-bc48-4588-8d11-80a491ed1fbf_Enabled">
    <vt:lpwstr>true</vt:lpwstr>
  </property>
  <property fmtid="{D5CDD505-2E9C-101B-9397-08002B2CF9AE}" pid="3" name="MSIP_Label_ed91fd61-bc48-4588-8d11-80a491ed1fbf_SetDate">
    <vt:lpwstr>2025-09-04T15:35:13Z</vt:lpwstr>
  </property>
  <property fmtid="{D5CDD505-2E9C-101B-9397-08002B2CF9AE}" pid="4" name="MSIP_Label_ed91fd61-bc48-4588-8d11-80a491ed1fbf_Method">
    <vt:lpwstr>Privileged</vt:lpwstr>
  </property>
  <property fmtid="{D5CDD505-2E9C-101B-9397-08002B2CF9AE}" pid="5" name="MSIP_Label_ed91fd61-bc48-4588-8d11-80a491ed1fbf_Name">
    <vt:lpwstr>Internal</vt:lpwstr>
  </property>
  <property fmtid="{D5CDD505-2E9C-101B-9397-08002B2CF9AE}" pid="6" name="MSIP_Label_ed91fd61-bc48-4588-8d11-80a491ed1fbf_SiteId">
    <vt:lpwstr>9a50eba8-7568-447a-bcb9-27a0d464aa80</vt:lpwstr>
  </property>
  <property fmtid="{D5CDD505-2E9C-101B-9397-08002B2CF9AE}" pid="7" name="MSIP_Label_ed91fd61-bc48-4588-8d11-80a491ed1fbf_ActionId">
    <vt:lpwstr>58c1b29c-4222-4adc-bda3-88e93309a2a5</vt:lpwstr>
  </property>
  <property fmtid="{D5CDD505-2E9C-101B-9397-08002B2CF9AE}" pid="8" name="MSIP_Label_ed91fd61-bc48-4588-8d11-80a491ed1fbf_ContentBits">
    <vt:lpwstr>0</vt:lpwstr>
  </property>
  <property fmtid="{D5CDD505-2E9C-101B-9397-08002B2CF9AE}" pid="9" name="MSIP_Label_ed91fd61-bc48-4588-8d11-80a491ed1fbf_Tag">
    <vt:lpwstr>10, 0, 1, 1</vt:lpwstr>
  </property>
</Properties>
</file>