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1A6" w:rsidRDefault="00F061A6" w:rsidP="00F061A6">
      <w:pPr>
        <w:pStyle w:val="Heading1"/>
      </w:pPr>
      <w:bookmarkStart w:id="0" w:name="_GoBack"/>
      <w:bookmarkEnd w:id="0"/>
      <w:r>
        <w:t>FARS 201</w:t>
      </w:r>
      <w:r w:rsidR="009D3599">
        <w:t>1</w:t>
      </w:r>
      <w:r>
        <w:t xml:space="preserve"> File Revision Log</w:t>
      </w:r>
    </w:p>
    <w:p w:rsidR="00F061A6" w:rsidRDefault="00F061A6" w:rsidP="005E76C8">
      <w:pPr>
        <w:rPr>
          <w:color w:val="1F497D"/>
        </w:rPr>
      </w:pPr>
    </w:p>
    <w:tbl>
      <w:tblPr>
        <w:tblStyle w:val="TableGrid"/>
        <w:tblW w:w="0" w:type="auto"/>
        <w:tblLook w:val="04A0" w:firstRow="1" w:lastRow="0" w:firstColumn="1" w:lastColumn="0" w:noHBand="0" w:noVBand="1"/>
      </w:tblPr>
      <w:tblGrid>
        <w:gridCol w:w="1112"/>
        <w:gridCol w:w="1352"/>
        <w:gridCol w:w="1514"/>
        <w:gridCol w:w="4046"/>
        <w:gridCol w:w="1552"/>
      </w:tblGrid>
      <w:tr w:rsidR="00F061A6" w:rsidTr="00F061A6">
        <w:tc>
          <w:tcPr>
            <w:tcW w:w="1112" w:type="dxa"/>
          </w:tcPr>
          <w:p w:rsidR="00F061A6" w:rsidRPr="003B65BA" w:rsidRDefault="00F061A6" w:rsidP="005E76C8">
            <w:r w:rsidRPr="003B65BA">
              <w:t>Version</w:t>
            </w:r>
          </w:p>
        </w:tc>
        <w:tc>
          <w:tcPr>
            <w:tcW w:w="1352" w:type="dxa"/>
          </w:tcPr>
          <w:p w:rsidR="00F061A6" w:rsidRPr="003B65BA" w:rsidRDefault="00F061A6" w:rsidP="005E76C8">
            <w:r w:rsidRPr="003B65BA">
              <w:t>Release Date</w:t>
            </w:r>
          </w:p>
        </w:tc>
        <w:tc>
          <w:tcPr>
            <w:tcW w:w="1514" w:type="dxa"/>
          </w:tcPr>
          <w:p w:rsidR="00F061A6" w:rsidRPr="003B65BA" w:rsidRDefault="00F061A6" w:rsidP="005E76C8">
            <w:r w:rsidRPr="003B65BA">
              <w:t>Tables Affected</w:t>
            </w:r>
          </w:p>
        </w:tc>
        <w:tc>
          <w:tcPr>
            <w:tcW w:w="4046" w:type="dxa"/>
          </w:tcPr>
          <w:p w:rsidR="00F061A6" w:rsidRPr="003B65BA" w:rsidRDefault="00F061A6" w:rsidP="005E76C8">
            <w:r w:rsidRPr="003B65BA">
              <w:t>Description of changes</w:t>
            </w:r>
          </w:p>
        </w:tc>
        <w:tc>
          <w:tcPr>
            <w:tcW w:w="1552" w:type="dxa"/>
          </w:tcPr>
          <w:p w:rsidR="00F061A6" w:rsidRPr="003B65BA" w:rsidRDefault="00F061A6" w:rsidP="005E76C8">
            <w:r w:rsidRPr="003B65BA">
              <w:t>Author</w:t>
            </w:r>
          </w:p>
        </w:tc>
      </w:tr>
      <w:tr w:rsidR="00BC4CA5" w:rsidTr="00F061A6">
        <w:tc>
          <w:tcPr>
            <w:tcW w:w="1112" w:type="dxa"/>
          </w:tcPr>
          <w:p w:rsidR="00BC4CA5" w:rsidRPr="003B65BA" w:rsidRDefault="00BC4CA5" w:rsidP="00DF5C80">
            <w:r>
              <w:t>1.</w:t>
            </w:r>
            <w:r w:rsidR="00DF5C80">
              <w:t>1</w:t>
            </w:r>
          </w:p>
        </w:tc>
        <w:tc>
          <w:tcPr>
            <w:tcW w:w="1352" w:type="dxa"/>
          </w:tcPr>
          <w:p w:rsidR="00BC4CA5" w:rsidRPr="003B65BA" w:rsidRDefault="00BC4CA5" w:rsidP="005E76C8">
            <w:r>
              <w:t>07/03/2013</w:t>
            </w:r>
          </w:p>
        </w:tc>
        <w:tc>
          <w:tcPr>
            <w:tcW w:w="1514" w:type="dxa"/>
          </w:tcPr>
          <w:p w:rsidR="00BC4CA5" w:rsidRPr="003B65BA" w:rsidRDefault="00BC4CA5" w:rsidP="005E76C8">
            <w:r>
              <w:t>PBTYPE</w:t>
            </w:r>
          </w:p>
        </w:tc>
        <w:tc>
          <w:tcPr>
            <w:tcW w:w="4046" w:type="dxa"/>
          </w:tcPr>
          <w:p w:rsidR="00BC4CA5" w:rsidRPr="00BC4CA5" w:rsidRDefault="00BC4CA5" w:rsidP="00BC4CA5">
            <w:r w:rsidRPr="00BC4CA5">
              <w:t xml:space="preserve">In 2010, NHTSA added new pre-crash data elements for pedestrians and bicyclists (non-motorist) to the data collected in the Fatality Analysis Reporting System (FARS) and the National Automotive Sampling System (NASS) General Estimates System (GES).  These data are intended for countermeasure research and development. However, NHTSA’s National Center for Statistics and Analysis (NCSA) quality control team has identified inconsistencies between the new non-motorist data elements and comparable pre-existing FARS elements that can lead to different results. Consequently, NHTSA has removed the </w:t>
            </w:r>
            <w:proofErr w:type="spellStart"/>
            <w:r w:rsidRPr="00BC4CA5">
              <w:t>pbtype</w:t>
            </w:r>
            <w:proofErr w:type="spellEnd"/>
            <w:r w:rsidRPr="00BC4CA5">
              <w:t xml:space="preserve"> table from the 2010 and 2011 FARS and NASS GES files while research is conducted on how improvements can be made.  This </w:t>
            </w:r>
            <w:proofErr w:type="spellStart"/>
            <w:r w:rsidRPr="00BC4CA5">
              <w:t>pbtype</w:t>
            </w:r>
            <w:proofErr w:type="spellEnd"/>
            <w:r w:rsidRPr="00BC4CA5">
              <w:t xml:space="preserve"> table includes some non-motorist data (see below). The following data elements have been removed:  </w:t>
            </w:r>
          </w:p>
          <w:p w:rsidR="00BC4CA5" w:rsidRPr="004728DC" w:rsidRDefault="00BC4CA5" w:rsidP="00BC4CA5">
            <w:pPr>
              <w:pStyle w:val="ListParagraph"/>
              <w:numPr>
                <w:ilvl w:val="0"/>
                <w:numId w:val="1"/>
              </w:numPr>
              <w:spacing w:after="0" w:line="240" w:lineRule="auto"/>
              <w:rPr>
                <w:bCs/>
                <w:sz w:val="24"/>
                <w:szCs w:val="24"/>
              </w:rPr>
            </w:pPr>
            <w:r w:rsidRPr="004728DC">
              <w:rPr>
                <w:bCs/>
                <w:sz w:val="24"/>
                <w:szCs w:val="24"/>
              </w:rPr>
              <w:t>PB30 – Crash Type - Pedestrian</w:t>
            </w:r>
          </w:p>
          <w:p w:rsidR="00BC4CA5" w:rsidRPr="004728DC" w:rsidRDefault="00BC4CA5" w:rsidP="00BC4CA5">
            <w:pPr>
              <w:numPr>
                <w:ilvl w:val="0"/>
                <w:numId w:val="1"/>
              </w:numPr>
              <w:rPr>
                <w:bCs/>
                <w:sz w:val="24"/>
                <w:szCs w:val="24"/>
              </w:rPr>
            </w:pPr>
            <w:r w:rsidRPr="004728DC">
              <w:rPr>
                <w:bCs/>
                <w:sz w:val="24"/>
                <w:szCs w:val="24"/>
              </w:rPr>
              <w:t>PB31 – Crash Type Location - Pedestrian</w:t>
            </w:r>
          </w:p>
          <w:p w:rsidR="00BC4CA5" w:rsidRPr="004728DC" w:rsidRDefault="00BC4CA5" w:rsidP="00BC4CA5">
            <w:pPr>
              <w:numPr>
                <w:ilvl w:val="0"/>
                <w:numId w:val="1"/>
              </w:numPr>
              <w:rPr>
                <w:bCs/>
                <w:sz w:val="24"/>
                <w:szCs w:val="24"/>
              </w:rPr>
            </w:pPr>
            <w:r w:rsidRPr="004728DC">
              <w:rPr>
                <w:bCs/>
                <w:sz w:val="24"/>
                <w:szCs w:val="24"/>
              </w:rPr>
              <w:t>PB32 – Pedestrian Position</w:t>
            </w:r>
          </w:p>
          <w:p w:rsidR="00BC4CA5" w:rsidRPr="004728DC" w:rsidRDefault="00BC4CA5" w:rsidP="00BC4CA5">
            <w:pPr>
              <w:numPr>
                <w:ilvl w:val="0"/>
                <w:numId w:val="1"/>
              </w:numPr>
              <w:rPr>
                <w:bCs/>
                <w:sz w:val="24"/>
                <w:szCs w:val="24"/>
              </w:rPr>
            </w:pPr>
            <w:r w:rsidRPr="004728DC">
              <w:rPr>
                <w:bCs/>
                <w:sz w:val="24"/>
                <w:szCs w:val="24"/>
              </w:rPr>
              <w:t>PB33 – Pedestrian Initial Direction of Travel</w:t>
            </w:r>
          </w:p>
          <w:p w:rsidR="00BC4CA5" w:rsidRPr="004728DC" w:rsidRDefault="00BC4CA5" w:rsidP="00BC4CA5">
            <w:pPr>
              <w:numPr>
                <w:ilvl w:val="0"/>
                <w:numId w:val="1"/>
              </w:numPr>
              <w:rPr>
                <w:bCs/>
                <w:sz w:val="24"/>
                <w:szCs w:val="24"/>
              </w:rPr>
            </w:pPr>
            <w:r w:rsidRPr="004728DC">
              <w:rPr>
                <w:bCs/>
                <w:sz w:val="24"/>
                <w:szCs w:val="24"/>
              </w:rPr>
              <w:t xml:space="preserve">PB34 – Motorist Direction </w:t>
            </w:r>
          </w:p>
          <w:p w:rsidR="00BC4CA5" w:rsidRPr="004728DC" w:rsidRDefault="00BC4CA5" w:rsidP="00BC4CA5">
            <w:pPr>
              <w:numPr>
                <w:ilvl w:val="0"/>
                <w:numId w:val="1"/>
              </w:numPr>
              <w:rPr>
                <w:bCs/>
                <w:sz w:val="24"/>
                <w:szCs w:val="24"/>
              </w:rPr>
            </w:pPr>
            <w:r w:rsidRPr="004728DC">
              <w:rPr>
                <w:bCs/>
                <w:sz w:val="24"/>
                <w:szCs w:val="24"/>
              </w:rPr>
              <w:t>PB35 – Motorist Maneuver</w:t>
            </w:r>
          </w:p>
          <w:p w:rsidR="00BC4CA5" w:rsidRPr="004728DC" w:rsidRDefault="00BC4CA5" w:rsidP="00BC4CA5">
            <w:pPr>
              <w:numPr>
                <w:ilvl w:val="0"/>
                <w:numId w:val="1"/>
              </w:numPr>
              <w:rPr>
                <w:bCs/>
                <w:sz w:val="24"/>
                <w:szCs w:val="24"/>
              </w:rPr>
            </w:pPr>
            <w:r w:rsidRPr="004728DC">
              <w:rPr>
                <w:bCs/>
                <w:sz w:val="24"/>
                <w:szCs w:val="24"/>
              </w:rPr>
              <w:t xml:space="preserve"> PB36 – Intersection Leg </w:t>
            </w:r>
          </w:p>
          <w:p w:rsidR="00BC4CA5" w:rsidRPr="004728DC" w:rsidRDefault="00BC4CA5" w:rsidP="00BC4CA5">
            <w:pPr>
              <w:numPr>
                <w:ilvl w:val="0"/>
                <w:numId w:val="1"/>
              </w:numPr>
              <w:rPr>
                <w:bCs/>
                <w:sz w:val="24"/>
                <w:szCs w:val="24"/>
              </w:rPr>
            </w:pPr>
            <w:r w:rsidRPr="004728DC">
              <w:rPr>
                <w:bCs/>
                <w:sz w:val="24"/>
                <w:szCs w:val="24"/>
              </w:rPr>
              <w:t>PB37 – Pedestrian Scenario</w:t>
            </w:r>
          </w:p>
          <w:p w:rsidR="00BC4CA5" w:rsidRPr="004728DC" w:rsidRDefault="00BC4CA5" w:rsidP="00BC4CA5">
            <w:pPr>
              <w:numPr>
                <w:ilvl w:val="0"/>
                <w:numId w:val="1"/>
              </w:numPr>
              <w:rPr>
                <w:bCs/>
                <w:sz w:val="24"/>
                <w:szCs w:val="24"/>
              </w:rPr>
            </w:pPr>
            <w:r w:rsidRPr="004728DC">
              <w:rPr>
                <w:bCs/>
                <w:sz w:val="24"/>
                <w:szCs w:val="24"/>
              </w:rPr>
              <w:t>PB38 – Crash Group – Pedestrian</w:t>
            </w:r>
          </w:p>
          <w:p w:rsidR="00BC4CA5" w:rsidRPr="004728DC" w:rsidRDefault="00BC4CA5" w:rsidP="00BC4CA5">
            <w:pPr>
              <w:numPr>
                <w:ilvl w:val="0"/>
                <w:numId w:val="1"/>
              </w:numPr>
              <w:rPr>
                <w:sz w:val="24"/>
                <w:szCs w:val="24"/>
              </w:rPr>
            </w:pPr>
            <w:r w:rsidRPr="004728DC">
              <w:rPr>
                <w:sz w:val="24"/>
                <w:szCs w:val="24"/>
              </w:rPr>
              <w:t>PB30B – Crash Type - Bicycle</w:t>
            </w:r>
          </w:p>
          <w:p w:rsidR="00BC4CA5" w:rsidRPr="004728DC" w:rsidRDefault="00BC4CA5" w:rsidP="00BC4CA5">
            <w:pPr>
              <w:numPr>
                <w:ilvl w:val="0"/>
                <w:numId w:val="1"/>
              </w:numPr>
              <w:rPr>
                <w:sz w:val="24"/>
                <w:szCs w:val="24"/>
              </w:rPr>
            </w:pPr>
            <w:r w:rsidRPr="004728DC">
              <w:rPr>
                <w:sz w:val="24"/>
                <w:szCs w:val="24"/>
              </w:rPr>
              <w:t>PB31B – Crash Location - Bicycle</w:t>
            </w:r>
          </w:p>
          <w:p w:rsidR="00BC4CA5" w:rsidRPr="004728DC" w:rsidRDefault="00BC4CA5" w:rsidP="00BC4CA5">
            <w:pPr>
              <w:numPr>
                <w:ilvl w:val="0"/>
                <w:numId w:val="1"/>
              </w:numPr>
              <w:rPr>
                <w:sz w:val="24"/>
                <w:szCs w:val="24"/>
              </w:rPr>
            </w:pPr>
            <w:r w:rsidRPr="004728DC">
              <w:rPr>
                <w:sz w:val="24"/>
                <w:szCs w:val="24"/>
              </w:rPr>
              <w:t>PB32B – Bicyclist Position</w:t>
            </w:r>
          </w:p>
          <w:p w:rsidR="00BC4CA5" w:rsidRPr="004728DC" w:rsidRDefault="00BC4CA5" w:rsidP="00BC4CA5">
            <w:pPr>
              <w:numPr>
                <w:ilvl w:val="0"/>
                <w:numId w:val="1"/>
              </w:numPr>
              <w:rPr>
                <w:sz w:val="24"/>
                <w:szCs w:val="24"/>
              </w:rPr>
            </w:pPr>
            <w:r w:rsidRPr="004728DC">
              <w:rPr>
                <w:sz w:val="24"/>
                <w:szCs w:val="24"/>
              </w:rPr>
              <w:t>PB33B – Bicyclist Direction</w:t>
            </w:r>
          </w:p>
          <w:p w:rsidR="00BC4CA5" w:rsidRPr="00BC4CA5" w:rsidRDefault="00BC4CA5" w:rsidP="00BC4CA5">
            <w:pPr>
              <w:numPr>
                <w:ilvl w:val="0"/>
                <w:numId w:val="1"/>
              </w:numPr>
              <w:rPr>
                <w:sz w:val="24"/>
                <w:szCs w:val="24"/>
              </w:rPr>
            </w:pPr>
            <w:r w:rsidRPr="004728DC">
              <w:rPr>
                <w:sz w:val="24"/>
                <w:szCs w:val="24"/>
              </w:rPr>
              <w:t>PB38B – Crash Group - Bicyclist</w:t>
            </w:r>
          </w:p>
        </w:tc>
        <w:tc>
          <w:tcPr>
            <w:tcW w:w="1552" w:type="dxa"/>
          </w:tcPr>
          <w:p w:rsidR="00BC4CA5" w:rsidRPr="003B65BA" w:rsidRDefault="00BC4CA5" w:rsidP="005E76C8">
            <w:r>
              <w:t>Barbara Rhea</w:t>
            </w:r>
          </w:p>
        </w:tc>
      </w:tr>
      <w:tr w:rsidR="00BC4CA5" w:rsidTr="00F061A6">
        <w:tc>
          <w:tcPr>
            <w:tcW w:w="1112" w:type="dxa"/>
          </w:tcPr>
          <w:p w:rsidR="00BC4CA5" w:rsidRPr="003B65BA" w:rsidRDefault="00BC4CA5" w:rsidP="004175F1"/>
        </w:tc>
        <w:tc>
          <w:tcPr>
            <w:tcW w:w="1352" w:type="dxa"/>
          </w:tcPr>
          <w:p w:rsidR="00BC4CA5" w:rsidRPr="003B65BA" w:rsidRDefault="00BC4CA5" w:rsidP="004175F1"/>
        </w:tc>
        <w:tc>
          <w:tcPr>
            <w:tcW w:w="1514" w:type="dxa"/>
          </w:tcPr>
          <w:p w:rsidR="00BC4CA5" w:rsidRPr="003B65BA" w:rsidRDefault="00BC4CA5" w:rsidP="004175F1"/>
        </w:tc>
        <w:tc>
          <w:tcPr>
            <w:tcW w:w="4046" w:type="dxa"/>
          </w:tcPr>
          <w:p w:rsidR="00BC4CA5" w:rsidRPr="003B65BA" w:rsidRDefault="00BC4CA5" w:rsidP="004175F1"/>
        </w:tc>
        <w:tc>
          <w:tcPr>
            <w:tcW w:w="1552" w:type="dxa"/>
          </w:tcPr>
          <w:p w:rsidR="00BC4CA5" w:rsidRPr="003B65BA" w:rsidRDefault="00BC4CA5" w:rsidP="004175F1"/>
        </w:tc>
      </w:tr>
      <w:tr w:rsidR="00BC4CA5" w:rsidTr="00F061A6">
        <w:tc>
          <w:tcPr>
            <w:tcW w:w="1112" w:type="dxa"/>
          </w:tcPr>
          <w:p w:rsidR="00BC4CA5" w:rsidRPr="003B65BA" w:rsidRDefault="00BC4CA5" w:rsidP="005E76C8"/>
        </w:tc>
        <w:tc>
          <w:tcPr>
            <w:tcW w:w="1352" w:type="dxa"/>
          </w:tcPr>
          <w:p w:rsidR="00BC4CA5" w:rsidRPr="003B65BA" w:rsidRDefault="00BC4CA5" w:rsidP="005E76C8"/>
        </w:tc>
        <w:tc>
          <w:tcPr>
            <w:tcW w:w="1514" w:type="dxa"/>
          </w:tcPr>
          <w:p w:rsidR="00BC4CA5" w:rsidRPr="003B65BA" w:rsidRDefault="00BC4CA5" w:rsidP="005E76C8"/>
        </w:tc>
        <w:tc>
          <w:tcPr>
            <w:tcW w:w="4046" w:type="dxa"/>
          </w:tcPr>
          <w:p w:rsidR="00BC4CA5" w:rsidRPr="003B65BA" w:rsidRDefault="00BC4CA5" w:rsidP="005E76C8"/>
        </w:tc>
        <w:tc>
          <w:tcPr>
            <w:tcW w:w="1552" w:type="dxa"/>
          </w:tcPr>
          <w:p w:rsidR="00BC4CA5" w:rsidRPr="003B65BA" w:rsidRDefault="00BC4CA5" w:rsidP="005E76C8"/>
        </w:tc>
      </w:tr>
      <w:tr w:rsidR="00BC4CA5" w:rsidTr="00F061A6">
        <w:tc>
          <w:tcPr>
            <w:tcW w:w="1112" w:type="dxa"/>
          </w:tcPr>
          <w:p w:rsidR="00BC4CA5" w:rsidRPr="003B65BA" w:rsidRDefault="00BC4CA5" w:rsidP="005E76C8"/>
        </w:tc>
        <w:tc>
          <w:tcPr>
            <w:tcW w:w="1352" w:type="dxa"/>
          </w:tcPr>
          <w:p w:rsidR="00BC4CA5" w:rsidRPr="003B65BA" w:rsidRDefault="00BC4CA5" w:rsidP="005E76C8"/>
        </w:tc>
        <w:tc>
          <w:tcPr>
            <w:tcW w:w="1514" w:type="dxa"/>
          </w:tcPr>
          <w:p w:rsidR="00BC4CA5" w:rsidRPr="003B65BA" w:rsidRDefault="00BC4CA5" w:rsidP="005E76C8"/>
        </w:tc>
        <w:tc>
          <w:tcPr>
            <w:tcW w:w="4046" w:type="dxa"/>
          </w:tcPr>
          <w:p w:rsidR="00BC4CA5" w:rsidRPr="003B65BA" w:rsidRDefault="00BC4CA5" w:rsidP="005E76C8"/>
        </w:tc>
        <w:tc>
          <w:tcPr>
            <w:tcW w:w="1552" w:type="dxa"/>
          </w:tcPr>
          <w:p w:rsidR="00BC4CA5" w:rsidRPr="003B65BA" w:rsidRDefault="00BC4CA5" w:rsidP="005E76C8"/>
        </w:tc>
      </w:tr>
    </w:tbl>
    <w:p w:rsidR="00F061A6" w:rsidRDefault="00F061A6" w:rsidP="005E76C8">
      <w:pPr>
        <w:rPr>
          <w:color w:val="1F497D"/>
        </w:rPr>
      </w:pPr>
    </w:p>
    <w:p w:rsidR="00F061A6" w:rsidRDefault="00F061A6" w:rsidP="005E76C8">
      <w:pPr>
        <w:rPr>
          <w:color w:val="1F497D"/>
        </w:rPr>
      </w:pPr>
    </w:p>
    <w:p w:rsidR="005E76C8" w:rsidRDefault="005E76C8" w:rsidP="005E76C8">
      <w:pPr>
        <w:rPr>
          <w:color w:val="1F497D"/>
        </w:rPr>
      </w:pPr>
    </w:p>
    <w:p w:rsidR="00F061A6" w:rsidRDefault="00F061A6"/>
    <w:sectPr w:rsidR="00F061A6" w:rsidSect="00F47A19">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B6203"/>
    <w:multiLevelType w:val="hybridMultilevel"/>
    <w:tmpl w:val="5DC4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A12"/>
    <w:rsid w:val="00242C48"/>
    <w:rsid w:val="002C3AF7"/>
    <w:rsid w:val="003B65BA"/>
    <w:rsid w:val="003E551F"/>
    <w:rsid w:val="004175F1"/>
    <w:rsid w:val="0042176C"/>
    <w:rsid w:val="00433183"/>
    <w:rsid w:val="00484954"/>
    <w:rsid w:val="004D189E"/>
    <w:rsid w:val="004F1BC0"/>
    <w:rsid w:val="00500A12"/>
    <w:rsid w:val="005B43B5"/>
    <w:rsid w:val="005E76C8"/>
    <w:rsid w:val="00847CDD"/>
    <w:rsid w:val="00883568"/>
    <w:rsid w:val="00890ED4"/>
    <w:rsid w:val="009D3599"/>
    <w:rsid w:val="00AE0CEC"/>
    <w:rsid w:val="00B27499"/>
    <w:rsid w:val="00BC4CA5"/>
    <w:rsid w:val="00CE22F9"/>
    <w:rsid w:val="00DF5C80"/>
    <w:rsid w:val="00E7130F"/>
    <w:rsid w:val="00F061A6"/>
    <w:rsid w:val="00F47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A12"/>
    <w:pPr>
      <w:spacing w:after="0" w:line="240" w:lineRule="auto"/>
    </w:pPr>
    <w:rPr>
      <w:rFonts w:ascii="Calibri" w:hAnsi="Calibri" w:cs="Calibri"/>
    </w:rPr>
  </w:style>
  <w:style w:type="paragraph" w:styleId="Heading1">
    <w:name w:val="heading 1"/>
    <w:basedOn w:val="Normal"/>
    <w:next w:val="Normal"/>
    <w:link w:val="Heading1Char"/>
    <w:uiPriority w:val="9"/>
    <w:qFormat/>
    <w:rsid w:val="00F061A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061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4CA5"/>
    <w:pPr>
      <w:spacing w:after="200" w:line="276" w:lineRule="auto"/>
      <w:ind w:left="720"/>
      <w:contextualSpacing/>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A12"/>
    <w:pPr>
      <w:spacing w:after="0" w:line="240" w:lineRule="auto"/>
    </w:pPr>
    <w:rPr>
      <w:rFonts w:ascii="Calibri" w:hAnsi="Calibri" w:cs="Calibri"/>
    </w:rPr>
  </w:style>
  <w:style w:type="paragraph" w:styleId="Heading1">
    <w:name w:val="heading 1"/>
    <w:basedOn w:val="Normal"/>
    <w:next w:val="Normal"/>
    <w:link w:val="Heading1Char"/>
    <w:uiPriority w:val="9"/>
    <w:qFormat/>
    <w:rsid w:val="00F061A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061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C4CA5"/>
    <w:pPr>
      <w:spacing w:after="200" w:line="276" w:lineRule="auto"/>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69697">
      <w:bodyDiv w:val="1"/>
      <w:marLeft w:val="0"/>
      <w:marRight w:val="0"/>
      <w:marTop w:val="0"/>
      <w:marBottom w:val="0"/>
      <w:divBdr>
        <w:top w:val="none" w:sz="0" w:space="0" w:color="auto"/>
        <w:left w:val="none" w:sz="0" w:space="0" w:color="auto"/>
        <w:bottom w:val="none" w:sz="0" w:space="0" w:color="auto"/>
        <w:right w:val="none" w:sz="0" w:space="0" w:color="auto"/>
      </w:divBdr>
    </w:div>
    <w:div w:id="158322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USDOT</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USDOT User</dc:creator>
  <cp:lastModifiedBy>barry.eisemann</cp:lastModifiedBy>
  <cp:revision>3</cp:revision>
  <dcterms:created xsi:type="dcterms:W3CDTF">2013-07-05T16:11:00Z</dcterms:created>
  <dcterms:modified xsi:type="dcterms:W3CDTF">2013-07-05T16:12:00Z</dcterms:modified>
</cp:coreProperties>
</file>