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6C236C" w14:textId="7BC0D840" w:rsidR="008F6D63" w:rsidRPr="005F2C5A" w:rsidRDefault="00AA18EA" w:rsidP="00F00CC3">
      <w:pPr>
        <w:jc w:val="center"/>
        <w:rPr>
          <w:b/>
          <w:sz w:val="32"/>
        </w:rPr>
      </w:pPr>
      <w:r w:rsidRPr="005F2C5A">
        <w:rPr>
          <w:b/>
          <w:sz w:val="32"/>
        </w:rPr>
        <w:t xml:space="preserve">Manhattan College </w:t>
      </w:r>
      <w:r w:rsidR="00E96C55" w:rsidRPr="005F2C5A">
        <w:rPr>
          <w:b/>
          <w:sz w:val="32"/>
        </w:rPr>
        <w:t>MBAC 617 Decision Modeling with Spreadsheets</w:t>
      </w:r>
    </w:p>
    <w:p w14:paraId="2497D009" w14:textId="6A7C652B" w:rsidR="008F6D63" w:rsidRDefault="008F6D63">
      <w:pPr>
        <w:spacing w:before="0" w:after="0"/>
      </w:pPr>
      <w:r w:rsidRPr="00967059">
        <w:rPr>
          <w:b/>
        </w:rPr>
        <w:t>Instructor:</w:t>
      </w:r>
      <w:r w:rsidRPr="00967059">
        <w:tab/>
      </w:r>
      <w:r w:rsidR="00CF78D7">
        <w:t>Bill</w:t>
      </w:r>
      <w:r w:rsidR="007D64E7">
        <w:t xml:space="preserve"> Foote</w:t>
      </w:r>
    </w:p>
    <w:p w14:paraId="41420993" w14:textId="19428F4E" w:rsidR="002107AD" w:rsidRPr="00967059" w:rsidRDefault="002107AD">
      <w:pPr>
        <w:spacing w:before="0" w:after="0"/>
      </w:pPr>
      <w:r w:rsidRPr="00A96680">
        <w:rPr>
          <w:b/>
        </w:rPr>
        <w:t>Office hours:</w:t>
      </w:r>
      <w:r>
        <w:tab/>
        <w:t>M</w:t>
      </w:r>
      <w:r w:rsidR="00CC043C">
        <w:t xml:space="preserve">onday and Thursday </w:t>
      </w:r>
      <w:r w:rsidR="00A96680">
        <w:t>1</w:t>
      </w:r>
      <w:r w:rsidR="00727117">
        <w:t>30PM</w:t>
      </w:r>
      <w:r w:rsidR="00A96680">
        <w:t xml:space="preserve">-230PM </w:t>
      </w:r>
      <w:r w:rsidR="00727117">
        <w:t>online</w:t>
      </w:r>
      <w:r w:rsidR="00CC043C">
        <w:t xml:space="preserve"> </w:t>
      </w:r>
    </w:p>
    <w:p w14:paraId="6F14AF06" w14:textId="29E0A69D" w:rsidR="00D66188" w:rsidRDefault="008F6D63" w:rsidP="00D66188">
      <w:pPr>
        <w:spacing w:before="0" w:after="0" w:line="240" w:lineRule="auto"/>
      </w:pPr>
      <w:r w:rsidRPr="00967059">
        <w:rPr>
          <w:b/>
        </w:rPr>
        <w:t>Phone</w:t>
      </w:r>
      <w:r w:rsidR="00760E68">
        <w:rPr>
          <w:b/>
        </w:rPr>
        <w:t>/Text</w:t>
      </w:r>
      <w:r w:rsidRPr="00967059">
        <w:rPr>
          <w:b/>
        </w:rPr>
        <w:t>:</w:t>
      </w:r>
      <w:r w:rsidRPr="00967059">
        <w:rPr>
          <w:b/>
        </w:rPr>
        <w:tab/>
      </w:r>
      <w:r w:rsidR="00D66188">
        <w:t>917-767-79</w:t>
      </w:r>
      <w:r w:rsidR="00F00CC3">
        <w:t>80</w:t>
      </w:r>
      <w:r w:rsidR="00D66188">
        <w:t xml:space="preserve"> (cell)</w:t>
      </w:r>
      <w:r w:rsidRPr="00967059">
        <w:tab/>
      </w:r>
    </w:p>
    <w:p w14:paraId="078B7D82" w14:textId="298070AA" w:rsidR="008F6D63" w:rsidRDefault="008F6D63" w:rsidP="00D66188">
      <w:pPr>
        <w:spacing w:before="0" w:after="0" w:line="240" w:lineRule="auto"/>
        <w:rPr>
          <w:rStyle w:val="Hyperlink"/>
        </w:rPr>
      </w:pPr>
      <w:r w:rsidRPr="00967059">
        <w:rPr>
          <w:b/>
        </w:rPr>
        <w:t>Email:</w:t>
      </w:r>
      <w:r w:rsidRPr="00967059">
        <w:tab/>
      </w:r>
      <w:r w:rsidRPr="00967059">
        <w:tab/>
      </w:r>
      <w:hyperlink r:id="rId8" w:history="1">
        <w:r w:rsidR="00893F31" w:rsidRPr="00066E82">
          <w:rPr>
            <w:rStyle w:val="Hyperlink"/>
          </w:rPr>
          <w:t>wfoote01@manhattan.edu</w:t>
        </w:r>
      </w:hyperlink>
    </w:p>
    <w:p w14:paraId="0D5A8F50" w14:textId="63CE4761" w:rsidR="00893F31" w:rsidRDefault="00727117" w:rsidP="00D66188">
      <w:pPr>
        <w:spacing w:before="0" w:after="0" w:line="240" w:lineRule="auto"/>
        <w:rPr>
          <w:rStyle w:val="Hyperlink"/>
        </w:rPr>
      </w:pPr>
      <w:r>
        <w:rPr>
          <w:b/>
        </w:rPr>
        <w:t>Zoom</w:t>
      </w:r>
      <w:r w:rsidRPr="00967059">
        <w:rPr>
          <w:b/>
        </w:rPr>
        <w:t>:</w:t>
      </w:r>
      <w:r w:rsidRPr="00967059">
        <w:tab/>
      </w:r>
      <w:r w:rsidRPr="00967059">
        <w:tab/>
      </w:r>
      <w:hyperlink r:id="rId9" w:history="1">
        <w:r w:rsidR="00760E68" w:rsidRPr="00760E68">
          <w:rPr>
            <w:rStyle w:val="Hyperlink"/>
          </w:rPr>
          <w:t>https://us02web.zoom.us/j/9177677980</w:t>
        </w:r>
      </w:hyperlink>
    </w:p>
    <w:p w14:paraId="25ACAB07" w14:textId="3EDF563E" w:rsidR="00760E68" w:rsidRDefault="00893F31" w:rsidP="00F22773">
      <w:pPr>
        <w:pStyle w:val="Heading2"/>
        <w:shd w:val="clear" w:color="auto" w:fill="FFFFFF"/>
        <w:spacing w:before="240"/>
        <w:jc w:val="center"/>
        <w:rPr>
          <w:rFonts w:ascii="Arial" w:hAnsi="Arial" w:cs="Arial"/>
          <w:i/>
          <w:iCs/>
          <w:color w:val="222222"/>
        </w:rPr>
      </w:pPr>
      <w:r>
        <w:rPr>
          <w:rFonts w:ascii="Arial" w:hAnsi="Arial" w:cs="Arial"/>
          <w:i/>
          <w:iCs/>
          <w:color w:val="222222"/>
        </w:rPr>
        <w:t>The</w:t>
      </w:r>
      <w:r>
        <w:rPr>
          <w:rStyle w:val="apple-converted-space"/>
          <w:rFonts w:ascii="Arial" w:hAnsi="Arial" w:cs="Arial"/>
          <w:i/>
          <w:iCs/>
          <w:color w:val="222222"/>
        </w:rPr>
        <w:t> </w:t>
      </w:r>
      <w:r>
        <w:rPr>
          <w:rFonts w:ascii="Arial" w:hAnsi="Arial" w:cs="Arial"/>
          <w:i/>
          <w:iCs/>
          <w:color w:val="00B050"/>
        </w:rPr>
        <w:t>CIS-BUAN</w:t>
      </w:r>
      <w:r>
        <w:rPr>
          <w:rStyle w:val="apple-converted-space"/>
          <w:rFonts w:ascii="Arial" w:hAnsi="Arial" w:cs="Arial"/>
          <w:i/>
          <w:iCs/>
          <w:color w:val="222222"/>
        </w:rPr>
        <w:t> </w:t>
      </w:r>
      <w:r>
        <w:rPr>
          <w:rFonts w:ascii="Arial" w:hAnsi="Arial" w:cs="Arial"/>
          <w:i/>
          <w:iCs/>
          <w:color w:val="222222"/>
        </w:rPr>
        <w:t>program @ M.C. is a member of</w:t>
      </w:r>
      <w:r>
        <w:rPr>
          <w:rStyle w:val="apple-converted-space"/>
          <w:rFonts w:ascii="Arial" w:hAnsi="Arial" w:cs="Arial"/>
          <w:i/>
          <w:iCs/>
          <w:color w:val="222222"/>
        </w:rPr>
        <w:t> </w:t>
      </w:r>
      <w:r>
        <w:rPr>
          <w:rFonts w:ascii="Arial" w:hAnsi="Arial" w:cs="Arial"/>
          <w:color w:val="B4009E"/>
        </w:rPr>
        <w:t>Microsoft’s Imagine Premium</w:t>
      </w:r>
      <w:r>
        <w:rPr>
          <w:rStyle w:val="apple-converted-space"/>
          <w:rFonts w:ascii="Arial" w:hAnsi="Arial" w:cs="Arial"/>
          <w:i/>
          <w:iCs/>
          <w:color w:val="222222"/>
        </w:rPr>
        <w:t> </w:t>
      </w:r>
      <w:r>
        <w:rPr>
          <w:rFonts w:ascii="Arial" w:hAnsi="Arial" w:cs="Arial"/>
          <w:i/>
          <w:iCs/>
          <w:color w:val="222222"/>
        </w:rPr>
        <w:t>Academic Initiative</w:t>
      </w:r>
    </w:p>
    <w:p w14:paraId="18FC55C7" w14:textId="77777777" w:rsidR="00F22773" w:rsidRPr="00F22773" w:rsidRDefault="00F22773" w:rsidP="00F22773"/>
    <w:p w14:paraId="28733973" w14:textId="77777777" w:rsidR="001316F9" w:rsidRDefault="001316F9" w:rsidP="00D34358">
      <w:pPr>
        <w:pStyle w:val="Heading1"/>
      </w:pPr>
      <w:r>
        <w:t>Course Description</w:t>
      </w:r>
      <w:r w:rsidR="0059405B" w:rsidRPr="00653F78">
        <w:t xml:space="preserve"> </w:t>
      </w:r>
    </w:p>
    <w:p w14:paraId="676FBB67" w14:textId="485B81AB" w:rsidR="00D92237" w:rsidRPr="00653F78" w:rsidRDefault="001316F9" w:rsidP="00D92237">
      <w:pPr>
        <w:rPr>
          <w:sz w:val="22"/>
          <w:szCs w:val="22"/>
        </w:rPr>
      </w:pPr>
      <w:r>
        <w:rPr>
          <w:b/>
          <w:sz w:val="22"/>
          <w:szCs w:val="22"/>
        </w:rPr>
        <w:t>T</w:t>
      </w:r>
      <w:r w:rsidR="00F900A2">
        <w:rPr>
          <w:sz w:val="22"/>
          <w:szCs w:val="22"/>
        </w:rPr>
        <w:t>his course formulates and solves</w:t>
      </w:r>
      <w:r w:rsidR="00F447D1">
        <w:rPr>
          <w:sz w:val="22"/>
          <w:szCs w:val="22"/>
        </w:rPr>
        <w:t xml:space="preserve"> </w:t>
      </w:r>
      <w:r w:rsidR="00F900A2">
        <w:rPr>
          <w:sz w:val="22"/>
          <w:szCs w:val="22"/>
        </w:rPr>
        <w:t>problems to assist decision-making within organizations using optimization models</w:t>
      </w:r>
      <w:r w:rsidR="00D92237" w:rsidRPr="00653F78">
        <w:rPr>
          <w:sz w:val="22"/>
          <w:szCs w:val="22"/>
        </w:rPr>
        <w:t xml:space="preserve">. Students will develop the skills </w:t>
      </w:r>
      <w:r w:rsidR="00940A8B">
        <w:rPr>
          <w:sz w:val="22"/>
          <w:szCs w:val="22"/>
        </w:rPr>
        <w:t xml:space="preserve">and practice the techniques </w:t>
      </w:r>
      <w:r w:rsidR="00D92237" w:rsidRPr="00653F78">
        <w:rPr>
          <w:sz w:val="22"/>
          <w:szCs w:val="22"/>
        </w:rPr>
        <w:t xml:space="preserve">to structure </w:t>
      </w:r>
      <w:r w:rsidR="00F900A2">
        <w:rPr>
          <w:sz w:val="22"/>
          <w:szCs w:val="22"/>
        </w:rPr>
        <w:t xml:space="preserve">and analyze a wide range of </w:t>
      </w:r>
      <w:r w:rsidR="00D92237" w:rsidRPr="00653F78">
        <w:rPr>
          <w:sz w:val="22"/>
          <w:szCs w:val="22"/>
        </w:rPr>
        <w:t>complex busi</w:t>
      </w:r>
      <w:r w:rsidR="00F900A2">
        <w:rPr>
          <w:sz w:val="22"/>
          <w:szCs w:val="22"/>
        </w:rPr>
        <w:t xml:space="preserve">ness problems to </w:t>
      </w:r>
      <w:r w:rsidR="00F00CC3">
        <w:rPr>
          <w:sz w:val="22"/>
          <w:szCs w:val="22"/>
        </w:rPr>
        <w:t>supp</w:t>
      </w:r>
      <w:r w:rsidR="00D66188">
        <w:rPr>
          <w:sz w:val="22"/>
          <w:szCs w:val="22"/>
        </w:rPr>
        <w:t>o</w:t>
      </w:r>
      <w:r w:rsidR="00F00CC3">
        <w:rPr>
          <w:sz w:val="22"/>
          <w:szCs w:val="22"/>
        </w:rPr>
        <w:t>rt</w:t>
      </w:r>
      <w:r w:rsidR="00D92237" w:rsidRPr="00653F78">
        <w:rPr>
          <w:sz w:val="22"/>
          <w:szCs w:val="22"/>
        </w:rPr>
        <w:t xml:space="preserve"> ma</w:t>
      </w:r>
      <w:r w:rsidR="00F900A2">
        <w:rPr>
          <w:sz w:val="22"/>
          <w:szCs w:val="22"/>
        </w:rPr>
        <w:t xml:space="preserve">nagerial decision-making in </w:t>
      </w:r>
      <w:r w:rsidR="00D92237" w:rsidRPr="00653F78">
        <w:rPr>
          <w:sz w:val="22"/>
          <w:szCs w:val="22"/>
        </w:rPr>
        <w:t>functional business application areas such as finance (</w:t>
      </w:r>
      <w:r w:rsidR="00FC50A7">
        <w:rPr>
          <w:sz w:val="22"/>
          <w:szCs w:val="22"/>
        </w:rPr>
        <w:t xml:space="preserve">e.g., </w:t>
      </w:r>
      <w:r w:rsidR="00D92237" w:rsidRPr="00653F78">
        <w:rPr>
          <w:sz w:val="22"/>
          <w:szCs w:val="22"/>
        </w:rPr>
        <w:t>capital budgeting, cash planning, portfolio optimization, valuing options, hedging investments), marketing (</w:t>
      </w:r>
      <w:r w:rsidR="00FC50A7">
        <w:rPr>
          <w:sz w:val="22"/>
          <w:szCs w:val="22"/>
        </w:rPr>
        <w:t xml:space="preserve">e.g., </w:t>
      </w:r>
      <w:r w:rsidR="00D92237" w:rsidRPr="00653F78">
        <w:rPr>
          <w:sz w:val="22"/>
          <w:szCs w:val="22"/>
        </w:rPr>
        <w:t>pricing, sales force allocation, planning advertising budgets) and operations (</w:t>
      </w:r>
      <w:r w:rsidR="00FC50A7">
        <w:rPr>
          <w:sz w:val="22"/>
          <w:szCs w:val="22"/>
        </w:rPr>
        <w:t xml:space="preserve">e.g., </w:t>
      </w:r>
      <w:r w:rsidR="00D92237" w:rsidRPr="00653F78">
        <w:rPr>
          <w:sz w:val="22"/>
          <w:szCs w:val="22"/>
        </w:rPr>
        <w:t xml:space="preserve">production planning, workforce scheduling, facility location, project management). </w:t>
      </w:r>
      <w:r w:rsidR="00963E2E">
        <w:rPr>
          <w:sz w:val="22"/>
          <w:szCs w:val="22"/>
        </w:rPr>
        <w:t>S</w:t>
      </w:r>
      <w:r w:rsidR="00D92237" w:rsidRPr="00653F78">
        <w:rPr>
          <w:sz w:val="22"/>
          <w:szCs w:val="22"/>
        </w:rPr>
        <w:t>preads</w:t>
      </w:r>
      <w:r w:rsidR="00F00CC3">
        <w:rPr>
          <w:sz w:val="22"/>
          <w:szCs w:val="22"/>
        </w:rPr>
        <w:t>heets are used</w:t>
      </w:r>
      <w:r w:rsidR="00D92237" w:rsidRPr="00653F78">
        <w:rPr>
          <w:sz w:val="22"/>
          <w:szCs w:val="22"/>
        </w:rPr>
        <w:t xml:space="preserve"> to assist in modeling and analysis.</w:t>
      </w:r>
    </w:p>
    <w:p w14:paraId="44755B53" w14:textId="77777777" w:rsidR="001316F9" w:rsidRDefault="001316F9" w:rsidP="00D34358">
      <w:pPr>
        <w:pStyle w:val="Heading1"/>
      </w:pPr>
      <w:r>
        <w:t xml:space="preserve">Learning Outcomes </w:t>
      </w:r>
    </w:p>
    <w:p w14:paraId="653D511F" w14:textId="77777777" w:rsidR="001316F9" w:rsidRPr="00F00CC3" w:rsidRDefault="001316F9" w:rsidP="001316F9">
      <w:pPr>
        <w:rPr>
          <w:sz w:val="22"/>
        </w:rPr>
      </w:pPr>
      <w:r w:rsidRPr="00F00CC3">
        <w:rPr>
          <w:sz w:val="22"/>
        </w:rPr>
        <w:t xml:space="preserve">While many </w:t>
      </w:r>
      <w:proofErr w:type="gramStart"/>
      <w:r w:rsidRPr="00F00CC3">
        <w:rPr>
          <w:sz w:val="22"/>
        </w:rPr>
        <w:t>view</w:t>
      </w:r>
      <w:proofErr w:type="gramEnd"/>
      <w:r w:rsidRPr="00F00CC3">
        <w:rPr>
          <w:sz w:val="22"/>
        </w:rPr>
        <w:t xml:space="preserve"> the tools of management science as important intellectual pursuits in and of themselves, the principal goal of this course is to improve and support decision making through the appropriate </w:t>
      </w:r>
      <w:r w:rsidRPr="00F00CC3">
        <w:rPr>
          <w:i/>
          <w:sz w:val="22"/>
        </w:rPr>
        <w:t>application</w:t>
      </w:r>
      <w:r w:rsidRPr="00F00CC3">
        <w:rPr>
          <w:sz w:val="22"/>
        </w:rPr>
        <w:t xml:space="preserve"> of management science principles and practices.  With that in mind, we expect that upon completion of this course you will be able to:</w:t>
      </w:r>
    </w:p>
    <w:p w14:paraId="7C5E0785" w14:textId="47605360" w:rsidR="001316F9" w:rsidRPr="00F00CC3" w:rsidRDefault="00F00CC3" w:rsidP="001316F9">
      <w:pPr>
        <w:pStyle w:val="ListParagraph"/>
        <w:numPr>
          <w:ilvl w:val="0"/>
          <w:numId w:val="5"/>
        </w:numPr>
        <w:rPr>
          <w:sz w:val="22"/>
        </w:rPr>
      </w:pPr>
      <w:r w:rsidRPr="00F00CC3">
        <w:rPr>
          <w:sz w:val="22"/>
        </w:rPr>
        <w:t xml:space="preserve">[Comprehend] </w:t>
      </w:r>
      <w:r w:rsidR="001316F9" w:rsidRPr="00F00CC3">
        <w:rPr>
          <w:sz w:val="22"/>
        </w:rPr>
        <w:t>Demonstrate knowledge of various modeling and rational data-driven approaches to managerial decision making, including both normative techniques and descriptive models, as well as their potential contributions to organizational effectiveness.</w:t>
      </w:r>
    </w:p>
    <w:p w14:paraId="3E5383C9" w14:textId="77777777" w:rsidR="001316F9" w:rsidRPr="00F00CC3" w:rsidRDefault="00F00CC3" w:rsidP="001316F9">
      <w:pPr>
        <w:pStyle w:val="ListParagraph"/>
        <w:numPr>
          <w:ilvl w:val="0"/>
          <w:numId w:val="5"/>
        </w:numPr>
        <w:rPr>
          <w:sz w:val="22"/>
        </w:rPr>
      </w:pPr>
      <w:r w:rsidRPr="00F00CC3">
        <w:rPr>
          <w:sz w:val="22"/>
        </w:rPr>
        <w:t xml:space="preserve">[Analyze] </w:t>
      </w:r>
      <w:r w:rsidR="001316F9" w:rsidRPr="00F00CC3">
        <w:rPr>
          <w:sz w:val="22"/>
        </w:rPr>
        <w:t>Design, construct, validate, and interpret appropriate spreadsheet-based models for the analysis of one-off and recurring managerial decision problems (application, analysis, synthesis).</w:t>
      </w:r>
    </w:p>
    <w:p w14:paraId="24F38346" w14:textId="77777777" w:rsidR="001316F9" w:rsidRPr="00F00CC3" w:rsidRDefault="00F00CC3" w:rsidP="00F00CC3">
      <w:pPr>
        <w:pStyle w:val="ListParagraph"/>
        <w:numPr>
          <w:ilvl w:val="0"/>
          <w:numId w:val="5"/>
        </w:numPr>
        <w:rPr>
          <w:sz w:val="22"/>
        </w:rPr>
      </w:pPr>
      <w:r w:rsidRPr="00F00CC3">
        <w:rPr>
          <w:sz w:val="22"/>
        </w:rPr>
        <w:t xml:space="preserve">[Evaluate] </w:t>
      </w:r>
      <w:r w:rsidR="001316F9" w:rsidRPr="00F00CC3">
        <w:rPr>
          <w:sz w:val="22"/>
        </w:rPr>
        <w:t>Utilize post-optimal solution information provided by those models to recommend appropriate actions and to evaluate the sensitivity of those recommendations to changes in environmental assumptions (evaluation).</w:t>
      </w:r>
    </w:p>
    <w:p w14:paraId="2CFFD252" w14:textId="1274F231" w:rsidR="0059454D" w:rsidRDefault="00F00CC3" w:rsidP="00C94640">
      <w:pPr>
        <w:pStyle w:val="ListParagraph"/>
        <w:numPr>
          <w:ilvl w:val="0"/>
          <w:numId w:val="5"/>
        </w:numPr>
        <w:rPr>
          <w:sz w:val="22"/>
        </w:rPr>
      </w:pPr>
      <w:r w:rsidRPr="00F00CC3">
        <w:rPr>
          <w:sz w:val="22"/>
        </w:rPr>
        <w:t xml:space="preserve">{Communicate] </w:t>
      </w:r>
      <w:r w:rsidR="0059454D" w:rsidRPr="00F00CC3">
        <w:rPr>
          <w:sz w:val="22"/>
        </w:rPr>
        <w:t>Communicate analytical results to consumers of analytical products effectively.</w:t>
      </w:r>
    </w:p>
    <w:p w14:paraId="2B7C0863" w14:textId="505A757C" w:rsidR="00A96680" w:rsidRPr="00A96680" w:rsidRDefault="00A96680" w:rsidP="00A96680">
      <w:pPr>
        <w:tabs>
          <w:tab w:val="left" w:pos="4428"/>
        </w:tabs>
      </w:pPr>
      <w:r>
        <w:tab/>
      </w:r>
    </w:p>
    <w:p w14:paraId="6D346EF9" w14:textId="5A1324ED" w:rsidR="00F00CC3" w:rsidRPr="00F00CC3" w:rsidRDefault="00F00CC3" w:rsidP="00C94640">
      <w:pPr>
        <w:pStyle w:val="ListParagraph"/>
        <w:numPr>
          <w:ilvl w:val="0"/>
          <w:numId w:val="5"/>
        </w:numPr>
        <w:rPr>
          <w:sz w:val="22"/>
        </w:rPr>
      </w:pPr>
      <w:r w:rsidRPr="00F00CC3">
        <w:rPr>
          <w:sz w:val="22"/>
        </w:rPr>
        <w:lastRenderedPageBreak/>
        <w:t xml:space="preserve">[Develop] </w:t>
      </w:r>
      <w:r w:rsidR="00AE3367">
        <w:rPr>
          <w:sz w:val="22"/>
        </w:rPr>
        <w:t>Describe</w:t>
      </w:r>
      <w:r w:rsidRPr="00F00CC3">
        <w:rPr>
          <w:sz w:val="22"/>
        </w:rPr>
        <w:t xml:space="preserve"> the role of the analyst and the analytics process in the </w:t>
      </w:r>
      <w:proofErr w:type="gramStart"/>
      <w:r w:rsidRPr="00F00CC3">
        <w:rPr>
          <w:sz w:val="22"/>
        </w:rPr>
        <w:t>decision making</w:t>
      </w:r>
      <w:proofErr w:type="gramEnd"/>
      <w:r w:rsidRPr="00F00CC3">
        <w:rPr>
          <w:sz w:val="22"/>
        </w:rPr>
        <w:t xml:space="preserve"> context of complex organizations and their environments.</w:t>
      </w:r>
    </w:p>
    <w:p w14:paraId="0F9248D6" w14:textId="77777777" w:rsidR="0059454D" w:rsidRPr="003274C6" w:rsidRDefault="0059454D" w:rsidP="0059454D">
      <w:pPr>
        <w:rPr>
          <w:sz w:val="22"/>
          <w:szCs w:val="22"/>
        </w:rPr>
      </w:pPr>
      <w:r w:rsidRPr="003274C6">
        <w:rPr>
          <w:sz w:val="22"/>
          <w:szCs w:val="22"/>
        </w:rPr>
        <w:t>Learning outcomes from this course are strongly coupled with the programming goals of the School of Business:</w:t>
      </w:r>
    </w:p>
    <w:p w14:paraId="7A00EF50" w14:textId="77777777" w:rsidR="00F124CC" w:rsidRPr="00F124CC" w:rsidRDefault="00F124CC" w:rsidP="00F124CC">
      <w:pPr>
        <w:pStyle w:val="ListParagraph"/>
        <w:numPr>
          <w:ilvl w:val="0"/>
          <w:numId w:val="7"/>
        </w:numPr>
        <w:rPr>
          <w:sz w:val="22"/>
          <w:szCs w:val="22"/>
        </w:rPr>
      </w:pPr>
      <w:r w:rsidRPr="00F124CC">
        <w:rPr>
          <w:sz w:val="22"/>
          <w:szCs w:val="22"/>
        </w:rPr>
        <w:t>Gain experience in analytical decision making</w:t>
      </w:r>
    </w:p>
    <w:p w14:paraId="10E9CB66" w14:textId="77777777" w:rsidR="00F124CC" w:rsidRPr="00F124CC" w:rsidRDefault="00F124CC" w:rsidP="00F124CC">
      <w:pPr>
        <w:pStyle w:val="ListParagraph"/>
        <w:numPr>
          <w:ilvl w:val="0"/>
          <w:numId w:val="7"/>
        </w:numPr>
        <w:rPr>
          <w:sz w:val="22"/>
          <w:szCs w:val="22"/>
        </w:rPr>
      </w:pPr>
      <w:r w:rsidRPr="00F124CC">
        <w:rPr>
          <w:sz w:val="22"/>
          <w:szCs w:val="22"/>
        </w:rPr>
        <w:t>Develop an understanding of leadership</w:t>
      </w:r>
    </w:p>
    <w:p w14:paraId="742CBAEE" w14:textId="77777777" w:rsidR="00F124CC" w:rsidRPr="00F124CC" w:rsidRDefault="00F124CC" w:rsidP="00F124CC">
      <w:pPr>
        <w:pStyle w:val="ListParagraph"/>
        <w:numPr>
          <w:ilvl w:val="0"/>
          <w:numId w:val="7"/>
        </w:numPr>
        <w:rPr>
          <w:sz w:val="22"/>
          <w:szCs w:val="22"/>
        </w:rPr>
      </w:pPr>
      <w:r w:rsidRPr="00F124CC">
        <w:rPr>
          <w:sz w:val="22"/>
          <w:szCs w:val="22"/>
        </w:rPr>
        <w:t>Demonstrate an understanding of ethical issues in business</w:t>
      </w:r>
    </w:p>
    <w:p w14:paraId="730C231C" w14:textId="77777777" w:rsidR="00F124CC" w:rsidRPr="00F124CC" w:rsidRDefault="00F124CC" w:rsidP="00F124CC">
      <w:pPr>
        <w:pStyle w:val="ListParagraph"/>
        <w:numPr>
          <w:ilvl w:val="0"/>
          <w:numId w:val="7"/>
        </w:numPr>
        <w:rPr>
          <w:sz w:val="22"/>
          <w:szCs w:val="22"/>
        </w:rPr>
      </w:pPr>
      <w:r w:rsidRPr="00F124CC">
        <w:rPr>
          <w:sz w:val="22"/>
          <w:szCs w:val="22"/>
        </w:rPr>
        <w:t>Demonstrate an understanding of organizations and the competitive environment</w:t>
      </w:r>
    </w:p>
    <w:p w14:paraId="33ABE3AE" w14:textId="77777777" w:rsidR="00F124CC" w:rsidRPr="00F124CC" w:rsidRDefault="00F124CC" w:rsidP="00F124CC">
      <w:pPr>
        <w:pStyle w:val="ListParagraph"/>
        <w:numPr>
          <w:ilvl w:val="0"/>
          <w:numId w:val="7"/>
        </w:numPr>
        <w:rPr>
          <w:sz w:val="22"/>
          <w:szCs w:val="22"/>
        </w:rPr>
      </w:pPr>
      <w:r w:rsidRPr="00F124CC">
        <w:rPr>
          <w:sz w:val="22"/>
          <w:szCs w:val="22"/>
        </w:rPr>
        <w:t>Partake in experiential learning for career development</w:t>
      </w:r>
    </w:p>
    <w:p w14:paraId="644A6373" w14:textId="77777777" w:rsidR="003274C6" w:rsidRPr="00F00CC3" w:rsidRDefault="003274C6" w:rsidP="00C94640">
      <w:pPr>
        <w:rPr>
          <w:sz w:val="22"/>
          <w:szCs w:val="22"/>
        </w:rPr>
      </w:pPr>
      <w:r w:rsidRPr="003274C6">
        <w:rPr>
          <w:sz w:val="22"/>
          <w:szCs w:val="22"/>
        </w:rPr>
        <w:t>This course will support the attainment of these goals through various classroom, group, and individual activities throughout our time together this semester.</w:t>
      </w:r>
      <w:r w:rsidR="00F124CC">
        <w:rPr>
          <w:sz w:val="22"/>
          <w:szCs w:val="22"/>
        </w:rPr>
        <w:t xml:space="preserve"> Assignments and other evidence of your work and performance in this course directly align with these goals.</w:t>
      </w:r>
    </w:p>
    <w:p w14:paraId="14D6196F" w14:textId="77777777" w:rsidR="007D64E7" w:rsidRDefault="00D34358" w:rsidP="00D34358">
      <w:pPr>
        <w:pStyle w:val="Heading1"/>
      </w:pPr>
      <w:r>
        <w:t>Materials</w:t>
      </w:r>
    </w:p>
    <w:p w14:paraId="749A64F4" w14:textId="77777777" w:rsidR="00D34358" w:rsidRPr="00D34358" w:rsidRDefault="00D34358" w:rsidP="00D34358">
      <w:pPr>
        <w:rPr>
          <w:b/>
          <w:sz w:val="24"/>
        </w:rPr>
      </w:pPr>
      <w:r w:rsidRPr="00D34358">
        <w:rPr>
          <w:b/>
          <w:sz w:val="24"/>
        </w:rPr>
        <w:t>Text</w:t>
      </w:r>
    </w:p>
    <w:p w14:paraId="7A6A7D5B" w14:textId="1EFFFD94" w:rsidR="00100263" w:rsidRDefault="004C4251" w:rsidP="008A10DD">
      <w:r>
        <w:t xml:space="preserve">There </w:t>
      </w:r>
      <w:r w:rsidR="008A10DD">
        <w:t>is one</w:t>
      </w:r>
      <w:r>
        <w:t xml:space="preserve"> text for this course</w:t>
      </w:r>
      <w:r w:rsidR="008A10DD">
        <w:t xml:space="preserve"> available at </w:t>
      </w:r>
      <w:r w:rsidR="0059454D">
        <w:t xml:space="preserve">on-line sources such as </w:t>
      </w:r>
      <w:r w:rsidR="0059454D" w:rsidRPr="00742A89">
        <w:rPr>
          <w:color w:val="0000FF"/>
          <w:u w:val="single"/>
        </w:rPr>
        <w:t>Amazon.com</w:t>
      </w:r>
      <w:proofErr w:type="gramStart"/>
      <w:r w:rsidR="0059454D" w:rsidRPr="00742A89">
        <w:t>. </w:t>
      </w:r>
      <w:r w:rsidR="00315E41">
        <w:t>.</w:t>
      </w:r>
      <w:proofErr w:type="gramEnd"/>
    </w:p>
    <w:p w14:paraId="625809C9" w14:textId="2C241DC2" w:rsidR="00922866" w:rsidRDefault="00F447D1" w:rsidP="00153E20">
      <w:pPr>
        <w:pStyle w:val="ListParagraph"/>
        <w:numPr>
          <w:ilvl w:val="0"/>
          <w:numId w:val="14"/>
        </w:numPr>
      </w:pPr>
      <w:r w:rsidRPr="00100263">
        <w:rPr>
          <w:rFonts w:ascii="Calibri" w:hAnsi="Calibri"/>
        </w:rPr>
        <w:t>Wayne Winston. 20</w:t>
      </w:r>
      <w:r w:rsidR="008A10DD">
        <w:rPr>
          <w:rFonts w:ascii="Calibri" w:hAnsi="Calibri"/>
        </w:rPr>
        <w:t>20</w:t>
      </w:r>
      <w:r w:rsidRPr="00100263">
        <w:rPr>
          <w:rFonts w:ascii="Calibri" w:hAnsi="Calibri"/>
        </w:rPr>
        <w:t xml:space="preserve">. </w:t>
      </w:r>
      <w:r w:rsidRPr="00100263">
        <w:rPr>
          <w:rFonts w:ascii="Calibri" w:hAnsi="Calibri"/>
          <w:i/>
        </w:rPr>
        <w:t>Data Analysis and Business Modeling (Microsoft Excel 2016)</w:t>
      </w:r>
      <w:r w:rsidRPr="00100263">
        <w:rPr>
          <w:rFonts w:ascii="Calibri" w:hAnsi="Calibri"/>
        </w:rPr>
        <w:t xml:space="preserve">. Redmond, WA: Microsoft Press. </w:t>
      </w:r>
      <w:r w:rsidR="00100263">
        <w:rPr>
          <w:rFonts w:ascii="Calibri" w:hAnsi="Calibri"/>
        </w:rPr>
        <w:t xml:space="preserve"> </w:t>
      </w:r>
      <w:r w:rsidR="004A0AA4">
        <w:t>This</w:t>
      </w:r>
      <w:r w:rsidR="0059454D">
        <w:t xml:space="preserve"> paperback tex</w:t>
      </w:r>
      <w:r w:rsidR="004A0AA4">
        <w:t xml:space="preserve">t is </w:t>
      </w:r>
      <w:r w:rsidR="00922866">
        <w:t xml:space="preserve">currently </w:t>
      </w:r>
      <w:r w:rsidR="004A0AA4">
        <w:t>available</w:t>
      </w:r>
      <w:r w:rsidR="0059454D">
        <w:t xml:space="preserve"> for u</w:t>
      </w:r>
      <w:r w:rsidR="00922866">
        <w:t>nder $50 USD and as an e-book for immediate delivery to your computer at</w:t>
      </w:r>
      <w:r w:rsidR="007F5C84">
        <w:t xml:space="preserve"> </w:t>
      </w:r>
      <w:hyperlink r:id="rId10" w:history="1">
        <w:r w:rsidR="007F5C84" w:rsidRPr="007F5C84">
          <w:rPr>
            <w:rStyle w:val="Hyperlink"/>
          </w:rPr>
          <w:t>https://www.microsoftpressstore.com/store/microsoft-excel-2019-data-analysis-and-business-modeling-9781509305889</w:t>
        </w:r>
      </w:hyperlink>
      <w:r w:rsidR="00922866">
        <w:t xml:space="preserve"> </w:t>
      </w:r>
      <w:r w:rsidR="0059454D">
        <w:t>.</w:t>
      </w:r>
      <w:r w:rsidR="00100263">
        <w:t xml:space="preserve"> You can d</w:t>
      </w:r>
      <w:r w:rsidR="00922866">
        <w:t xml:space="preserve">ownload the </w:t>
      </w:r>
      <w:proofErr w:type="gramStart"/>
      <w:r w:rsidR="00922866">
        <w:t>two part</w:t>
      </w:r>
      <w:proofErr w:type="gramEnd"/>
      <w:r w:rsidR="00922866">
        <w:t xml:space="preserve"> companion files also at this site (after you register your purchase).</w:t>
      </w:r>
      <w:r w:rsidR="00100263">
        <w:t xml:space="preserve"> This book is an excel reference every analyst should pos</w:t>
      </w:r>
      <w:r w:rsidR="00B92A8F">
        <w:t>s</w:t>
      </w:r>
      <w:r w:rsidR="00100263">
        <w:t>ess.</w:t>
      </w:r>
    </w:p>
    <w:p w14:paraId="717F7CDD" w14:textId="3C1D3A0F" w:rsidR="007F5C84" w:rsidRDefault="007F5C84" w:rsidP="00153E20">
      <w:pPr>
        <w:pStyle w:val="ListParagraph"/>
        <w:numPr>
          <w:ilvl w:val="0"/>
          <w:numId w:val="14"/>
        </w:numPr>
      </w:pPr>
      <w:r>
        <w:t xml:space="preserve">William G. Foote 2021. </w:t>
      </w:r>
      <w:r>
        <w:rPr>
          <w:i/>
          <w:iCs/>
        </w:rPr>
        <w:t>Notes on Decision Making with Spreadsheets.</w:t>
      </w:r>
      <w:r>
        <w:t xml:space="preserve"> These notes will provide the primary readings for the course. They will be issued as the class progresses to ensure that the class pace and direction may be reflected dynamically in the readings.</w:t>
      </w:r>
    </w:p>
    <w:p w14:paraId="667C5C6D" w14:textId="63087B5D" w:rsidR="00153E20" w:rsidRDefault="00F900A2" w:rsidP="00153E20">
      <w:pPr>
        <w:rPr>
          <w:rFonts w:ascii="Calibri" w:hAnsi="Calibri"/>
        </w:rPr>
      </w:pPr>
      <w:r>
        <w:t>When reading materials</w:t>
      </w:r>
      <w:r w:rsidR="00153E20" w:rsidRPr="00894F88">
        <w:t xml:space="preserve"> in preparation for class it is essential that you take an active ap</w:t>
      </w:r>
      <w:r w:rsidR="00100263">
        <w:t>proach. This means that you build</w:t>
      </w:r>
      <w:r w:rsidR="00153E20" w:rsidRPr="00894F88">
        <w:t xml:space="preserve"> the spreadsheets that are being discussed in the </w:t>
      </w:r>
      <w:r w:rsidR="007F5C84">
        <w:t xml:space="preserve">notes and reference </w:t>
      </w:r>
      <w:r w:rsidR="00153E20" w:rsidRPr="00894F88">
        <w:t>book and work through them as you read</w:t>
      </w:r>
      <w:r w:rsidR="00100263">
        <w:t>.</w:t>
      </w:r>
      <w:r w:rsidR="00153E20" w:rsidRPr="00894F88">
        <w:t xml:space="preserve"> When a new method is presented, first repeat the example in the book and then try two or three new examples on y</w:t>
      </w:r>
      <w:r w:rsidR="004A0AA4">
        <w:t xml:space="preserve">our own. In </w:t>
      </w:r>
      <w:r w:rsidR="007F5C84">
        <w:t>live sessions</w:t>
      </w:r>
      <w:r w:rsidR="004A0AA4">
        <w:t>, as we</w:t>
      </w:r>
      <w:r w:rsidR="00153E20" w:rsidRPr="00894F88">
        <w:t xml:space="preserve"> discuss new applications of the methods presented in the</w:t>
      </w:r>
      <w:r w:rsidR="007F5C84">
        <w:t xml:space="preserve"> notes and the reference</w:t>
      </w:r>
      <w:r w:rsidR="00153E20" w:rsidRPr="00894F88">
        <w:t xml:space="preserve"> book,</w:t>
      </w:r>
      <w:r w:rsidR="007F5C84">
        <w:t xml:space="preserve"> </w:t>
      </w:r>
      <w:r w:rsidR="00153E20">
        <w:t>I</w:t>
      </w:r>
      <w:r w:rsidR="00153E20" w:rsidRPr="00894F88">
        <w:t xml:space="preserve"> will assume you are familiar with the material</w:t>
      </w:r>
      <w:r w:rsidR="00153E20">
        <w:t xml:space="preserve"> in the reading</w:t>
      </w:r>
      <w:r w:rsidR="007F5C84">
        <w:t>s</w:t>
      </w:r>
      <w:r w:rsidR="00153E20">
        <w:t xml:space="preserve">. </w:t>
      </w:r>
      <w:r w:rsidR="00153E20" w:rsidRPr="00894F88">
        <w:t xml:space="preserve">Finally, you should expect to return to the </w:t>
      </w:r>
      <w:r w:rsidR="007F5C84">
        <w:t xml:space="preserve">notes and the </w:t>
      </w:r>
      <w:r w:rsidR="00153E20" w:rsidRPr="00894F88">
        <w:t xml:space="preserve">book after class or while reviewing, </w:t>
      </w:r>
      <w:proofErr w:type="gramStart"/>
      <w:r w:rsidR="00153E20" w:rsidRPr="00894F88">
        <w:t>in order to</w:t>
      </w:r>
      <w:proofErr w:type="gramEnd"/>
      <w:r w:rsidR="00153E20" w:rsidRPr="00894F88">
        <w:t xml:space="preserve"> refine and consolidate your knowledge.</w:t>
      </w:r>
      <w:r w:rsidR="00153E20">
        <w:t xml:space="preserve"> Your required notebook will document your preparation, questions, and successes.</w:t>
      </w:r>
    </w:p>
    <w:p w14:paraId="4BF2BDD4" w14:textId="77777777" w:rsidR="00653F78" w:rsidRDefault="00653F78" w:rsidP="0059454D">
      <w:pPr>
        <w:rPr>
          <w:b/>
          <w:sz w:val="22"/>
          <w:szCs w:val="22"/>
        </w:rPr>
      </w:pPr>
      <w:r w:rsidRPr="00D34358">
        <w:rPr>
          <w:b/>
          <w:sz w:val="22"/>
          <w:szCs w:val="22"/>
        </w:rPr>
        <w:t xml:space="preserve">Articles </w:t>
      </w:r>
      <w:r w:rsidR="0059454D" w:rsidRPr="00D34358">
        <w:rPr>
          <w:b/>
          <w:sz w:val="22"/>
          <w:szCs w:val="22"/>
        </w:rPr>
        <w:t>and Presentations</w:t>
      </w:r>
    </w:p>
    <w:p w14:paraId="3A694E00" w14:textId="77777777" w:rsidR="00153E20" w:rsidRPr="00153E20" w:rsidRDefault="00153E20" w:rsidP="00153E20">
      <w:r>
        <w:t>From time to time during the course I will assign articles and presentations to highlight concepts, practices, models, and approaches that have worked well for various organizations.</w:t>
      </w:r>
    </w:p>
    <w:p w14:paraId="74E2239F" w14:textId="77777777" w:rsidR="00BC5D49" w:rsidRDefault="00BC5D49" w:rsidP="00BC5D49">
      <w:pPr>
        <w:pStyle w:val="Heading1"/>
      </w:pPr>
      <w:r>
        <w:lastRenderedPageBreak/>
        <w:t>Student Engagement</w:t>
      </w:r>
    </w:p>
    <w:p w14:paraId="227D91DC" w14:textId="77777777" w:rsidR="007F7376" w:rsidRDefault="007F7376" w:rsidP="007F7376">
      <w:pPr>
        <w:ind w:firstLine="720"/>
      </w:pPr>
      <w:r>
        <w:t xml:space="preserve">“I hear and I forget, I </w:t>
      </w:r>
      <w:proofErr w:type="gramStart"/>
      <w:r>
        <w:t>see</w:t>
      </w:r>
      <w:proofErr w:type="gramEnd"/>
      <w:r>
        <w:t xml:space="preserve"> and I remember, I do and I understand.” - Confucius, 551 B. C.</w:t>
      </w:r>
    </w:p>
    <w:p w14:paraId="46516B94" w14:textId="0B99ECE2" w:rsidR="00BC5D49" w:rsidRPr="00B13DCC" w:rsidRDefault="00BC5D49" w:rsidP="00BC5D49">
      <w:r w:rsidRPr="00B13DCC">
        <w:t>T</w:t>
      </w:r>
      <w:r w:rsidR="00D34358">
        <w:t xml:space="preserve">his course involves </w:t>
      </w:r>
      <w:r w:rsidRPr="00B13DCC">
        <w:t>abstract thinking</w:t>
      </w:r>
      <w:r>
        <w:t>, practical decision making in organizational context,</w:t>
      </w:r>
      <w:r w:rsidRPr="00B13DCC">
        <w:t xml:space="preserve"> and signific</w:t>
      </w:r>
      <w:r w:rsidR="00D34358">
        <w:t>ant interaction with technology</w:t>
      </w:r>
      <w:r w:rsidR="007F5C84">
        <w:t xml:space="preserve"> and technique</w:t>
      </w:r>
      <w:r w:rsidR="00D34358">
        <w:t xml:space="preserve">. You can expect that the material, content, process, and deliverables will </w:t>
      </w:r>
      <w:r w:rsidRPr="00B13DCC">
        <w:t xml:space="preserve">be </w:t>
      </w:r>
      <w:r>
        <w:t xml:space="preserve">challenging and at times </w:t>
      </w:r>
      <w:r w:rsidRPr="00B13DCC">
        <w:t xml:space="preserve">frustrating </w:t>
      </w:r>
      <w:r>
        <w:t>for all of us.</w:t>
      </w:r>
      <w:r w:rsidRPr="00B13DCC">
        <w:t xml:space="preserve">  </w:t>
      </w:r>
      <w:r>
        <w:t xml:space="preserve">Because </w:t>
      </w:r>
      <w:r w:rsidRPr="00B13DCC">
        <w:t>the odds of success improve when you are actively engaged</w:t>
      </w:r>
      <w:r>
        <w:rPr>
          <w:rStyle w:val="FootnoteReference"/>
        </w:rPr>
        <w:footnoteReference w:id="1"/>
      </w:r>
      <w:r w:rsidRPr="00B13DCC">
        <w:t xml:space="preserve">, </w:t>
      </w:r>
      <w:r>
        <w:t xml:space="preserve">we will employ </w:t>
      </w:r>
      <w:r w:rsidR="00D34358">
        <w:t>3</w:t>
      </w:r>
      <w:r w:rsidRPr="00B13DCC">
        <w:t xml:space="preserve"> distinct strategies to</w:t>
      </w:r>
      <w:r>
        <w:t xml:space="preserve"> help ensure your success in this course:</w:t>
      </w:r>
    </w:p>
    <w:p w14:paraId="3C98F19F" w14:textId="77777777" w:rsidR="007F7376" w:rsidRDefault="007F7376" w:rsidP="007F7376">
      <w:pPr>
        <w:pStyle w:val="ListParagraph"/>
        <w:numPr>
          <w:ilvl w:val="0"/>
          <w:numId w:val="8"/>
        </w:numPr>
      </w:pPr>
      <w:r>
        <w:t>F</w:t>
      </w:r>
      <w:r w:rsidR="00BC5D49" w:rsidRPr="00B13DCC">
        <w:t>requent hands-on assignments and projects related to course modules</w:t>
      </w:r>
      <w:r w:rsidR="00BC5D49">
        <w:t>, to help ensure active learning;</w:t>
      </w:r>
    </w:p>
    <w:p w14:paraId="527A26F8" w14:textId="4056A567" w:rsidR="00BC5D49" w:rsidRDefault="007F7376" w:rsidP="007F7376">
      <w:pPr>
        <w:pStyle w:val="ListParagraph"/>
        <w:numPr>
          <w:ilvl w:val="0"/>
          <w:numId w:val="8"/>
        </w:numPr>
      </w:pPr>
      <w:r>
        <w:t>T</w:t>
      </w:r>
      <w:r w:rsidR="00BC5D49" w:rsidRPr="00B13DCC">
        <w:t xml:space="preserve">eam-based </w:t>
      </w:r>
      <w:r w:rsidR="00BC5D49">
        <w:t xml:space="preserve">collaborative </w:t>
      </w:r>
      <w:r w:rsidR="00BC5D49" w:rsidRPr="00B13DCC">
        <w:t>learning</w:t>
      </w:r>
      <w:r w:rsidR="00BC5D49">
        <w:t xml:space="preserve">, to foster the exploration of </w:t>
      </w:r>
      <w:r w:rsidR="00BC5D49" w:rsidRPr="00504428">
        <w:t>diverse ideas, views, opinions and feedback</w:t>
      </w:r>
      <w:r w:rsidR="00BC5D49">
        <w:t xml:space="preserve"> and to accelerate learning</w:t>
      </w:r>
      <w:r w:rsidR="00315341">
        <w:t xml:space="preserve"> {not required but recommended}</w:t>
      </w:r>
      <w:r w:rsidR="00BC5D49">
        <w:t>; and</w:t>
      </w:r>
    </w:p>
    <w:p w14:paraId="3335D980" w14:textId="320CFAAB" w:rsidR="00C02E04" w:rsidRDefault="007F7376" w:rsidP="007F7376">
      <w:pPr>
        <w:pStyle w:val="ListParagraph"/>
        <w:numPr>
          <w:ilvl w:val="0"/>
          <w:numId w:val="8"/>
        </w:numPr>
      </w:pPr>
      <w:r>
        <w:t>I</w:t>
      </w:r>
      <w:r w:rsidR="00BC5D49">
        <w:t xml:space="preserve">ndividual </w:t>
      </w:r>
      <w:r w:rsidR="00BC5D49" w:rsidRPr="00B13DCC">
        <w:t>demonstrations/presentations that explain the set-up and solution of assigned</w:t>
      </w:r>
      <w:r w:rsidR="007F5C84">
        <w:t xml:space="preserve"> reading questions and problems</w:t>
      </w:r>
      <w:r w:rsidR="00BC5D49">
        <w:t>,</w:t>
      </w:r>
      <w:r w:rsidR="00BC5D49" w:rsidRPr="003F6825">
        <w:t xml:space="preserve"> </w:t>
      </w:r>
      <w:r w:rsidR="00BC5D49">
        <w:t xml:space="preserve">intended to create an environment where </w:t>
      </w:r>
      <w:r w:rsidR="007F5C84">
        <w:t>you</w:t>
      </w:r>
      <w:r w:rsidR="00BC5D49">
        <w:t xml:space="preserve"> share </w:t>
      </w:r>
      <w:r w:rsidR="007F5C84">
        <w:t>your</w:t>
      </w:r>
      <w:r w:rsidR="00BC5D49">
        <w:t xml:space="preserve"> thinking processes and insights with </w:t>
      </w:r>
      <w:r w:rsidR="007F5C84">
        <w:t>your</w:t>
      </w:r>
      <w:r w:rsidR="00BC5D49">
        <w:t xml:space="preserve"> classmates (and incidentally practice presentation skills).</w:t>
      </w:r>
    </w:p>
    <w:p w14:paraId="33E5E26F" w14:textId="798A578E" w:rsidR="00BC5D49" w:rsidRPr="00C02E04" w:rsidRDefault="00B444F1" w:rsidP="00C02E04">
      <w:r>
        <w:t xml:space="preserve">A </w:t>
      </w:r>
      <w:r w:rsidR="00C02E04">
        <w:t xml:space="preserve">frequently used peer-learning opportunity </w:t>
      </w:r>
      <w:r w:rsidR="00D34358">
        <w:t xml:space="preserve">will employ </w:t>
      </w:r>
      <w:r>
        <w:t>regular</w:t>
      </w:r>
      <w:r w:rsidR="00AA18EA">
        <w:t xml:space="preserve"> communication and interactions with your peers</w:t>
      </w:r>
      <w:r w:rsidR="00C02E04" w:rsidRPr="00C02E04">
        <w:t xml:space="preserve">. </w:t>
      </w:r>
      <w:r>
        <w:t>For example</w:t>
      </w:r>
      <w:r w:rsidR="00940A8B">
        <w:t>,</w:t>
      </w:r>
      <w:r>
        <w:t xml:space="preserve"> the discussion board can be a vehicle for exchanging views, questions, models, issues, and issue resolution across the class.</w:t>
      </w:r>
      <w:r w:rsidR="00C02E04" w:rsidRPr="00C02E04">
        <w:t xml:space="preserve"> </w:t>
      </w:r>
      <w:r>
        <w:t>This will allow the entire class learning community to air differences and similarities in approaches, results, and the development of spread sheet models.</w:t>
      </w:r>
    </w:p>
    <w:p w14:paraId="152C9B7C" w14:textId="3918AC9F" w:rsidR="00E407C4" w:rsidRDefault="00760E68" w:rsidP="00D34358">
      <w:pPr>
        <w:pStyle w:val="Heading1"/>
      </w:pPr>
      <w:r>
        <w:t xml:space="preserve">Platform and </w:t>
      </w:r>
      <w:r w:rsidR="008F6D63" w:rsidRPr="00653F78">
        <w:t>Software</w:t>
      </w:r>
    </w:p>
    <w:p w14:paraId="449A577E" w14:textId="5854A599" w:rsidR="00F874F1" w:rsidRDefault="00F874F1" w:rsidP="00A7789B">
      <w:r>
        <w:t>This course is delivered in a fully remote fashion. That means the course is online. Moodle is the primary platform to integrate the activities, schedules and communications required in the course. Live sessions will be scheduled, and recorded, for one-two hours per week and as needed all on Zoom.</w:t>
      </w:r>
    </w:p>
    <w:p w14:paraId="3ED4EE57" w14:textId="09C84F7C" w:rsidR="00F874F1" w:rsidRDefault="008F6D63" w:rsidP="00A7789B">
      <w:r w:rsidRPr="00653F78">
        <w:t>The</w:t>
      </w:r>
      <w:r w:rsidR="00760E68">
        <w:t xml:space="preserve"> </w:t>
      </w:r>
      <w:r w:rsidRPr="00653F78">
        <w:t xml:space="preserve">primary computer software </w:t>
      </w:r>
      <w:r w:rsidR="00E407C4">
        <w:t xml:space="preserve">platform </w:t>
      </w:r>
      <w:r w:rsidRPr="00653F78">
        <w:t>will be Excel</w:t>
      </w:r>
      <w:r w:rsidR="004A0AA4">
        <w:t xml:space="preserve"> 20</w:t>
      </w:r>
      <w:r w:rsidR="007F5C84">
        <w:t>1</w:t>
      </w:r>
      <w:r w:rsidR="00F874F1">
        <w:t>9</w:t>
      </w:r>
      <w:r w:rsidR="00100263">
        <w:t xml:space="preserve"> with the Solver add-in</w:t>
      </w:r>
      <w:r w:rsidR="004A0AA4">
        <w:t>.</w:t>
      </w:r>
      <w:r w:rsidR="00922866">
        <w:t xml:space="preserve"> The course platform consists of the companion files from Microsof</w:t>
      </w:r>
      <w:r w:rsidR="00F900A2">
        <w:t>t as well as any file</w:t>
      </w:r>
      <w:r w:rsidR="007F5C84">
        <w:t xml:space="preserve"> in Moodle</w:t>
      </w:r>
      <w:r w:rsidR="00922866">
        <w:t>.</w:t>
      </w:r>
      <w:r w:rsidR="00153E20">
        <w:t xml:space="preserve"> </w:t>
      </w:r>
      <w:r w:rsidR="007F5C84">
        <w:t xml:space="preserve">I do not recommend the use of Google Spreadsheets. They often do not support some of the more basic structures of Excel, including the </w:t>
      </w:r>
      <w:r w:rsidR="00B7743D">
        <w:t>charting object (plots), the pivot table object, and macro recording.</w:t>
      </w:r>
      <w:r w:rsidR="00F874F1">
        <w:t xml:space="preserve"> </w:t>
      </w:r>
    </w:p>
    <w:p w14:paraId="7D306B69" w14:textId="34DC8C0A" w:rsidR="00F874F1" w:rsidRDefault="00F874F1" w:rsidP="00A7789B">
      <w:r>
        <w:t xml:space="preserve">You can access free downloads of </w:t>
      </w:r>
      <w:r>
        <w:t xml:space="preserve">spreadsheet </w:t>
      </w:r>
      <w:r>
        <w:t xml:space="preserve">software and a connection to remote desktops from this link: </w:t>
      </w:r>
    </w:p>
    <w:p w14:paraId="649DED49" w14:textId="11F70D9A" w:rsidR="00F874F1" w:rsidRDefault="00F874F1" w:rsidP="00F874F1">
      <w:pPr>
        <w:jc w:val="center"/>
      </w:pPr>
      <w:hyperlink r:id="rId11" w:history="1">
        <w:r w:rsidRPr="00F874F1">
          <w:rPr>
            <w:rStyle w:val="Hyperlink"/>
          </w:rPr>
          <w:t>https://remotely.manhattan.edu/</w:t>
        </w:r>
      </w:hyperlink>
      <w:r>
        <w:t>.</w:t>
      </w:r>
    </w:p>
    <w:p w14:paraId="6B55B1BF" w14:textId="5F393A0E" w:rsidR="008F6D63" w:rsidRPr="004A0AA4" w:rsidRDefault="00F874F1" w:rsidP="00A7789B">
      <w:pPr>
        <w:rPr>
          <w:b/>
        </w:rPr>
      </w:pPr>
      <w:r>
        <w:lastRenderedPageBreak/>
        <w:t>In any case, all workbook submissions must use the Microsoft Excel platform.</w:t>
      </w:r>
    </w:p>
    <w:p w14:paraId="5190D416" w14:textId="77777777" w:rsidR="00E407C4" w:rsidRDefault="00D34358" w:rsidP="00B720B6">
      <w:pPr>
        <w:pStyle w:val="Heading1"/>
      </w:pPr>
      <w:r>
        <w:t>Assessment of Performance</w:t>
      </w:r>
    </w:p>
    <w:p w14:paraId="3C2538D1" w14:textId="77777777" w:rsidR="00A7789B" w:rsidRDefault="00A7789B" w:rsidP="00A7789B">
      <w:r>
        <w:t xml:space="preserve">Your grade in this course will depend are your aggregate performance on written homework exercises, two examinations, and your application presentations.  These components are described below. </w:t>
      </w:r>
    </w:p>
    <w:p w14:paraId="7B01882F" w14:textId="1621EE07" w:rsidR="00C87A17" w:rsidRDefault="00C87A17" w:rsidP="00C87A17">
      <w:pPr>
        <w:pStyle w:val="ListParagraph"/>
        <w:numPr>
          <w:ilvl w:val="0"/>
          <w:numId w:val="13"/>
        </w:numPr>
      </w:pPr>
      <w:r>
        <w:t xml:space="preserve">Graded </w:t>
      </w:r>
      <w:r w:rsidR="00315341">
        <w:t xml:space="preserve">Case Study </w:t>
      </w:r>
      <w:r>
        <w:t xml:space="preserve">Assignments: </w:t>
      </w:r>
      <w:r w:rsidR="00B5571A">
        <w:t xml:space="preserve">3 </w:t>
      </w:r>
      <w:r>
        <w:t xml:space="preserve">worth </w:t>
      </w:r>
      <w:r w:rsidR="00B5571A">
        <w:t>20</w:t>
      </w:r>
      <w:r>
        <w:t xml:space="preserve">% each or </w:t>
      </w:r>
      <w:r w:rsidR="00B5571A">
        <w:t>60</w:t>
      </w:r>
      <w:r>
        <w:t>% of the final grade.</w:t>
      </w:r>
    </w:p>
    <w:p w14:paraId="15C31D64" w14:textId="79564A71" w:rsidR="00C87A17" w:rsidRDefault="00D87D46" w:rsidP="00B5571A">
      <w:pPr>
        <w:pStyle w:val="ListParagraph"/>
        <w:numPr>
          <w:ilvl w:val="0"/>
          <w:numId w:val="13"/>
        </w:numPr>
      </w:pPr>
      <w:r>
        <w:t>Participation</w:t>
      </w:r>
      <w:r w:rsidR="00315341">
        <w:t xml:space="preserve"> (Discussions and Skill-Building Activities)</w:t>
      </w:r>
      <w:r>
        <w:t xml:space="preserve">: </w:t>
      </w:r>
      <w:r w:rsidR="00B5571A">
        <w:t>2</w:t>
      </w:r>
      <w:r w:rsidR="005E337C">
        <w:t>0</w:t>
      </w:r>
      <w:r w:rsidR="00C87A17">
        <w:t>% of the final grade.</w:t>
      </w:r>
    </w:p>
    <w:p w14:paraId="794B4A42" w14:textId="2744E859" w:rsidR="00C87A17" w:rsidRDefault="00B5571A" w:rsidP="00D87D46">
      <w:pPr>
        <w:pStyle w:val="ListParagraph"/>
        <w:numPr>
          <w:ilvl w:val="0"/>
          <w:numId w:val="13"/>
        </w:numPr>
      </w:pPr>
      <w:r>
        <w:t xml:space="preserve">Overall assessment: </w:t>
      </w:r>
      <w:r w:rsidR="00D87D46">
        <w:t xml:space="preserve">Final </w:t>
      </w:r>
      <w:r>
        <w:t>Case and Presentation</w:t>
      </w:r>
      <w:r w:rsidR="00D87D46">
        <w:t>: 2</w:t>
      </w:r>
      <w:r>
        <w:t>0</w:t>
      </w:r>
      <w:r w:rsidR="00C87A17">
        <w:t>% of the final grade</w:t>
      </w:r>
    </w:p>
    <w:p w14:paraId="586CCA60" w14:textId="00471837" w:rsidR="00A7789B" w:rsidRDefault="00A7789B" w:rsidP="00A7789B">
      <w:pPr>
        <w:ind w:left="360"/>
      </w:pPr>
      <w:r>
        <w:rPr>
          <w:b/>
        </w:rPr>
        <w:t xml:space="preserve">Graded assignments </w:t>
      </w:r>
      <w:r w:rsidRPr="007D3EAC">
        <w:t>(</w:t>
      </w:r>
      <w:r w:rsidR="001329CB" w:rsidRPr="007D3EAC">
        <w:t>evaluative</w:t>
      </w:r>
      <w:r w:rsidR="00285660" w:rsidRPr="007D3EAC">
        <w:t xml:space="preserve"> grade</w:t>
      </w:r>
      <w:r w:rsidR="001329CB" w:rsidRPr="007D3EAC">
        <w:t xml:space="preserve">: </w:t>
      </w:r>
      <w:r w:rsidR="00B5571A">
        <w:t>6</w:t>
      </w:r>
      <w:r w:rsidRPr="007D3EAC">
        <w:t>0</w:t>
      </w:r>
      <w:r w:rsidR="00285660" w:rsidRPr="007D3EAC">
        <w:t>%</w:t>
      </w:r>
      <w:r w:rsidRPr="007D3EAC">
        <w:t>)</w:t>
      </w:r>
      <w:r>
        <w:t xml:space="preserve">:  Each </w:t>
      </w:r>
      <w:r w:rsidR="00487A04" w:rsidRPr="005F2C5A">
        <w:t>student</w:t>
      </w:r>
      <w:r w:rsidR="00487A04">
        <w:t xml:space="preserve"> </w:t>
      </w:r>
      <w:r>
        <w:t>will b</w:t>
      </w:r>
      <w:r w:rsidR="00D87D46">
        <w:t xml:space="preserve">e responsible for completing </w:t>
      </w:r>
      <w:r w:rsidR="00B5571A">
        <w:t>three</w:t>
      </w:r>
      <w:r w:rsidR="00D87D46">
        <w:t xml:space="preserve"> (</w:t>
      </w:r>
      <w:r w:rsidR="00B5571A">
        <w:t>3</w:t>
      </w:r>
      <w:r w:rsidR="00D87D46">
        <w:t>)</w:t>
      </w:r>
      <w:r>
        <w:t xml:space="preserve"> case </w:t>
      </w:r>
      <w:r w:rsidR="004320E1">
        <w:t xml:space="preserve">assignments </w:t>
      </w:r>
      <w:r>
        <w:t xml:space="preserve">These exercises are designed to help you master </w:t>
      </w:r>
      <w:r w:rsidR="004320E1">
        <w:t>decision context, data collection, analysis</w:t>
      </w:r>
      <w:r>
        <w:t xml:space="preserve"> formulation, spreadsheet setup, problem solution and interpretation, and the lucid presentation of your recommendations to a managerial audience. </w:t>
      </w:r>
      <w:r w:rsidR="00487A04">
        <w:t>Feel free to complete this assignment as a group. However, f</w:t>
      </w:r>
      <w:r>
        <w:t>or each assignment, each</w:t>
      </w:r>
      <w:r w:rsidR="007D63BF">
        <w:t xml:space="preserve"> of you </w:t>
      </w:r>
      <w:r w:rsidR="00487A04">
        <w:t xml:space="preserve">are </w:t>
      </w:r>
      <w:r w:rsidR="007D63BF">
        <w:t>responsible to upload</w:t>
      </w:r>
      <w:r>
        <w:t xml:space="preserve"> one</w:t>
      </w:r>
      <w:r w:rsidR="007D63BF">
        <w:t xml:space="preserve"> copy of your</w:t>
      </w:r>
      <w:r>
        <w:t xml:space="preserve"> case solution(s)</w:t>
      </w:r>
      <w:r w:rsidR="007D63BF">
        <w:t xml:space="preserve"> </w:t>
      </w:r>
      <w:r>
        <w:t>/</w:t>
      </w:r>
      <w:r w:rsidR="007D63BF">
        <w:t xml:space="preserve"> </w:t>
      </w:r>
      <w:r>
        <w:t xml:space="preserve">report </w:t>
      </w:r>
      <w:r w:rsidR="00326CB9">
        <w:t xml:space="preserve">in a </w:t>
      </w:r>
      <w:r w:rsidR="007D63BF">
        <w:t xml:space="preserve">supporting spreadsheet as appropriate by the date posted in </w:t>
      </w:r>
      <w:r w:rsidR="0023603A">
        <w:t>the LMS</w:t>
      </w:r>
      <w:r w:rsidR="007D63BF">
        <w:t xml:space="preserve">. </w:t>
      </w:r>
      <w:r>
        <w:t xml:space="preserve">The first page of the report should show the name of each team member and the title of the assignment.  Typically, a report will consist of responses to a set of questions </w:t>
      </w:r>
      <w:r w:rsidR="00727117">
        <w:t>which represent the analytical product</w:t>
      </w:r>
      <w:r>
        <w:t xml:space="preserve"> for each case.  A good solution will provide a well-organized, clearly-written, and well-supported answer for each question. </w:t>
      </w:r>
      <w:r w:rsidR="007D63BF">
        <w:t xml:space="preserve">I will assess your </w:t>
      </w:r>
      <w:r>
        <w:t>case reports and return them to you within one week.</w:t>
      </w:r>
      <w:r w:rsidR="007D63BF">
        <w:t xml:space="preserve"> I reserve the right to incentivize you to respond to comments and answer questions I pose to you to complete your assignments.</w:t>
      </w:r>
    </w:p>
    <w:p w14:paraId="609C9D37" w14:textId="27E06C69" w:rsidR="00A7789B" w:rsidRPr="00257DD8" w:rsidRDefault="00A7789B" w:rsidP="00A7789B">
      <w:pPr>
        <w:ind w:left="720"/>
        <w:rPr>
          <w:rFonts w:cstheme="minorHAnsi"/>
        </w:rPr>
      </w:pPr>
      <w:r w:rsidRPr="00B5571A">
        <w:rPr>
          <w:rFonts w:cstheme="minorHAnsi"/>
          <w:b/>
          <w:bCs/>
        </w:rPr>
        <w:t>Note:</w:t>
      </w:r>
      <w:r w:rsidRPr="00257DD8">
        <w:rPr>
          <w:rFonts w:cstheme="minorHAnsi"/>
        </w:rPr>
        <w:t xml:space="preserve">  </w:t>
      </w:r>
      <w:r w:rsidR="00727117">
        <w:rPr>
          <w:rFonts w:cstheme="minorHAnsi"/>
        </w:rPr>
        <w:t>O</w:t>
      </w:r>
      <w:r w:rsidRPr="00257DD8">
        <w:rPr>
          <w:rFonts w:cstheme="minorHAnsi"/>
        </w:rPr>
        <w:t xml:space="preserve">n occasion, </w:t>
      </w:r>
      <w:r w:rsidR="00727117">
        <w:rPr>
          <w:rFonts w:cstheme="minorHAnsi"/>
        </w:rPr>
        <w:t xml:space="preserve">an </w:t>
      </w:r>
      <w:r w:rsidRPr="00257DD8">
        <w:rPr>
          <w:rFonts w:cstheme="minorHAnsi"/>
        </w:rPr>
        <w:t xml:space="preserve">illness or a personal emergency may preclude you from turning in an assignment on time.  </w:t>
      </w:r>
      <w:r>
        <w:rPr>
          <w:rFonts w:cstheme="minorHAnsi"/>
        </w:rPr>
        <w:t xml:space="preserve">In cases of extenuating circumstances, please work directly with me to manage the situation. </w:t>
      </w:r>
      <w:r w:rsidRPr="00257DD8">
        <w:rPr>
          <w:rFonts w:cstheme="minorHAnsi"/>
        </w:rPr>
        <w:t xml:space="preserve">To help avoid </w:t>
      </w:r>
      <w:r w:rsidR="00727117">
        <w:rPr>
          <w:rFonts w:cstheme="minorHAnsi"/>
        </w:rPr>
        <w:t>a late submission</w:t>
      </w:r>
      <w:r w:rsidRPr="00257DD8">
        <w:rPr>
          <w:rFonts w:cstheme="minorHAnsi"/>
        </w:rPr>
        <w:t xml:space="preserve">, </w:t>
      </w:r>
      <w:r w:rsidR="00727117">
        <w:rPr>
          <w:rFonts w:cstheme="minorHAnsi"/>
        </w:rPr>
        <w:t>I</w:t>
      </w:r>
      <w:r w:rsidRPr="00257DD8">
        <w:rPr>
          <w:rFonts w:cstheme="minorHAnsi"/>
        </w:rPr>
        <w:t xml:space="preserve"> encourage to develop a support group, or team, of up to three students. </w:t>
      </w:r>
      <w:r w:rsidR="00153E20">
        <w:rPr>
          <w:rFonts w:cstheme="minorHAnsi"/>
        </w:rPr>
        <w:t xml:space="preserve">You are </w:t>
      </w:r>
      <w:r w:rsidR="00727117">
        <w:rPr>
          <w:rFonts w:cstheme="minorHAnsi"/>
        </w:rPr>
        <w:t xml:space="preserve">always </w:t>
      </w:r>
      <w:r w:rsidR="00153E20">
        <w:rPr>
          <w:rFonts w:cstheme="minorHAnsi"/>
        </w:rPr>
        <w:t>responsible to</w:t>
      </w:r>
      <w:r w:rsidR="007D3EAC">
        <w:rPr>
          <w:rFonts w:cstheme="minorHAnsi"/>
        </w:rPr>
        <w:t xml:space="preserve"> submit your own work </w:t>
      </w:r>
      <w:r w:rsidR="0023603A">
        <w:rPr>
          <w:rFonts w:cstheme="minorHAnsi"/>
        </w:rPr>
        <w:t>into the LMS</w:t>
      </w:r>
      <w:r w:rsidR="007D3EAC">
        <w:rPr>
          <w:rFonts w:cstheme="minorHAnsi"/>
        </w:rPr>
        <w:t xml:space="preserve"> on time and in full.</w:t>
      </w:r>
    </w:p>
    <w:p w14:paraId="3202FFBF" w14:textId="40F981B8" w:rsidR="00A7789B" w:rsidRPr="00B5571A" w:rsidRDefault="00D87D46" w:rsidP="00B5571A">
      <w:pPr>
        <w:ind w:left="360"/>
        <w:rPr>
          <w:rFonts w:ascii="Calibri" w:hAnsi="Calibri"/>
          <w:szCs w:val="24"/>
        </w:rPr>
      </w:pPr>
      <w:r w:rsidRPr="00B5571A">
        <w:rPr>
          <w:b/>
        </w:rPr>
        <w:t>Participation</w:t>
      </w:r>
      <w:r w:rsidR="00A7789B" w:rsidRPr="00B5571A">
        <w:rPr>
          <w:b/>
        </w:rPr>
        <w:t xml:space="preserve"> (</w:t>
      </w:r>
      <w:r w:rsidR="00922866">
        <w:t xml:space="preserve">formative grade: </w:t>
      </w:r>
      <w:r w:rsidR="00727117">
        <w:t>2</w:t>
      </w:r>
      <w:r w:rsidR="005E337C">
        <w:t>0</w:t>
      </w:r>
      <w:r w:rsidR="007D63BF" w:rsidRPr="007D63BF">
        <w:t>%</w:t>
      </w:r>
      <w:r w:rsidR="00A7789B" w:rsidRPr="00B5571A">
        <w:rPr>
          <w:b/>
        </w:rPr>
        <w:t xml:space="preserve">) </w:t>
      </w:r>
      <w:r w:rsidR="004320E1" w:rsidRPr="004320E1">
        <w:t xml:space="preserve">There will be several activities </w:t>
      </w:r>
      <w:r w:rsidR="004320E1">
        <w:t xml:space="preserve">including </w:t>
      </w:r>
      <w:r w:rsidR="00285660">
        <w:t>maint</w:t>
      </w:r>
      <w:r w:rsidR="00727117">
        <w:t>enance of</w:t>
      </w:r>
      <w:r w:rsidR="00285660">
        <w:t xml:space="preserve"> a current notebook of your work, </w:t>
      </w:r>
      <w:r w:rsidR="004320E1">
        <w:t xml:space="preserve">spreadsheet construction, </w:t>
      </w:r>
      <w:r w:rsidR="004320E1" w:rsidRPr="004320E1">
        <w:t xml:space="preserve">brief </w:t>
      </w:r>
      <w:r w:rsidR="00487A04">
        <w:t>discussions</w:t>
      </w:r>
      <w:r w:rsidR="00487A04" w:rsidRPr="004320E1">
        <w:t xml:space="preserve"> </w:t>
      </w:r>
      <w:r w:rsidR="004320E1">
        <w:t xml:space="preserve">on concepts and issues, skill-building </w:t>
      </w:r>
      <w:r w:rsidR="00727117">
        <w:t xml:space="preserve">reading </w:t>
      </w:r>
      <w:r w:rsidR="004320E1">
        <w:t xml:space="preserve">exercises, </w:t>
      </w:r>
      <w:r w:rsidR="00E6661C">
        <w:t xml:space="preserve">final project case selections, </w:t>
      </w:r>
      <w:r w:rsidR="007D63BF">
        <w:t xml:space="preserve">and other formative activities in each class </w:t>
      </w:r>
      <w:r w:rsidR="004320E1" w:rsidRPr="004320E1">
        <w:t>throughout th</w:t>
      </w:r>
      <w:r w:rsidR="00727117">
        <w:t>is short 7 week</w:t>
      </w:r>
      <w:r w:rsidR="004320E1" w:rsidRPr="004320E1">
        <w:t xml:space="preserve"> semester</w:t>
      </w:r>
      <w:r w:rsidR="00285660">
        <w:t xml:space="preserve">. There is </w:t>
      </w:r>
      <w:r w:rsidR="004320E1" w:rsidRPr="004320E1">
        <w:t>no</w:t>
      </w:r>
      <w:r w:rsidR="00285660">
        <w:t xml:space="preserve"> practical way to</w:t>
      </w:r>
      <w:r w:rsidR="004320E1" w:rsidRPr="004320E1">
        <w:t xml:space="preserve"> make up for these activities. These frequent activities are also a measure of </w:t>
      </w:r>
      <w:r w:rsidR="007D63BF">
        <w:t xml:space="preserve">your active </w:t>
      </w:r>
      <w:r w:rsidR="004320E1" w:rsidRPr="004320E1">
        <w:t xml:space="preserve">attendance and participation. </w:t>
      </w:r>
      <w:r w:rsidR="00E6661C">
        <w:t>If for reasons beyond your control</w:t>
      </w:r>
      <w:r w:rsidR="00285660">
        <w:t xml:space="preserve"> </w:t>
      </w:r>
      <w:r w:rsidR="00E6661C">
        <w:t xml:space="preserve">you cannot </w:t>
      </w:r>
      <w:r w:rsidR="00487A04">
        <w:t xml:space="preserve">participate </w:t>
      </w:r>
      <w:r w:rsidR="00E6661C">
        <w:t xml:space="preserve">it is your responsibility to alert me in a timely manner </w:t>
      </w:r>
      <w:r w:rsidR="00727117">
        <w:t>so I can help you manage the situation you face</w:t>
      </w:r>
      <w:r w:rsidR="00E6661C">
        <w:t xml:space="preserve">. </w:t>
      </w:r>
      <w:r w:rsidR="00727117">
        <w:t>Other p</w:t>
      </w:r>
      <w:r w:rsidR="00A7789B" w:rsidRPr="004320E1">
        <w:t>ossible contributions include r</w:t>
      </w:r>
      <w:r w:rsidR="00285660">
        <w:t>esponding to direct</w:t>
      </w:r>
      <w:r w:rsidR="00A7789B" w:rsidRPr="004320E1">
        <w:t xml:space="preserve"> questions, presenting skill builder solutions, </w:t>
      </w:r>
      <w:r w:rsidR="00487A04">
        <w:t>one-on-one office hours</w:t>
      </w:r>
      <w:r w:rsidR="00285660">
        <w:t xml:space="preserve">, </w:t>
      </w:r>
      <w:r w:rsidR="00A7789B" w:rsidRPr="004320E1">
        <w:t>etc.</w:t>
      </w:r>
      <w:r w:rsidR="00A7789B" w:rsidRPr="00B5571A">
        <w:rPr>
          <w:rFonts w:ascii="Calibri" w:hAnsi="Calibri"/>
          <w:szCs w:val="24"/>
        </w:rPr>
        <w:t xml:space="preserve">  </w:t>
      </w:r>
    </w:p>
    <w:p w14:paraId="381A0932" w14:textId="3EDD3F5A" w:rsidR="007D3EAC" w:rsidRDefault="00285660" w:rsidP="00D87D46">
      <w:pPr>
        <w:ind w:left="720"/>
      </w:pPr>
      <w:r>
        <w:rPr>
          <w:b/>
        </w:rPr>
        <w:t>Note:</w:t>
      </w:r>
      <w:r w:rsidR="00487A04">
        <w:t xml:space="preserve"> </w:t>
      </w:r>
      <w:r>
        <w:t xml:space="preserve"> Most professionals maintain a hand-written notebook for personal reference and </w:t>
      </w:r>
      <w:r w:rsidR="008A10DD">
        <w:t>to</w:t>
      </w:r>
      <w:r>
        <w:t xml:space="preserve"> recall and</w:t>
      </w:r>
      <w:r w:rsidR="008A10DD">
        <w:t xml:space="preserve"> to</w:t>
      </w:r>
      <w:r>
        <w:t xml:space="preserve"> reflect on content, participants, and outcomes of meetings</w:t>
      </w:r>
      <w:r w:rsidR="00727117">
        <w:t>, both virtual and in person</w:t>
      </w:r>
      <w:r>
        <w:t xml:space="preserve">. </w:t>
      </w:r>
      <w:r w:rsidR="00487A04">
        <w:t>The online lectures, exercises and skill-build</w:t>
      </w:r>
      <w:r w:rsidR="008A10DD">
        <w:t>ing reading questions</w:t>
      </w:r>
      <w:r>
        <w:t xml:space="preserve"> are such meetings. </w:t>
      </w:r>
      <w:r w:rsidR="00044D6E">
        <w:t xml:space="preserve">During office hours I may inquire about your notebook and if it is current and reflective of the online material. </w:t>
      </w:r>
      <w:r>
        <w:t xml:space="preserve">You may use your notebook to scribe information gleaned from </w:t>
      </w:r>
      <w:r w:rsidR="00487A04">
        <w:t xml:space="preserve">the online </w:t>
      </w:r>
      <w:r>
        <w:t xml:space="preserve">discussion, your own reading and reflection outside of class, and discussions with your teammates. </w:t>
      </w:r>
    </w:p>
    <w:p w14:paraId="08758822" w14:textId="57C7124D" w:rsidR="00B5571A" w:rsidRDefault="00B5571A" w:rsidP="00B5571A">
      <w:pPr>
        <w:ind w:left="450"/>
      </w:pPr>
      <w:r w:rsidRPr="00B5571A">
        <w:rPr>
          <w:b/>
        </w:rPr>
        <w:t xml:space="preserve">Overall </w:t>
      </w:r>
      <w:proofErr w:type="gramStart"/>
      <w:r w:rsidRPr="00B5571A">
        <w:rPr>
          <w:b/>
        </w:rPr>
        <w:t xml:space="preserve">assessment  </w:t>
      </w:r>
      <w:r w:rsidRPr="00153E20">
        <w:t>(</w:t>
      </w:r>
      <w:proofErr w:type="gramEnd"/>
      <w:r>
        <w:t>evaluative 20</w:t>
      </w:r>
      <w:r w:rsidRPr="00153E20">
        <w:t>%):</w:t>
      </w:r>
      <w:r>
        <w:t xml:space="preserve"> A comprehensive case analysis and presentation will cap the course work. You may choose one of several cases or devise your own based on your interests, background, and experience.</w:t>
      </w:r>
    </w:p>
    <w:p w14:paraId="56ABFB92" w14:textId="2D2AF38E" w:rsidR="008A10DD" w:rsidRPr="008A10DD" w:rsidRDefault="008A10DD" w:rsidP="00F22773">
      <w:pPr>
        <w:ind w:left="450"/>
        <w:rPr>
          <w:b/>
        </w:rPr>
      </w:pPr>
      <w:r>
        <w:rPr>
          <w:b/>
        </w:rPr>
        <w:lastRenderedPageBreak/>
        <w:t>Grades are A-F using the following scale: A: &gt;95%, A- &gt;=90%, &lt; 95%; B+: &lt;</w:t>
      </w:r>
      <w:r>
        <w:rPr>
          <w:b/>
        </w:rPr>
        <w:t>9</w:t>
      </w:r>
      <w:r>
        <w:rPr>
          <w:b/>
        </w:rPr>
        <w:t>0</w:t>
      </w:r>
      <w:r>
        <w:rPr>
          <w:b/>
        </w:rPr>
        <w:t>%</w:t>
      </w:r>
      <w:r>
        <w:rPr>
          <w:b/>
        </w:rPr>
        <w:t xml:space="preserve">, </w:t>
      </w:r>
      <w:r>
        <w:rPr>
          <w:b/>
        </w:rPr>
        <w:t>&gt;=</w:t>
      </w:r>
      <w:r>
        <w:rPr>
          <w:b/>
        </w:rPr>
        <w:t>85</w:t>
      </w:r>
      <w:r>
        <w:rPr>
          <w:b/>
        </w:rPr>
        <w:t>%</w:t>
      </w:r>
      <w:r>
        <w:rPr>
          <w:b/>
        </w:rPr>
        <w:t xml:space="preserve">; </w:t>
      </w:r>
      <w:r>
        <w:rPr>
          <w:b/>
        </w:rPr>
        <w:t>B: &lt;</w:t>
      </w:r>
      <w:r>
        <w:rPr>
          <w:b/>
        </w:rPr>
        <w:t>8</w:t>
      </w:r>
      <w:r>
        <w:rPr>
          <w:b/>
        </w:rPr>
        <w:t>5%, &gt;=</w:t>
      </w:r>
      <w:r>
        <w:rPr>
          <w:b/>
        </w:rPr>
        <w:t>8</w:t>
      </w:r>
      <w:r>
        <w:rPr>
          <w:b/>
        </w:rPr>
        <w:t>0%</w:t>
      </w:r>
      <w:r>
        <w:rPr>
          <w:b/>
        </w:rPr>
        <w:t>; C</w:t>
      </w:r>
      <w:r>
        <w:rPr>
          <w:b/>
        </w:rPr>
        <w:t>+: &lt;</w:t>
      </w:r>
      <w:r>
        <w:rPr>
          <w:b/>
        </w:rPr>
        <w:t>80</w:t>
      </w:r>
      <w:r>
        <w:rPr>
          <w:b/>
        </w:rPr>
        <w:t>%, &gt;=</w:t>
      </w:r>
      <w:r>
        <w:rPr>
          <w:b/>
        </w:rPr>
        <w:t>75</w:t>
      </w:r>
      <w:r>
        <w:rPr>
          <w:b/>
        </w:rPr>
        <w:t>%</w:t>
      </w:r>
      <w:r>
        <w:rPr>
          <w:b/>
        </w:rPr>
        <w:t>; C: &lt;75%, &gt;=70%; D: &lt;70%, &gt;=65%; F: &lt;65%, &gt; 60%.</w:t>
      </w:r>
    </w:p>
    <w:p w14:paraId="7094782F" w14:textId="4BEEB927" w:rsidR="00E407C4" w:rsidRDefault="00B5571A" w:rsidP="00D34358">
      <w:pPr>
        <w:pStyle w:val="Heading1"/>
      </w:pPr>
      <w:r>
        <w:t>s</w:t>
      </w:r>
      <w:r w:rsidR="00DC0748" w:rsidRPr="00653F78">
        <w:t xml:space="preserve">tudents with Disabilities </w:t>
      </w:r>
    </w:p>
    <w:p w14:paraId="0AD3853C" w14:textId="6D6D7FA1" w:rsidR="00DC0748" w:rsidRPr="00653F78" w:rsidRDefault="00DC0748" w:rsidP="00153E20">
      <w:r w:rsidRPr="00653F78">
        <w:t xml:space="preserve">If you feel that you are a student who may need academic accommodations due to a disability, then you should immediately register with the Director of the </w:t>
      </w:r>
      <w:r w:rsidR="00B94C93" w:rsidRPr="00653F78">
        <w:t>Specialized Resource Center (SRC)</w:t>
      </w:r>
      <w:r w:rsidRPr="00653F78">
        <w:t xml:space="preserve">. </w:t>
      </w:r>
      <w:r w:rsidR="00B94C93" w:rsidRPr="00653F78">
        <w:t>The SRC at Manhattan College</w:t>
      </w:r>
      <w:r w:rsidRPr="00653F78">
        <w:t xml:space="preserve"> authorizes special accommodations for students with disabilities.  If you have a documented disability and you wish to discuss academic accommodations, please contact the </w:t>
      </w:r>
      <w:r w:rsidR="00044D6E">
        <w:t>me</w:t>
      </w:r>
      <w:r w:rsidR="00044D6E" w:rsidRPr="00653F78">
        <w:t xml:space="preserve"> </w:t>
      </w:r>
      <w:r w:rsidRPr="00653F78">
        <w:t>within the first week of class.</w:t>
      </w:r>
    </w:p>
    <w:p w14:paraId="6FAB0079" w14:textId="77777777" w:rsidR="00E6661C" w:rsidRDefault="00E6661C" w:rsidP="00E6661C">
      <w:pPr>
        <w:pStyle w:val="Heading1"/>
      </w:pPr>
      <w:r w:rsidRPr="00D741E2">
        <w:t>Academic Integrity Policy</w:t>
      </w:r>
      <w:r w:rsidR="00153E20">
        <w:t xml:space="preserve"> and Analyst conduct</w:t>
      </w:r>
    </w:p>
    <w:p w14:paraId="0E3E0C35" w14:textId="77777777" w:rsidR="00E6661C" w:rsidRPr="00D741E2" w:rsidRDefault="00E6661C" w:rsidP="00E6661C">
      <w:r>
        <w:t>The Manhattan College</w:t>
      </w:r>
      <w:r w:rsidRPr="00D741E2">
        <w:t xml:space="preserve"> Academic Integrity Policy holds students accountable for the integrity of the work they submit. Students should be familiar with the Policy and know that it is their responsibility to learn about instructor and general academic expectations </w:t>
      </w:r>
      <w:proofErr w:type="gramStart"/>
      <w:r w:rsidRPr="00D741E2">
        <w:t>with regard to</w:t>
      </w:r>
      <w:proofErr w:type="gramEnd"/>
      <w:r w:rsidRPr="00D741E2">
        <w:t xml:space="preserve"> proper</w:t>
      </w:r>
      <w:r>
        <w:t xml:space="preserve"> collection, usage, and</w:t>
      </w:r>
      <w:r w:rsidRPr="00D741E2">
        <w:t xml:space="preserve"> citation of sources in written work. The policy also governs the integrity of work submitted in exams and assignments as well as the veracity of signatures on attendance sheets and other verifications of participation in class activities. For more information and the complete policy, see </w:t>
      </w:r>
      <w:r w:rsidR="00153E20">
        <w:t>the Manhattan College Catalog.</w:t>
      </w:r>
    </w:p>
    <w:p w14:paraId="7D67169B" w14:textId="77777777" w:rsidR="00762746" w:rsidRPr="00762746" w:rsidRDefault="00897285" w:rsidP="00762746">
      <w:r>
        <w:t>Here is an example compilation of guidelines for analyst conduct</w:t>
      </w:r>
      <w:r>
        <w:rPr>
          <w:rStyle w:val="FootnoteReference"/>
        </w:rPr>
        <w:footnoteReference w:id="2"/>
      </w:r>
      <w:r>
        <w:t xml:space="preserve"> that follow an analytical cycle of activities we will regularly refer to in the course. To the extent possible we will apply these guidelines to our own work together.</w:t>
      </w:r>
    </w:p>
    <w:p w14:paraId="76DB31D7" w14:textId="77777777" w:rsidR="00762746" w:rsidRPr="00897285" w:rsidRDefault="00897285" w:rsidP="00897285">
      <w:pPr>
        <w:pStyle w:val="ListParagraph"/>
        <w:numPr>
          <w:ilvl w:val="0"/>
          <w:numId w:val="12"/>
        </w:numPr>
        <w:autoSpaceDE w:val="0"/>
        <w:autoSpaceDN w:val="0"/>
        <w:adjustRightInd w:val="0"/>
        <w:spacing w:before="0" w:after="0"/>
        <w:rPr>
          <w:color w:val="0A0A0A"/>
        </w:rPr>
      </w:pPr>
      <w:r>
        <w:rPr>
          <w:color w:val="0A0A0A"/>
        </w:rPr>
        <w:t>Planning and Direction</w:t>
      </w:r>
    </w:p>
    <w:p w14:paraId="5213F6EC"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Ensure targeting and collection priorities are proportional to the organization’s interests at stake.</w:t>
      </w:r>
    </w:p>
    <w:p w14:paraId="62F49246"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Use organizational guidance considering potential outliers and anomalies.</w:t>
      </w:r>
    </w:p>
    <w:p w14:paraId="5B9C7FC3"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Consider the least intrusive methods first. Open source should be your first resource.</w:t>
      </w:r>
    </w:p>
    <w:p w14:paraId="1DDE511B"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Recommend that resources be used wisely and anticipate potential consequences in allocating collection requirements.</w:t>
      </w:r>
    </w:p>
    <w:p w14:paraId="74DA368C"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Be objective in developing collection requirements.</w:t>
      </w:r>
    </w:p>
    <w:p w14:paraId="726B8C79" w14:textId="77777777" w:rsidR="00762746" w:rsidRPr="00897285" w:rsidRDefault="00762746" w:rsidP="00897285">
      <w:pPr>
        <w:pStyle w:val="ListParagraph"/>
        <w:numPr>
          <w:ilvl w:val="0"/>
          <w:numId w:val="12"/>
        </w:numPr>
        <w:autoSpaceDE w:val="0"/>
        <w:autoSpaceDN w:val="0"/>
        <w:adjustRightInd w:val="0"/>
        <w:spacing w:before="0" w:after="0"/>
        <w:rPr>
          <w:color w:val="0A0A0A"/>
        </w:rPr>
      </w:pPr>
      <w:r w:rsidRPr="00897285">
        <w:rPr>
          <w:color w:val="0A0A0A"/>
        </w:rPr>
        <w:t>Collection</w:t>
      </w:r>
    </w:p>
    <w:p w14:paraId="22F8E24A"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Provide honest and timely feedback to the collector.</w:t>
      </w:r>
    </w:p>
    <w:p w14:paraId="410DECC0"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Act responsibly. Do not collect just to collect, collect within the scope of your mission.</w:t>
      </w:r>
    </w:p>
    <w:p w14:paraId="4E40609C"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Take care to describe the source properly-be diligent and objective in the source description.</w:t>
      </w:r>
    </w:p>
    <w:p w14:paraId="16C718DE"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Protect sources and methods.</w:t>
      </w:r>
    </w:p>
    <w:p w14:paraId="6F11A81B"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Appropriately scale collection to the immediacy and severity of the threat or opportunity.</w:t>
      </w:r>
    </w:p>
    <w:p w14:paraId="136AFB23" w14:textId="77777777" w:rsidR="00762746" w:rsidRPr="00897285" w:rsidRDefault="00762746" w:rsidP="00897285">
      <w:pPr>
        <w:pStyle w:val="ListParagraph"/>
        <w:numPr>
          <w:ilvl w:val="0"/>
          <w:numId w:val="12"/>
        </w:numPr>
        <w:autoSpaceDE w:val="0"/>
        <w:autoSpaceDN w:val="0"/>
        <w:adjustRightInd w:val="0"/>
        <w:spacing w:before="0" w:after="0"/>
        <w:rPr>
          <w:color w:val="0A0A0A"/>
        </w:rPr>
      </w:pPr>
      <w:r w:rsidRPr="00897285">
        <w:rPr>
          <w:color w:val="0A0A0A"/>
        </w:rPr>
        <w:t xml:space="preserve">Analysis  </w:t>
      </w:r>
    </w:p>
    <w:p w14:paraId="0A3133C7"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Avoid abuse of access to information.</w:t>
      </w:r>
    </w:p>
    <w:p w14:paraId="1C9C0667"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Recommend but do not direct.</w:t>
      </w:r>
    </w:p>
    <w:p w14:paraId="28AE5E3C"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Trust but verify-seek the truth, evaluate information, and do your best to corroborate information with other sources; however, do not immediately distrust single-source information.</w:t>
      </w:r>
    </w:p>
    <w:p w14:paraId="4461DBD8"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Maintain objectivity and avoid politicization.</w:t>
      </w:r>
    </w:p>
    <w:p w14:paraId="793BC236"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lastRenderedPageBreak/>
        <w:t>Always use alternative analysis and consider the widest possible range of hypotheses.</w:t>
      </w:r>
    </w:p>
    <w:p w14:paraId="04967C2B"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Do not misrepresent or overinflate estimates and results in your analysis.</w:t>
      </w:r>
    </w:p>
    <w:p w14:paraId="1C263C7D"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Do not make policy decisions</w:t>
      </w:r>
    </w:p>
    <w:p w14:paraId="01EB4A1A"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As an analyst, your job includes providing feedback to collectors</w:t>
      </w:r>
      <w:r w:rsidR="00C02E04">
        <w:rPr>
          <w:color w:val="0A0A0A"/>
        </w:rPr>
        <w:t>, accurate and timely results to producers, and support for decision makers</w:t>
      </w:r>
    </w:p>
    <w:p w14:paraId="3A866DE2" w14:textId="77777777" w:rsidR="00762746" w:rsidRPr="00897285" w:rsidRDefault="00897285" w:rsidP="00897285">
      <w:pPr>
        <w:pStyle w:val="ListParagraph"/>
        <w:numPr>
          <w:ilvl w:val="0"/>
          <w:numId w:val="12"/>
        </w:numPr>
        <w:autoSpaceDE w:val="0"/>
        <w:autoSpaceDN w:val="0"/>
        <w:adjustRightInd w:val="0"/>
        <w:spacing w:before="0" w:after="0"/>
        <w:rPr>
          <w:color w:val="0A0A0A"/>
        </w:rPr>
      </w:pPr>
      <w:r>
        <w:rPr>
          <w:color w:val="0A0A0A"/>
        </w:rPr>
        <w:t>Production</w:t>
      </w:r>
    </w:p>
    <w:p w14:paraId="523257E9" w14:textId="77777777" w:rsidR="00762746" w:rsidRPr="00897285" w:rsidRDefault="00762746" w:rsidP="00897285">
      <w:pPr>
        <w:pStyle w:val="ListParagraph"/>
        <w:numPr>
          <w:ilvl w:val="1"/>
          <w:numId w:val="12"/>
        </w:numPr>
        <w:autoSpaceDE w:val="0"/>
        <w:autoSpaceDN w:val="0"/>
        <w:adjustRightInd w:val="0"/>
        <w:spacing w:before="0" w:after="0"/>
        <w:rPr>
          <w:color w:val="0A0A0A"/>
        </w:rPr>
      </w:pPr>
      <w:r w:rsidRPr="00897285">
        <w:rPr>
          <w:color w:val="0A0A0A"/>
        </w:rPr>
        <w:t>Be cognizant of the weight that analytical products carry; understand that assessments have influence over policy</w:t>
      </w:r>
      <w:r w:rsidR="00C02E04">
        <w:rPr>
          <w:color w:val="0A0A0A"/>
        </w:rPr>
        <w:t xml:space="preserve"> and decisions</w:t>
      </w:r>
      <w:r w:rsidRPr="00897285">
        <w:rPr>
          <w:color w:val="0A0A0A"/>
        </w:rPr>
        <w:t>, allocations of resources, deployment of resources, and strategic choices and tactical implementation and continuous improvement of strategy.</w:t>
      </w:r>
    </w:p>
    <w:p w14:paraId="70636A32" w14:textId="77777777" w:rsidR="00762746" w:rsidRPr="00897285" w:rsidRDefault="00762746" w:rsidP="00897285">
      <w:pPr>
        <w:pStyle w:val="ListParagraph"/>
        <w:numPr>
          <w:ilvl w:val="1"/>
          <w:numId w:val="12"/>
        </w:numPr>
        <w:autoSpaceDE w:val="0"/>
        <w:autoSpaceDN w:val="0"/>
        <w:adjustRightInd w:val="0"/>
        <w:spacing w:before="0" w:after="0"/>
        <w:rPr>
          <w:color w:val="101010"/>
        </w:rPr>
      </w:pPr>
      <w:r w:rsidRPr="00897285">
        <w:rPr>
          <w:color w:val="101010"/>
        </w:rPr>
        <w:t>Coordinate with the widest possible range of experts before disseminating analytical products.</w:t>
      </w:r>
    </w:p>
    <w:p w14:paraId="30EDF73A" w14:textId="77777777" w:rsidR="00762746" w:rsidRPr="00897285" w:rsidRDefault="00762746" w:rsidP="00897285">
      <w:pPr>
        <w:pStyle w:val="ListParagraph"/>
        <w:numPr>
          <w:ilvl w:val="1"/>
          <w:numId w:val="12"/>
        </w:numPr>
        <w:autoSpaceDE w:val="0"/>
        <w:autoSpaceDN w:val="0"/>
        <w:adjustRightInd w:val="0"/>
        <w:spacing w:before="0" w:after="0"/>
        <w:rPr>
          <w:color w:val="101010"/>
        </w:rPr>
      </w:pPr>
      <w:r w:rsidRPr="00897285">
        <w:rPr>
          <w:color w:val="101010"/>
        </w:rPr>
        <w:t>Strive to find a balance between quality and timeliness in production - an on-time C product is worth far more than</w:t>
      </w:r>
      <w:r w:rsidR="00897285">
        <w:rPr>
          <w:color w:val="101010"/>
        </w:rPr>
        <w:t xml:space="preserve"> </w:t>
      </w:r>
      <w:r w:rsidRPr="00897285">
        <w:rPr>
          <w:color w:val="101010"/>
        </w:rPr>
        <w:t>a</w:t>
      </w:r>
      <w:r w:rsidR="00897285">
        <w:rPr>
          <w:color w:val="101010"/>
        </w:rPr>
        <w:t>n</w:t>
      </w:r>
      <w:r w:rsidRPr="00897285">
        <w:rPr>
          <w:color w:val="101010"/>
        </w:rPr>
        <w:t xml:space="preserve"> A product that is too late.</w:t>
      </w:r>
    </w:p>
    <w:p w14:paraId="343237AD" w14:textId="77777777" w:rsidR="00762746" w:rsidRPr="00897285" w:rsidRDefault="00897285" w:rsidP="00897285">
      <w:pPr>
        <w:pStyle w:val="ListParagraph"/>
        <w:numPr>
          <w:ilvl w:val="0"/>
          <w:numId w:val="12"/>
        </w:numPr>
        <w:autoSpaceDE w:val="0"/>
        <w:autoSpaceDN w:val="0"/>
        <w:adjustRightInd w:val="0"/>
        <w:spacing w:before="0" w:after="0"/>
        <w:rPr>
          <w:color w:val="101010"/>
        </w:rPr>
      </w:pPr>
      <w:r>
        <w:rPr>
          <w:color w:val="101010"/>
        </w:rPr>
        <w:t>Dissemination</w:t>
      </w:r>
    </w:p>
    <w:p w14:paraId="058EA5E4" w14:textId="77777777" w:rsidR="00897285" w:rsidRDefault="00897285" w:rsidP="00897285">
      <w:pPr>
        <w:pStyle w:val="ListParagraph"/>
        <w:numPr>
          <w:ilvl w:val="1"/>
          <w:numId w:val="12"/>
        </w:numPr>
        <w:autoSpaceDE w:val="0"/>
        <w:autoSpaceDN w:val="0"/>
        <w:adjustRightInd w:val="0"/>
        <w:spacing w:before="0" w:after="0"/>
        <w:rPr>
          <w:color w:val="101010"/>
        </w:rPr>
      </w:pPr>
      <w:r w:rsidRPr="00897285">
        <w:rPr>
          <w:color w:val="101010"/>
        </w:rPr>
        <w:t>Speak truth to power</w:t>
      </w:r>
      <w:r>
        <w:rPr>
          <w:color w:val="101010"/>
        </w:rPr>
        <w:t xml:space="preserve"> </w:t>
      </w:r>
      <w:r w:rsidRPr="00897285">
        <w:rPr>
          <w:color w:val="101010"/>
        </w:rPr>
        <w:t>-</w:t>
      </w:r>
      <w:r>
        <w:rPr>
          <w:color w:val="101010"/>
        </w:rPr>
        <w:t xml:space="preserve">- </w:t>
      </w:r>
      <w:r w:rsidRPr="00897285">
        <w:rPr>
          <w:color w:val="101010"/>
        </w:rPr>
        <w:t xml:space="preserve">give the decision </w:t>
      </w:r>
      <w:r w:rsidR="00762746" w:rsidRPr="00897285">
        <w:rPr>
          <w:color w:val="101010"/>
        </w:rPr>
        <w:t>maker accurate information</w:t>
      </w:r>
      <w:r w:rsidRPr="00897285">
        <w:rPr>
          <w:color w:val="101010"/>
        </w:rPr>
        <w:t xml:space="preserve"> </w:t>
      </w:r>
      <w:r w:rsidR="00762746" w:rsidRPr="00897285">
        <w:rPr>
          <w:color w:val="101010"/>
        </w:rPr>
        <w:t>rather than what he or she wants to hear.</w:t>
      </w:r>
    </w:p>
    <w:p w14:paraId="4C7EDE97" w14:textId="77777777" w:rsidR="00762746" w:rsidRPr="00897285" w:rsidRDefault="00762746" w:rsidP="00897285">
      <w:pPr>
        <w:pStyle w:val="ListParagraph"/>
        <w:numPr>
          <w:ilvl w:val="1"/>
          <w:numId w:val="12"/>
        </w:numPr>
        <w:autoSpaceDE w:val="0"/>
        <w:autoSpaceDN w:val="0"/>
        <w:adjustRightInd w:val="0"/>
        <w:spacing w:before="0" w:after="0"/>
        <w:rPr>
          <w:color w:val="101010"/>
        </w:rPr>
      </w:pPr>
      <w:r w:rsidRPr="00897285">
        <w:rPr>
          <w:color w:val="101010"/>
        </w:rPr>
        <w:t>Don't stovepipe</w:t>
      </w:r>
      <w:r w:rsidR="00897285" w:rsidRPr="00897285">
        <w:rPr>
          <w:color w:val="101010"/>
        </w:rPr>
        <w:t xml:space="preserve"> </w:t>
      </w:r>
      <w:r w:rsidRPr="00897285">
        <w:rPr>
          <w:color w:val="101010"/>
        </w:rPr>
        <w:t>-</w:t>
      </w:r>
      <w:r w:rsidR="00897285">
        <w:rPr>
          <w:color w:val="101010"/>
        </w:rPr>
        <w:t>-</w:t>
      </w:r>
      <w:r w:rsidR="00897285" w:rsidRPr="00897285">
        <w:rPr>
          <w:color w:val="101010"/>
        </w:rPr>
        <w:t xml:space="preserve"> </w:t>
      </w:r>
      <w:r w:rsidRPr="00897285">
        <w:rPr>
          <w:color w:val="101010"/>
        </w:rPr>
        <w:t>disseminate to the widest possible audience; when in doubt about sharing or disseminating information,</w:t>
      </w:r>
      <w:r w:rsidR="00897285" w:rsidRPr="00897285">
        <w:rPr>
          <w:color w:val="B6B6B6"/>
        </w:rPr>
        <w:t xml:space="preserve"> </w:t>
      </w:r>
      <w:r w:rsidRPr="00897285">
        <w:rPr>
          <w:color w:val="101010"/>
        </w:rPr>
        <w:t>seek guidance.</w:t>
      </w:r>
    </w:p>
    <w:p w14:paraId="3A2E1AA0" w14:textId="77777777" w:rsidR="00153E20" w:rsidRDefault="00897285" w:rsidP="00153E20">
      <w:pPr>
        <w:pStyle w:val="ListParagraph"/>
        <w:numPr>
          <w:ilvl w:val="1"/>
          <w:numId w:val="12"/>
        </w:numPr>
        <w:autoSpaceDE w:val="0"/>
        <w:autoSpaceDN w:val="0"/>
        <w:adjustRightInd w:val="0"/>
        <w:spacing w:before="0" w:after="0"/>
      </w:pPr>
      <w:r w:rsidRPr="00897285">
        <w:rPr>
          <w:color w:val="101010"/>
        </w:rPr>
        <w:t>Always follow your organization</w:t>
      </w:r>
      <w:r w:rsidR="00762746" w:rsidRPr="00897285">
        <w:rPr>
          <w:color w:val="101010"/>
        </w:rPr>
        <w:t>'</w:t>
      </w:r>
      <w:r w:rsidRPr="00897285">
        <w:rPr>
          <w:color w:val="101010"/>
        </w:rPr>
        <w:t>s</w:t>
      </w:r>
      <w:r w:rsidR="00762746" w:rsidRPr="00897285">
        <w:rPr>
          <w:color w:val="101010"/>
        </w:rPr>
        <w:t xml:space="preserve"> guidelines for appropriate dissemination</w:t>
      </w:r>
      <w:r w:rsidRPr="00897285">
        <w:rPr>
          <w:color w:val="101010"/>
        </w:rPr>
        <w:t xml:space="preserve"> </w:t>
      </w:r>
      <w:r w:rsidR="00762746" w:rsidRPr="00897285">
        <w:rPr>
          <w:color w:val="101010"/>
        </w:rPr>
        <w:t>and release of informatio</w:t>
      </w:r>
      <w:r w:rsidR="00153E20">
        <w:rPr>
          <w:color w:val="101010"/>
        </w:rPr>
        <w:t>n.</w:t>
      </w:r>
    </w:p>
    <w:p w14:paraId="15C048D0" w14:textId="77777777" w:rsidR="00153E20" w:rsidRDefault="004C7004" w:rsidP="00153E20">
      <w:pPr>
        <w:pStyle w:val="Heading1"/>
      </w:pPr>
      <w:r>
        <w:t>Weekly</w:t>
      </w:r>
      <w:r w:rsidR="00153E20">
        <w:t xml:space="preserve"> course Schedule</w:t>
      </w:r>
    </w:p>
    <w:p w14:paraId="0CB6217E" w14:textId="77777777" w:rsidR="00153E20" w:rsidRDefault="00153E20" w:rsidP="00153E20">
      <w:pPr>
        <w:autoSpaceDE w:val="0"/>
        <w:autoSpaceDN w:val="0"/>
        <w:adjustRightInd w:val="0"/>
        <w:spacing w:before="0" w:after="0"/>
      </w:pPr>
    </w:p>
    <w:p w14:paraId="38D5A707" w14:textId="4D7B1109" w:rsidR="00E563E1" w:rsidRDefault="005D2854" w:rsidP="00153E20">
      <w:pPr>
        <w:autoSpaceDE w:val="0"/>
        <w:autoSpaceDN w:val="0"/>
        <w:adjustRightInd w:val="0"/>
        <w:spacing w:before="0" w:after="0"/>
      </w:pPr>
      <w:r>
        <w:t>The course schedule is</w:t>
      </w:r>
      <w:r w:rsidR="00E563E1">
        <w:t xml:space="preserve"> on Moodle</w:t>
      </w:r>
      <w:r>
        <w:t xml:space="preserve">. </w:t>
      </w:r>
      <w:r w:rsidR="00B679FB">
        <w:t>Here is a summary of the weekly topics.</w:t>
      </w:r>
    </w:p>
    <w:p w14:paraId="7E884DB6" w14:textId="4E1A2A0A" w:rsidR="00334A34" w:rsidRDefault="00334A34" w:rsidP="00153E20">
      <w:pPr>
        <w:autoSpaceDE w:val="0"/>
        <w:autoSpaceDN w:val="0"/>
        <w:adjustRightInd w:val="0"/>
        <w:spacing w:before="0" w:after="0"/>
      </w:pPr>
    </w:p>
    <w:tbl>
      <w:tblPr>
        <w:tblStyle w:val="TableContemporary"/>
        <w:tblW w:w="5000" w:type="pct"/>
        <w:tblLook w:val="0000" w:firstRow="0" w:lastRow="0" w:firstColumn="0" w:lastColumn="0" w:noHBand="0" w:noVBand="0"/>
      </w:tblPr>
      <w:tblGrid>
        <w:gridCol w:w="2252"/>
        <w:gridCol w:w="7558"/>
      </w:tblGrid>
      <w:tr w:rsidR="001F726D" w:rsidRPr="00DE37DD" w14:paraId="2D6A8B56" w14:textId="77777777" w:rsidTr="00C57E95">
        <w:trPr>
          <w:cnfStyle w:val="000000010000" w:firstRow="0" w:lastRow="0" w:firstColumn="0" w:lastColumn="0" w:oddVBand="0" w:evenVBand="0" w:oddHBand="0" w:evenHBand="1" w:firstRowFirstColumn="0" w:firstRowLastColumn="0" w:lastRowFirstColumn="0" w:lastRowLastColumn="0"/>
          <w:trHeight w:val="552"/>
          <w:tblHeader/>
        </w:trPr>
        <w:tc>
          <w:tcPr>
            <w:tcW w:w="1148" w:type="pct"/>
          </w:tcPr>
          <w:p w14:paraId="3792CB96" w14:textId="5C02FC60" w:rsidR="001F726D" w:rsidRPr="00F22773" w:rsidRDefault="001F726D" w:rsidP="00A422FF">
            <w:pPr>
              <w:ind w:left="144"/>
              <w:rPr>
                <w:rFonts w:ascii="Arial" w:hAnsi="Arial" w:cs="Arial"/>
                <w:b/>
                <w:sz w:val="18"/>
                <w:szCs w:val="18"/>
              </w:rPr>
            </w:pPr>
            <w:r w:rsidRPr="00F22773">
              <w:rPr>
                <w:rFonts w:ascii="Arial" w:hAnsi="Arial" w:cs="Arial"/>
                <w:b/>
                <w:sz w:val="18"/>
                <w:szCs w:val="18"/>
              </w:rPr>
              <w:t>Week</w:t>
            </w:r>
          </w:p>
        </w:tc>
        <w:tc>
          <w:tcPr>
            <w:tcW w:w="3852" w:type="pct"/>
          </w:tcPr>
          <w:p w14:paraId="15991941" w14:textId="77777777" w:rsidR="001F726D" w:rsidRPr="00F22773" w:rsidRDefault="001F726D" w:rsidP="00A422FF">
            <w:pPr>
              <w:ind w:left="161"/>
              <w:rPr>
                <w:rFonts w:ascii="Arial" w:hAnsi="Arial" w:cs="Arial"/>
                <w:b/>
                <w:bCs/>
                <w:sz w:val="18"/>
                <w:szCs w:val="18"/>
              </w:rPr>
            </w:pPr>
            <w:r w:rsidRPr="00F22773">
              <w:rPr>
                <w:rFonts w:ascii="Arial" w:hAnsi="Arial" w:cs="Arial"/>
                <w:b/>
                <w:bCs/>
                <w:sz w:val="18"/>
                <w:szCs w:val="18"/>
              </w:rPr>
              <w:t>Topic</w:t>
            </w:r>
          </w:p>
        </w:tc>
      </w:tr>
      <w:tr w:rsidR="001F726D" w:rsidRPr="00DE37DD" w14:paraId="71D6C051" w14:textId="77777777" w:rsidTr="00C57E95">
        <w:trPr>
          <w:cnfStyle w:val="000000100000" w:firstRow="0" w:lastRow="0" w:firstColumn="0" w:lastColumn="0" w:oddVBand="0" w:evenVBand="0" w:oddHBand="1" w:evenHBand="0" w:firstRowFirstColumn="0" w:firstRowLastColumn="0" w:lastRowFirstColumn="0" w:lastRowLastColumn="0"/>
          <w:trHeight w:val="552"/>
        </w:trPr>
        <w:tc>
          <w:tcPr>
            <w:tcW w:w="1148" w:type="pct"/>
          </w:tcPr>
          <w:p w14:paraId="6B7028F9" w14:textId="77777777" w:rsidR="001F726D" w:rsidRPr="00F22773" w:rsidRDefault="001F726D" w:rsidP="00A422FF">
            <w:pPr>
              <w:ind w:left="144"/>
              <w:rPr>
                <w:rFonts w:ascii="Arial" w:hAnsi="Arial" w:cs="Arial"/>
                <w:sz w:val="18"/>
                <w:szCs w:val="18"/>
              </w:rPr>
            </w:pPr>
            <w:r w:rsidRPr="00F22773">
              <w:rPr>
                <w:rFonts w:ascii="Arial" w:hAnsi="Arial" w:cs="Arial"/>
                <w:sz w:val="18"/>
                <w:szCs w:val="18"/>
              </w:rPr>
              <w:t>Week 1</w:t>
            </w:r>
          </w:p>
        </w:tc>
        <w:tc>
          <w:tcPr>
            <w:tcW w:w="3852" w:type="pct"/>
          </w:tcPr>
          <w:p w14:paraId="48E0C447" w14:textId="56B53489" w:rsidR="001F726D" w:rsidRPr="00F22773" w:rsidRDefault="00940A8B" w:rsidP="00A422FF">
            <w:pPr>
              <w:rPr>
                <w:rFonts w:ascii="Arial" w:eastAsia="Arial Unicode MS" w:hAnsi="Arial" w:cs="Arial"/>
                <w:sz w:val="18"/>
                <w:szCs w:val="18"/>
              </w:rPr>
            </w:pPr>
            <w:r w:rsidRPr="00F22773">
              <w:rPr>
                <w:rFonts w:ascii="Arial" w:eastAsia="Arial Unicode MS" w:hAnsi="Arial" w:cs="Arial"/>
                <w:sz w:val="18"/>
                <w:szCs w:val="18"/>
              </w:rPr>
              <w:t>S</w:t>
            </w:r>
            <w:r w:rsidR="00F67794" w:rsidRPr="00F22773">
              <w:rPr>
                <w:rFonts w:ascii="Arial" w:eastAsia="Arial Unicode MS" w:hAnsi="Arial" w:cs="Arial"/>
                <w:sz w:val="18"/>
                <w:szCs w:val="18"/>
              </w:rPr>
              <w:t xml:space="preserve">preadsheet </w:t>
            </w:r>
            <w:proofErr w:type="gramStart"/>
            <w:r w:rsidR="00F67794" w:rsidRPr="00F22773">
              <w:rPr>
                <w:rFonts w:ascii="Arial" w:eastAsia="Arial Unicode MS" w:hAnsi="Arial" w:cs="Arial"/>
                <w:sz w:val="18"/>
                <w:szCs w:val="18"/>
              </w:rPr>
              <w:t>engineering</w:t>
            </w:r>
            <w:proofErr w:type="gramEnd"/>
            <w:r w:rsidRPr="00F22773">
              <w:rPr>
                <w:rFonts w:ascii="Arial" w:eastAsia="Arial Unicode MS" w:hAnsi="Arial" w:cs="Arial"/>
                <w:sz w:val="18"/>
                <w:szCs w:val="18"/>
              </w:rPr>
              <w:t xml:space="preserve"> I:</w:t>
            </w:r>
            <w:r w:rsidR="00F67794" w:rsidRPr="00F22773">
              <w:rPr>
                <w:rFonts w:ascii="Arial" w:eastAsia="Arial Unicode MS" w:hAnsi="Arial" w:cs="Arial"/>
                <w:sz w:val="18"/>
                <w:szCs w:val="18"/>
              </w:rPr>
              <w:t xml:space="preserve"> </w:t>
            </w:r>
            <w:r w:rsidRPr="00F22773">
              <w:rPr>
                <w:rFonts w:ascii="Arial" w:eastAsia="Arial Unicode MS" w:hAnsi="Arial" w:cs="Arial"/>
                <w:sz w:val="18"/>
                <w:szCs w:val="18"/>
              </w:rPr>
              <w:t>Building simple decomposition models</w:t>
            </w:r>
          </w:p>
        </w:tc>
      </w:tr>
      <w:tr w:rsidR="001F726D" w:rsidRPr="00DE37DD" w14:paraId="511E6B3F" w14:textId="77777777" w:rsidTr="00C57E95">
        <w:trPr>
          <w:cnfStyle w:val="000000010000" w:firstRow="0" w:lastRow="0" w:firstColumn="0" w:lastColumn="0" w:oddVBand="0" w:evenVBand="0" w:oddHBand="0" w:evenHBand="1" w:firstRowFirstColumn="0" w:firstRowLastColumn="0" w:lastRowFirstColumn="0" w:lastRowLastColumn="0"/>
          <w:trHeight w:val="552"/>
        </w:trPr>
        <w:tc>
          <w:tcPr>
            <w:tcW w:w="1148" w:type="pct"/>
          </w:tcPr>
          <w:p w14:paraId="569CCC2D" w14:textId="77777777" w:rsidR="001F726D" w:rsidRPr="00F22773" w:rsidRDefault="001F726D" w:rsidP="00A422FF">
            <w:pPr>
              <w:ind w:left="144"/>
              <w:rPr>
                <w:rFonts w:ascii="Arial" w:hAnsi="Arial" w:cs="Arial"/>
                <w:sz w:val="18"/>
                <w:szCs w:val="18"/>
              </w:rPr>
            </w:pPr>
            <w:r w:rsidRPr="00F22773">
              <w:rPr>
                <w:rFonts w:ascii="Arial" w:hAnsi="Arial" w:cs="Arial"/>
                <w:sz w:val="18"/>
                <w:szCs w:val="18"/>
              </w:rPr>
              <w:t>Week 2</w:t>
            </w:r>
          </w:p>
        </w:tc>
        <w:tc>
          <w:tcPr>
            <w:tcW w:w="3852" w:type="pct"/>
          </w:tcPr>
          <w:p w14:paraId="5851B1CA" w14:textId="6C81F956" w:rsidR="001F726D" w:rsidRPr="00F22773" w:rsidRDefault="00940A8B" w:rsidP="00A422FF">
            <w:pPr>
              <w:rPr>
                <w:rFonts w:ascii="Arial" w:hAnsi="Arial" w:cs="Arial"/>
                <w:sz w:val="18"/>
                <w:szCs w:val="18"/>
              </w:rPr>
            </w:pPr>
            <w:r w:rsidRPr="00F22773">
              <w:rPr>
                <w:rFonts w:ascii="Arial" w:hAnsi="Arial" w:cs="Arial"/>
                <w:sz w:val="18"/>
                <w:szCs w:val="18"/>
              </w:rPr>
              <w:t>Spreadsheet engineering II: Multi-variable sensitivity analysis</w:t>
            </w:r>
          </w:p>
        </w:tc>
      </w:tr>
      <w:tr w:rsidR="001F726D" w:rsidRPr="00DE37DD" w14:paraId="646CCE13" w14:textId="77777777" w:rsidTr="00C57E95">
        <w:trPr>
          <w:cnfStyle w:val="000000100000" w:firstRow="0" w:lastRow="0" w:firstColumn="0" w:lastColumn="0" w:oddVBand="0" w:evenVBand="0" w:oddHBand="1" w:evenHBand="0" w:firstRowFirstColumn="0" w:firstRowLastColumn="0" w:lastRowFirstColumn="0" w:lastRowLastColumn="0"/>
          <w:trHeight w:val="552"/>
        </w:trPr>
        <w:tc>
          <w:tcPr>
            <w:tcW w:w="1148" w:type="pct"/>
          </w:tcPr>
          <w:p w14:paraId="17053A10" w14:textId="68703C1E" w:rsidR="001F726D" w:rsidRPr="00F22773" w:rsidRDefault="001F726D" w:rsidP="00A422FF">
            <w:pPr>
              <w:ind w:left="144"/>
              <w:rPr>
                <w:rFonts w:ascii="Arial" w:hAnsi="Arial" w:cs="Arial"/>
                <w:sz w:val="18"/>
                <w:szCs w:val="18"/>
              </w:rPr>
            </w:pPr>
            <w:r w:rsidRPr="00F22773">
              <w:rPr>
                <w:rFonts w:ascii="Arial" w:hAnsi="Arial" w:cs="Arial"/>
                <w:sz w:val="18"/>
                <w:szCs w:val="18"/>
              </w:rPr>
              <w:t>Week 3</w:t>
            </w:r>
          </w:p>
        </w:tc>
        <w:tc>
          <w:tcPr>
            <w:tcW w:w="3852" w:type="pct"/>
          </w:tcPr>
          <w:p w14:paraId="3E913A0D" w14:textId="1D4653A7" w:rsidR="001F726D" w:rsidRPr="00F22773" w:rsidRDefault="00940A8B" w:rsidP="00A422FF">
            <w:pPr>
              <w:rPr>
                <w:rFonts w:ascii="Arial" w:hAnsi="Arial" w:cs="Arial"/>
                <w:sz w:val="18"/>
                <w:szCs w:val="18"/>
              </w:rPr>
            </w:pPr>
            <w:r w:rsidRPr="00F22773">
              <w:rPr>
                <w:rFonts w:ascii="Arial" w:hAnsi="Arial" w:cs="Arial"/>
                <w:sz w:val="18"/>
                <w:szCs w:val="18"/>
              </w:rPr>
              <w:t>Optimization I: archetypal linear programming decision models</w:t>
            </w:r>
          </w:p>
        </w:tc>
      </w:tr>
      <w:tr w:rsidR="001F726D" w:rsidRPr="00DE37DD" w14:paraId="354927CE" w14:textId="77777777" w:rsidTr="00C57E95">
        <w:trPr>
          <w:cnfStyle w:val="000000010000" w:firstRow="0" w:lastRow="0" w:firstColumn="0" w:lastColumn="0" w:oddVBand="0" w:evenVBand="0" w:oddHBand="0" w:evenHBand="1" w:firstRowFirstColumn="0" w:firstRowLastColumn="0" w:lastRowFirstColumn="0" w:lastRowLastColumn="0"/>
          <w:trHeight w:val="552"/>
        </w:trPr>
        <w:tc>
          <w:tcPr>
            <w:tcW w:w="1148" w:type="pct"/>
          </w:tcPr>
          <w:p w14:paraId="3D2AA870" w14:textId="15E06FCC" w:rsidR="001F726D" w:rsidRPr="00F22773" w:rsidRDefault="001F726D" w:rsidP="00A422FF">
            <w:pPr>
              <w:ind w:left="144"/>
              <w:rPr>
                <w:rFonts w:ascii="Arial" w:hAnsi="Arial" w:cs="Arial"/>
                <w:sz w:val="18"/>
                <w:szCs w:val="18"/>
              </w:rPr>
            </w:pPr>
            <w:r w:rsidRPr="00F22773">
              <w:rPr>
                <w:rFonts w:ascii="Arial" w:hAnsi="Arial" w:cs="Arial"/>
                <w:sz w:val="18"/>
                <w:szCs w:val="18"/>
              </w:rPr>
              <w:t xml:space="preserve">Week </w:t>
            </w:r>
            <w:r w:rsidR="00B33339" w:rsidRPr="00F22773">
              <w:rPr>
                <w:rFonts w:ascii="Arial" w:hAnsi="Arial" w:cs="Arial"/>
                <w:sz w:val="18"/>
                <w:szCs w:val="18"/>
              </w:rPr>
              <w:t>4</w:t>
            </w:r>
          </w:p>
        </w:tc>
        <w:tc>
          <w:tcPr>
            <w:tcW w:w="3852" w:type="pct"/>
          </w:tcPr>
          <w:p w14:paraId="288C9BFE" w14:textId="055C8B4C" w:rsidR="001F726D" w:rsidRPr="00F22773" w:rsidRDefault="00940A8B" w:rsidP="00A422FF">
            <w:pPr>
              <w:rPr>
                <w:rFonts w:ascii="Arial" w:eastAsia="Arial Unicode MS" w:hAnsi="Arial" w:cs="Arial"/>
                <w:sz w:val="18"/>
                <w:szCs w:val="18"/>
              </w:rPr>
            </w:pPr>
            <w:r w:rsidRPr="00F22773">
              <w:rPr>
                <w:rFonts w:ascii="Arial" w:eastAsia="Arial Unicode MS" w:hAnsi="Arial" w:cs="Arial"/>
                <w:sz w:val="18"/>
                <w:szCs w:val="18"/>
              </w:rPr>
              <w:t>Optimization II: Multi-period planning and portfolio selection</w:t>
            </w:r>
          </w:p>
        </w:tc>
      </w:tr>
      <w:tr w:rsidR="001F726D" w:rsidRPr="00DE37DD" w14:paraId="0A44A255" w14:textId="77777777" w:rsidTr="00C57E95">
        <w:trPr>
          <w:cnfStyle w:val="000000100000" w:firstRow="0" w:lastRow="0" w:firstColumn="0" w:lastColumn="0" w:oddVBand="0" w:evenVBand="0" w:oddHBand="1" w:evenHBand="0" w:firstRowFirstColumn="0" w:firstRowLastColumn="0" w:lastRowFirstColumn="0" w:lastRowLastColumn="0"/>
          <w:trHeight w:val="552"/>
        </w:trPr>
        <w:tc>
          <w:tcPr>
            <w:tcW w:w="1148" w:type="pct"/>
          </w:tcPr>
          <w:p w14:paraId="5288DD15" w14:textId="4463C5FF" w:rsidR="001F726D" w:rsidRPr="00F22773" w:rsidRDefault="001F726D" w:rsidP="00A422FF">
            <w:pPr>
              <w:ind w:left="144"/>
              <w:rPr>
                <w:rFonts w:ascii="Arial" w:hAnsi="Arial" w:cs="Arial"/>
                <w:sz w:val="18"/>
                <w:szCs w:val="18"/>
              </w:rPr>
            </w:pPr>
            <w:r w:rsidRPr="00F22773">
              <w:rPr>
                <w:rFonts w:ascii="Arial" w:hAnsi="Arial" w:cs="Arial"/>
                <w:sz w:val="18"/>
                <w:szCs w:val="18"/>
              </w:rPr>
              <w:t xml:space="preserve">Week </w:t>
            </w:r>
            <w:r w:rsidR="00B33339" w:rsidRPr="00F22773">
              <w:rPr>
                <w:rFonts w:ascii="Arial" w:hAnsi="Arial" w:cs="Arial"/>
                <w:sz w:val="18"/>
                <w:szCs w:val="18"/>
              </w:rPr>
              <w:t>5</w:t>
            </w:r>
          </w:p>
        </w:tc>
        <w:tc>
          <w:tcPr>
            <w:tcW w:w="3852" w:type="pct"/>
          </w:tcPr>
          <w:p w14:paraId="679640E6" w14:textId="4875C759" w:rsidR="001F726D" w:rsidRPr="00F22773" w:rsidRDefault="00940A8B" w:rsidP="00A422FF">
            <w:pPr>
              <w:rPr>
                <w:rFonts w:ascii="Arial" w:eastAsia="Arial Unicode MS" w:hAnsi="Arial" w:cs="Arial"/>
                <w:sz w:val="18"/>
                <w:szCs w:val="18"/>
              </w:rPr>
            </w:pPr>
            <w:r w:rsidRPr="00F22773">
              <w:rPr>
                <w:rFonts w:ascii="Arial" w:eastAsia="Arial Unicode MS" w:hAnsi="Arial" w:cs="Arial"/>
                <w:sz w:val="18"/>
                <w:szCs w:val="18"/>
              </w:rPr>
              <w:t>Simulation I: Uni- and bi-variate simulation of a loyalty model</w:t>
            </w:r>
          </w:p>
        </w:tc>
      </w:tr>
      <w:tr w:rsidR="001F726D" w:rsidRPr="00DE37DD" w14:paraId="16B8C867" w14:textId="77777777" w:rsidTr="00C57E95">
        <w:trPr>
          <w:cnfStyle w:val="000000010000" w:firstRow="0" w:lastRow="0" w:firstColumn="0" w:lastColumn="0" w:oddVBand="0" w:evenVBand="0" w:oddHBand="0" w:evenHBand="1" w:firstRowFirstColumn="0" w:firstRowLastColumn="0" w:lastRowFirstColumn="0" w:lastRowLastColumn="0"/>
          <w:trHeight w:val="495"/>
        </w:trPr>
        <w:tc>
          <w:tcPr>
            <w:tcW w:w="1148" w:type="pct"/>
          </w:tcPr>
          <w:p w14:paraId="06144424" w14:textId="5D76142A" w:rsidR="001F726D" w:rsidRPr="00F22773" w:rsidRDefault="001F726D" w:rsidP="00A422FF">
            <w:pPr>
              <w:ind w:left="144"/>
              <w:rPr>
                <w:rFonts w:ascii="Arial" w:hAnsi="Arial" w:cs="Arial"/>
                <w:sz w:val="18"/>
                <w:szCs w:val="18"/>
              </w:rPr>
            </w:pPr>
            <w:r w:rsidRPr="00F22773">
              <w:rPr>
                <w:rFonts w:ascii="Arial" w:hAnsi="Arial" w:cs="Arial"/>
                <w:sz w:val="18"/>
                <w:szCs w:val="18"/>
              </w:rPr>
              <w:t xml:space="preserve">Week </w:t>
            </w:r>
            <w:r w:rsidR="00B33339" w:rsidRPr="00F22773">
              <w:rPr>
                <w:rFonts w:ascii="Arial" w:hAnsi="Arial" w:cs="Arial"/>
                <w:sz w:val="18"/>
                <w:szCs w:val="18"/>
              </w:rPr>
              <w:t>6</w:t>
            </w:r>
          </w:p>
        </w:tc>
        <w:tc>
          <w:tcPr>
            <w:tcW w:w="3852" w:type="pct"/>
          </w:tcPr>
          <w:p w14:paraId="5286C177" w14:textId="3023C11F" w:rsidR="001F726D" w:rsidRPr="00F22773" w:rsidRDefault="00940A8B" w:rsidP="00A422FF">
            <w:pPr>
              <w:rPr>
                <w:rFonts w:ascii="Arial" w:hAnsi="Arial" w:cs="Arial"/>
                <w:sz w:val="18"/>
                <w:szCs w:val="18"/>
              </w:rPr>
            </w:pPr>
            <w:r w:rsidRPr="00F22773">
              <w:rPr>
                <w:rFonts w:ascii="Arial" w:hAnsi="Arial" w:cs="Arial"/>
                <w:sz w:val="18"/>
                <w:szCs w:val="18"/>
              </w:rPr>
              <w:t>Simulation II: A multi-variate cyber risk model</w:t>
            </w:r>
          </w:p>
        </w:tc>
      </w:tr>
      <w:tr w:rsidR="001F726D" w:rsidRPr="00DE37DD" w14:paraId="1071EE05" w14:textId="77777777" w:rsidTr="00C57E95">
        <w:trPr>
          <w:cnfStyle w:val="000000100000" w:firstRow="0" w:lastRow="0" w:firstColumn="0" w:lastColumn="0" w:oddVBand="0" w:evenVBand="0" w:oddHBand="1" w:evenHBand="0" w:firstRowFirstColumn="0" w:firstRowLastColumn="0" w:lastRowFirstColumn="0" w:lastRowLastColumn="0"/>
          <w:trHeight w:val="468"/>
        </w:trPr>
        <w:tc>
          <w:tcPr>
            <w:tcW w:w="1148" w:type="pct"/>
          </w:tcPr>
          <w:p w14:paraId="49ECC68C" w14:textId="42E2D6EB" w:rsidR="001F726D" w:rsidRPr="00F22773" w:rsidRDefault="001F726D" w:rsidP="00A422FF">
            <w:pPr>
              <w:ind w:left="144"/>
              <w:rPr>
                <w:rFonts w:ascii="Arial" w:hAnsi="Arial" w:cs="Arial"/>
                <w:sz w:val="18"/>
                <w:szCs w:val="18"/>
              </w:rPr>
            </w:pPr>
            <w:r w:rsidRPr="00F22773">
              <w:rPr>
                <w:rFonts w:ascii="Arial" w:hAnsi="Arial" w:cs="Arial"/>
                <w:sz w:val="18"/>
                <w:szCs w:val="18"/>
              </w:rPr>
              <w:t xml:space="preserve">Week </w:t>
            </w:r>
            <w:r w:rsidR="00B33339" w:rsidRPr="00F22773">
              <w:rPr>
                <w:rFonts w:ascii="Arial" w:hAnsi="Arial" w:cs="Arial"/>
                <w:sz w:val="18"/>
                <w:szCs w:val="18"/>
              </w:rPr>
              <w:t>7</w:t>
            </w:r>
          </w:p>
        </w:tc>
        <w:tc>
          <w:tcPr>
            <w:tcW w:w="3852" w:type="pct"/>
          </w:tcPr>
          <w:p w14:paraId="1B89CC5E" w14:textId="5D652394" w:rsidR="001F726D" w:rsidRPr="00F22773" w:rsidRDefault="00940A8B" w:rsidP="00A422FF">
            <w:pPr>
              <w:rPr>
                <w:rFonts w:ascii="Arial" w:hAnsi="Arial" w:cs="Arial"/>
                <w:sz w:val="18"/>
                <w:szCs w:val="18"/>
              </w:rPr>
            </w:pPr>
            <w:r w:rsidRPr="00F22773">
              <w:rPr>
                <w:rFonts w:ascii="Arial" w:hAnsi="Arial" w:cs="Arial"/>
                <w:sz w:val="18"/>
                <w:szCs w:val="18"/>
              </w:rPr>
              <w:t xml:space="preserve">Compendium: </w:t>
            </w:r>
            <w:r w:rsidR="0010027D" w:rsidRPr="00F22773">
              <w:rPr>
                <w:rFonts w:ascii="Arial" w:hAnsi="Arial" w:cs="Arial"/>
                <w:sz w:val="18"/>
                <w:szCs w:val="18"/>
              </w:rPr>
              <w:t xml:space="preserve">Final </w:t>
            </w:r>
            <w:r w:rsidRPr="00F22773">
              <w:rPr>
                <w:rFonts w:ascii="Arial" w:hAnsi="Arial" w:cs="Arial"/>
                <w:sz w:val="18"/>
                <w:szCs w:val="18"/>
              </w:rPr>
              <w:t>case preparation and presentation</w:t>
            </w:r>
          </w:p>
        </w:tc>
      </w:tr>
    </w:tbl>
    <w:p w14:paraId="34599AB7" w14:textId="77777777" w:rsidR="0027157B" w:rsidRDefault="0027157B" w:rsidP="00153E20">
      <w:pPr>
        <w:autoSpaceDE w:val="0"/>
        <w:autoSpaceDN w:val="0"/>
        <w:adjustRightInd w:val="0"/>
        <w:spacing w:before="0" w:after="0"/>
      </w:pPr>
    </w:p>
    <w:sectPr w:rsidR="0027157B" w:rsidSect="0023603A">
      <w:headerReference w:type="default" r:id="rId12"/>
      <w:footerReference w:type="default" r:id="rId13"/>
      <w:pgSz w:w="12240" w:h="15840"/>
      <w:pgMar w:top="1440" w:right="1080" w:bottom="1440" w:left="1350" w:header="864" w:footer="144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6F3A8" w14:textId="77777777" w:rsidR="00C81B3A" w:rsidRDefault="00C81B3A" w:rsidP="00BC5D49">
      <w:pPr>
        <w:spacing w:before="0" w:after="0"/>
      </w:pPr>
      <w:r>
        <w:separator/>
      </w:r>
    </w:p>
  </w:endnote>
  <w:endnote w:type="continuationSeparator" w:id="0">
    <w:p w14:paraId="68FF8B9C" w14:textId="77777777" w:rsidR="00C81B3A" w:rsidRDefault="00C81B3A" w:rsidP="00BC5D4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017"/>
      <w:gridCol w:w="8793"/>
    </w:tblGrid>
    <w:tr w:rsidR="00E96C55" w14:paraId="139BA467" w14:textId="77777777">
      <w:tc>
        <w:tcPr>
          <w:tcW w:w="918" w:type="dxa"/>
        </w:tcPr>
        <w:p w14:paraId="3FC89D3F" w14:textId="44D6BBE0" w:rsidR="00E96C55" w:rsidRDefault="00F03CDF">
          <w:pPr>
            <w:pStyle w:val="Footer"/>
            <w:jc w:val="right"/>
            <w:rPr>
              <w:b/>
              <w:color w:val="4F81BD" w:themeColor="accent1"/>
              <w:sz w:val="32"/>
              <w:szCs w:val="32"/>
            </w:rPr>
          </w:pPr>
          <w:r w:rsidRPr="00E96C55">
            <w:rPr>
              <w:sz w:val="14"/>
            </w:rPr>
            <w:fldChar w:fldCharType="begin"/>
          </w:r>
          <w:r w:rsidR="00E96C55" w:rsidRPr="00E96C55">
            <w:rPr>
              <w:sz w:val="14"/>
            </w:rPr>
            <w:instrText xml:space="preserve"> PAGE   \* MERGEFORMAT </w:instrText>
          </w:r>
          <w:r w:rsidRPr="00E96C55">
            <w:rPr>
              <w:sz w:val="14"/>
            </w:rPr>
            <w:fldChar w:fldCharType="separate"/>
          </w:r>
          <w:r w:rsidR="00B20108" w:rsidRPr="00B20108">
            <w:rPr>
              <w:b/>
              <w:noProof/>
              <w:color w:val="4F81BD" w:themeColor="accent1"/>
              <w:sz w:val="22"/>
              <w:szCs w:val="32"/>
            </w:rPr>
            <w:t>4</w:t>
          </w:r>
          <w:r w:rsidRPr="00E96C55">
            <w:rPr>
              <w:sz w:val="14"/>
            </w:rPr>
            <w:fldChar w:fldCharType="end"/>
          </w:r>
        </w:p>
      </w:tc>
      <w:tc>
        <w:tcPr>
          <w:tcW w:w="7938" w:type="dxa"/>
        </w:tcPr>
        <w:p w14:paraId="0E454CB0" w14:textId="69D6E33B" w:rsidR="00E96C55" w:rsidRDefault="00507578" w:rsidP="00E96C55">
          <w:pPr>
            <w:pStyle w:val="Footer"/>
            <w:jc w:val="center"/>
          </w:pPr>
          <w:r>
            <w:t>Copyright 2017</w:t>
          </w:r>
          <w:r w:rsidR="00A96680">
            <w:t>-202</w:t>
          </w:r>
          <w:r w:rsidR="00B5571A">
            <w:t>1</w:t>
          </w:r>
          <w:r w:rsidR="00E96C55">
            <w:t>, William G. Foote, all rights reserved.</w:t>
          </w:r>
        </w:p>
      </w:tc>
    </w:tr>
  </w:tbl>
  <w:p w14:paraId="54FEBA31" w14:textId="77777777" w:rsidR="00E96C55" w:rsidRDefault="00E96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6F1958" w14:textId="77777777" w:rsidR="00C81B3A" w:rsidRDefault="00C81B3A" w:rsidP="00BC5D49">
      <w:pPr>
        <w:spacing w:before="0" w:after="0"/>
      </w:pPr>
      <w:r>
        <w:separator/>
      </w:r>
    </w:p>
  </w:footnote>
  <w:footnote w:type="continuationSeparator" w:id="0">
    <w:p w14:paraId="0170A1DD" w14:textId="77777777" w:rsidR="00C81B3A" w:rsidRDefault="00C81B3A" w:rsidP="00BC5D49">
      <w:pPr>
        <w:spacing w:before="0" w:after="0"/>
      </w:pPr>
      <w:r>
        <w:continuationSeparator/>
      </w:r>
    </w:p>
  </w:footnote>
  <w:footnote w:id="1">
    <w:p w14:paraId="09E67F00" w14:textId="28DC60C4" w:rsidR="00762746" w:rsidRPr="00E125D1" w:rsidRDefault="00762746" w:rsidP="00BC5D49">
      <w:pPr>
        <w:ind w:left="360"/>
        <w:rPr>
          <w:rFonts w:cstheme="minorHAnsi"/>
          <w:sz w:val="22"/>
          <w:szCs w:val="22"/>
        </w:rPr>
      </w:pPr>
      <w:r>
        <w:rPr>
          <w:rStyle w:val="FootnoteReference"/>
        </w:rPr>
        <w:footnoteRef/>
      </w:r>
      <w:r>
        <w:t xml:space="preserve"> </w:t>
      </w:r>
      <w:r w:rsidRPr="00153E20">
        <w:rPr>
          <w:rFonts w:cstheme="minorHAnsi"/>
          <w:sz w:val="18"/>
          <w:szCs w:val="22"/>
        </w:rPr>
        <w:t xml:space="preserve">Educators and cognitive psychologists generally agree that learning in higher education is proportional to the </w:t>
      </w:r>
      <w:r w:rsidRPr="00153E20">
        <w:rPr>
          <w:rFonts w:cstheme="minorHAnsi"/>
          <w:i/>
          <w:sz w:val="18"/>
          <w:szCs w:val="22"/>
        </w:rPr>
        <w:t>level of student engagement</w:t>
      </w:r>
      <w:r w:rsidRPr="00153E20">
        <w:rPr>
          <w:rFonts w:cstheme="minorHAnsi"/>
          <w:sz w:val="18"/>
          <w:szCs w:val="22"/>
        </w:rPr>
        <w:t xml:space="preserve">.  Experiments in cognitive psychology have shown that students who are </w:t>
      </w:r>
      <w:r w:rsidRPr="00153E20">
        <w:rPr>
          <w:rFonts w:cstheme="minorHAnsi"/>
          <w:i/>
          <w:sz w:val="18"/>
          <w:szCs w:val="22"/>
        </w:rPr>
        <w:t>actively engaged</w:t>
      </w:r>
      <w:r w:rsidRPr="00153E20">
        <w:rPr>
          <w:rFonts w:cstheme="minorHAnsi"/>
          <w:sz w:val="18"/>
          <w:szCs w:val="22"/>
        </w:rPr>
        <w:t xml:space="preserve"> with their learning are more likely than passive learners to recall and demonstrate their understanding of a topic. Social learning experiences such as </w:t>
      </w:r>
      <w:r w:rsidRPr="00153E20">
        <w:rPr>
          <w:rFonts w:cstheme="minorHAnsi"/>
          <w:i/>
          <w:sz w:val="18"/>
          <w:szCs w:val="22"/>
        </w:rPr>
        <w:t>peer teaching</w:t>
      </w:r>
      <w:r w:rsidRPr="00153E20">
        <w:rPr>
          <w:rFonts w:cstheme="minorHAnsi"/>
          <w:sz w:val="18"/>
          <w:szCs w:val="22"/>
        </w:rPr>
        <w:t xml:space="preserve"> have been found to be particularly effective in developing higher-</w:t>
      </w:r>
      <w:r w:rsidR="00153E20">
        <w:rPr>
          <w:rFonts w:cstheme="minorHAnsi"/>
          <w:sz w:val="18"/>
          <w:szCs w:val="22"/>
        </w:rPr>
        <w:t>order thinking</w:t>
      </w:r>
      <w:r w:rsidRPr="00153E20">
        <w:rPr>
          <w:rFonts w:cstheme="minorHAnsi"/>
          <w:sz w:val="18"/>
          <w:szCs w:val="22"/>
        </w:rPr>
        <w:t>, leadership,</w:t>
      </w:r>
      <w:r w:rsidR="00153E20">
        <w:rPr>
          <w:rFonts w:cstheme="minorHAnsi"/>
          <w:sz w:val="18"/>
          <w:szCs w:val="22"/>
        </w:rPr>
        <w:t xml:space="preserve"> communication, and</w:t>
      </w:r>
      <w:r w:rsidRPr="00153E20">
        <w:rPr>
          <w:rFonts w:cstheme="minorHAnsi"/>
          <w:sz w:val="18"/>
          <w:szCs w:val="22"/>
        </w:rPr>
        <w:t xml:space="preserve"> </w:t>
      </w:r>
      <w:proofErr w:type="gramStart"/>
      <w:r w:rsidRPr="00153E20">
        <w:rPr>
          <w:rFonts w:cstheme="minorHAnsi"/>
          <w:sz w:val="18"/>
          <w:szCs w:val="22"/>
        </w:rPr>
        <w:t>problem solving</w:t>
      </w:r>
      <w:proofErr w:type="gramEnd"/>
      <w:r w:rsidRPr="00153E20">
        <w:rPr>
          <w:rFonts w:cstheme="minorHAnsi"/>
          <w:sz w:val="18"/>
          <w:szCs w:val="22"/>
        </w:rPr>
        <w:t xml:space="preserve"> skills</w:t>
      </w:r>
      <w:r w:rsidR="00940A8B">
        <w:rPr>
          <w:rFonts w:cstheme="minorHAnsi"/>
          <w:sz w:val="18"/>
          <w:szCs w:val="22"/>
        </w:rPr>
        <w:t xml:space="preserve"> and techniques</w:t>
      </w:r>
      <w:r w:rsidRPr="00153E20">
        <w:rPr>
          <w:rFonts w:cstheme="minorHAnsi"/>
          <w:sz w:val="18"/>
          <w:szCs w:val="22"/>
        </w:rPr>
        <w:t xml:space="preserve">.  Educational research shows that students who participate in </w:t>
      </w:r>
      <w:r w:rsidRPr="00153E20">
        <w:rPr>
          <w:rFonts w:cstheme="minorHAnsi"/>
          <w:i/>
          <w:sz w:val="18"/>
          <w:szCs w:val="22"/>
        </w:rPr>
        <w:t>collaborative, problem-focused learning groups</w:t>
      </w:r>
      <w:r w:rsidRPr="00153E20">
        <w:rPr>
          <w:rFonts w:cstheme="minorHAnsi"/>
          <w:sz w:val="18"/>
          <w:szCs w:val="22"/>
        </w:rPr>
        <w:t xml:space="preserve"> often perceive a more meaningful learning experience. Finally, group projects, particularly those that promote </w:t>
      </w:r>
      <w:r w:rsidRPr="00153E20">
        <w:rPr>
          <w:rFonts w:cstheme="minorHAnsi"/>
          <w:i/>
          <w:sz w:val="18"/>
          <w:szCs w:val="22"/>
        </w:rPr>
        <w:t>group construction of knowledge</w:t>
      </w:r>
      <w:r w:rsidRPr="00153E20">
        <w:rPr>
          <w:rFonts w:cstheme="minorHAnsi"/>
          <w:sz w:val="18"/>
          <w:szCs w:val="22"/>
        </w:rPr>
        <w:t xml:space="preserve">, allow students to observe their peer’s models of successful learning and encourage them to emulate those approaches.  </w:t>
      </w:r>
      <w:r w:rsidRPr="00B13DCC">
        <w:rPr>
          <w:rFonts w:cstheme="minorHAnsi"/>
          <w:sz w:val="22"/>
          <w:szCs w:val="22"/>
        </w:rPr>
        <w:t xml:space="preserve">  </w:t>
      </w:r>
    </w:p>
  </w:footnote>
  <w:footnote w:id="2">
    <w:p w14:paraId="6AA2C6E4" w14:textId="77777777" w:rsidR="00897285" w:rsidRDefault="00897285">
      <w:pPr>
        <w:pStyle w:val="FootnoteText"/>
      </w:pPr>
      <w:r>
        <w:rPr>
          <w:rStyle w:val="FootnoteReference"/>
        </w:rPr>
        <w:footnoteRef/>
      </w:r>
      <w:r>
        <w:t xml:space="preserve"> Based on the Ethical Intelligence Cycle in </w:t>
      </w:r>
      <w:r w:rsidRPr="00897285">
        <w:rPr>
          <w:rFonts w:ascii="Times New Roman" w:hAnsi="Times New Roman" w:cs="Times New Roman"/>
        </w:rPr>
        <w:t xml:space="preserve">Christopher </w:t>
      </w:r>
      <w:r w:rsidRPr="00897285">
        <w:t xml:space="preserve">E. </w:t>
      </w:r>
      <w:r w:rsidRPr="00897285">
        <w:rPr>
          <w:rFonts w:ascii="Times New Roman" w:hAnsi="Times New Roman" w:cs="Times New Roman"/>
        </w:rPr>
        <w:t>Bailey and Major Susan M. Galich</w:t>
      </w:r>
      <w:r>
        <w:t>, “Codes of Ethics: The Intelligence Community</w:t>
      </w:r>
      <w:r w:rsidR="0023603A">
        <w:t>,</w:t>
      </w:r>
      <w:r>
        <w:t xml:space="preserve">“ </w:t>
      </w:r>
      <w:r w:rsidRPr="00897285">
        <w:rPr>
          <w:i/>
        </w:rPr>
        <w:t>International Journal of Intelligence Ethics</w:t>
      </w:r>
      <w:r w:rsidRPr="00897285">
        <w:t xml:space="preserve">, Vol. 3, No.2 </w:t>
      </w:r>
      <w:r>
        <w:t>(</w:t>
      </w:r>
      <w:r w:rsidRPr="00897285">
        <w:t xml:space="preserve"> </w:t>
      </w:r>
      <w:r>
        <w:t>FaIl/</w:t>
      </w:r>
      <w:r w:rsidRPr="00897285">
        <w:t>Winter 2012</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20613" w14:textId="77777777" w:rsidR="0023603A" w:rsidRDefault="0023603A" w:rsidP="0023603A">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7A643E"/>
    <w:multiLevelType w:val="hybridMultilevel"/>
    <w:tmpl w:val="C5E69BCC"/>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2CF3D20"/>
    <w:multiLevelType w:val="hybridMultilevel"/>
    <w:tmpl w:val="519ADB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28165F"/>
    <w:multiLevelType w:val="hybridMultilevel"/>
    <w:tmpl w:val="E40428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BA7629"/>
    <w:multiLevelType w:val="multilevel"/>
    <w:tmpl w:val="C3E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2F61F6"/>
    <w:multiLevelType w:val="hybridMultilevel"/>
    <w:tmpl w:val="CE6A5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D1316"/>
    <w:multiLevelType w:val="hybridMultilevel"/>
    <w:tmpl w:val="B25AA5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B11EA7"/>
    <w:multiLevelType w:val="hybridMultilevel"/>
    <w:tmpl w:val="2A626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017061"/>
    <w:multiLevelType w:val="hybridMultilevel"/>
    <w:tmpl w:val="2E1C3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ED1C51"/>
    <w:multiLevelType w:val="hybridMultilevel"/>
    <w:tmpl w:val="1C0EA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1D311A"/>
    <w:multiLevelType w:val="hybridMultilevel"/>
    <w:tmpl w:val="63FE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DA2C64"/>
    <w:multiLevelType w:val="hybridMultilevel"/>
    <w:tmpl w:val="6168644C"/>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46240B99"/>
    <w:multiLevelType w:val="hybridMultilevel"/>
    <w:tmpl w:val="5ABA02E8"/>
    <w:lvl w:ilvl="0" w:tplc="03CC1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3C3339"/>
    <w:multiLevelType w:val="hybridMultilevel"/>
    <w:tmpl w:val="8AD0C224"/>
    <w:lvl w:ilvl="0" w:tplc="4FDE5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38288D"/>
    <w:multiLevelType w:val="hybridMultilevel"/>
    <w:tmpl w:val="AB569900"/>
    <w:lvl w:ilvl="0" w:tplc="5DE8F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C49A9"/>
    <w:multiLevelType w:val="hybridMultilevel"/>
    <w:tmpl w:val="4C744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6792C6D"/>
    <w:multiLevelType w:val="multilevel"/>
    <w:tmpl w:val="D0C83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F58AA"/>
    <w:multiLevelType w:val="hybridMultilevel"/>
    <w:tmpl w:val="FB603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7B357F"/>
    <w:multiLevelType w:val="multilevel"/>
    <w:tmpl w:val="2936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5475EE"/>
    <w:multiLevelType w:val="hybridMultilevel"/>
    <w:tmpl w:val="16AE8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077012"/>
    <w:multiLevelType w:val="hybridMultilevel"/>
    <w:tmpl w:val="0D480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940BB3"/>
    <w:multiLevelType w:val="hybridMultilevel"/>
    <w:tmpl w:val="FDCA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C825D4"/>
    <w:multiLevelType w:val="multilevel"/>
    <w:tmpl w:val="C25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DD29C1"/>
    <w:multiLevelType w:val="hybridMultilevel"/>
    <w:tmpl w:val="C1B01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F34EE2"/>
    <w:multiLevelType w:val="hybridMultilevel"/>
    <w:tmpl w:val="F14C8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5F6C31"/>
    <w:multiLevelType w:val="hybridMultilevel"/>
    <w:tmpl w:val="A3A6AD82"/>
    <w:lvl w:ilvl="0" w:tplc="3808E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1B450C"/>
    <w:multiLevelType w:val="hybridMultilevel"/>
    <w:tmpl w:val="45006006"/>
    <w:lvl w:ilvl="0" w:tplc="7AA6D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59547E"/>
    <w:multiLevelType w:val="hybridMultilevel"/>
    <w:tmpl w:val="37EA8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360"/>
        <w:lvlJc w:val="left"/>
        <w:pPr>
          <w:ind w:left="2160" w:hanging="360"/>
        </w:pPr>
        <w:rPr>
          <w:rFonts w:ascii="Symbol" w:hAnsi="Symbol" w:hint="default"/>
        </w:rPr>
      </w:lvl>
    </w:lvlOverride>
  </w:num>
  <w:num w:numId="2">
    <w:abstractNumId w:val="1"/>
  </w:num>
  <w:num w:numId="3">
    <w:abstractNumId w:val="16"/>
  </w:num>
  <w:num w:numId="4">
    <w:abstractNumId w:val="2"/>
  </w:num>
  <w:num w:numId="5">
    <w:abstractNumId w:val="27"/>
  </w:num>
  <w:num w:numId="6">
    <w:abstractNumId w:val="9"/>
  </w:num>
  <w:num w:numId="7">
    <w:abstractNumId w:val="24"/>
  </w:num>
  <w:num w:numId="8">
    <w:abstractNumId w:val="11"/>
  </w:num>
  <w:num w:numId="9">
    <w:abstractNumId w:val="22"/>
  </w:num>
  <w:num w:numId="10">
    <w:abstractNumId w:val="4"/>
  </w:num>
  <w:num w:numId="11">
    <w:abstractNumId w:val="18"/>
  </w:num>
  <w:num w:numId="12">
    <w:abstractNumId w:val="6"/>
  </w:num>
  <w:num w:numId="13">
    <w:abstractNumId w:val="7"/>
  </w:num>
  <w:num w:numId="14">
    <w:abstractNumId w:val="20"/>
  </w:num>
  <w:num w:numId="15">
    <w:abstractNumId w:val="17"/>
  </w:num>
  <w:num w:numId="16">
    <w:abstractNumId w:val="10"/>
  </w:num>
  <w:num w:numId="17">
    <w:abstractNumId w:val="3"/>
  </w:num>
  <w:num w:numId="18">
    <w:abstractNumId w:val="5"/>
  </w:num>
  <w:num w:numId="19">
    <w:abstractNumId w:val="23"/>
  </w:num>
  <w:num w:numId="20">
    <w:abstractNumId w:val="8"/>
  </w:num>
  <w:num w:numId="21">
    <w:abstractNumId w:val="15"/>
  </w:num>
  <w:num w:numId="22">
    <w:abstractNumId w:val="19"/>
  </w:num>
  <w:num w:numId="23">
    <w:abstractNumId w:val="26"/>
  </w:num>
  <w:num w:numId="24">
    <w:abstractNumId w:val="14"/>
  </w:num>
  <w:num w:numId="25">
    <w:abstractNumId w:val="25"/>
  </w:num>
  <w:num w:numId="26">
    <w:abstractNumId w:val="13"/>
  </w:num>
  <w:num w:numId="27">
    <w:abstractNumId w:val="12"/>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B9C"/>
    <w:rsid w:val="00000CCB"/>
    <w:rsid w:val="00016626"/>
    <w:rsid w:val="00021F64"/>
    <w:rsid w:val="000338EB"/>
    <w:rsid w:val="00035968"/>
    <w:rsid w:val="00044D6E"/>
    <w:rsid w:val="00045AC1"/>
    <w:rsid w:val="00046DAB"/>
    <w:rsid w:val="000522BB"/>
    <w:rsid w:val="00072E38"/>
    <w:rsid w:val="00084181"/>
    <w:rsid w:val="00084738"/>
    <w:rsid w:val="00085118"/>
    <w:rsid w:val="0009022A"/>
    <w:rsid w:val="00094DB8"/>
    <w:rsid w:val="000D56B4"/>
    <w:rsid w:val="000D7147"/>
    <w:rsid w:val="000F2CEF"/>
    <w:rsid w:val="00100263"/>
    <w:rsid w:val="0010027D"/>
    <w:rsid w:val="0010184D"/>
    <w:rsid w:val="00101D42"/>
    <w:rsid w:val="00105A43"/>
    <w:rsid w:val="001067B1"/>
    <w:rsid w:val="001316F9"/>
    <w:rsid w:val="001329CB"/>
    <w:rsid w:val="001406FB"/>
    <w:rsid w:val="001418D2"/>
    <w:rsid w:val="00153E20"/>
    <w:rsid w:val="00154745"/>
    <w:rsid w:val="00154ECD"/>
    <w:rsid w:val="00161C07"/>
    <w:rsid w:val="00171477"/>
    <w:rsid w:val="00172010"/>
    <w:rsid w:val="001835F0"/>
    <w:rsid w:val="001956EC"/>
    <w:rsid w:val="001A1543"/>
    <w:rsid w:val="001A1DC6"/>
    <w:rsid w:val="001B3CA9"/>
    <w:rsid w:val="001C090E"/>
    <w:rsid w:val="001C34AE"/>
    <w:rsid w:val="001E216F"/>
    <w:rsid w:val="001F1A29"/>
    <w:rsid w:val="001F726D"/>
    <w:rsid w:val="002107AD"/>
    <w:rsid w:val="00223055"/>
    <w:rsid w:val="00226517"/>
    <w:rsid w:val="002270B7"/>
    <w:rsid w:val="00234428"/>
    <w:rsid w:val="0023603A"/>
    <w:rsid w:val="002425A6"/>
    <w:rsid w:val="00250E7A"/>
    <w:rsid w:val="00255CE0"/>
    <w:rsid w:val="0026273F"/>
    <w:rsid w:val="0027157B"/>
    <w:rsid w:val="00275CCC"/>
    <w:rsid w:val="00276001"/>
    <w:rsid w:val="00285660"/>
    <w:rsid w:val="002905FE"/>
    <w:rsid w:val="002B5B9C"/>
    <w:rsid w:val="002C11D7"/>
    <w:rsid w:val="002C6FD7"/>
    <w:rsid w:val="002D4695"/>
    <w:rsid w:val="002E2201"/>
    <w:rsid w:val="002E76F3"/>
    <w:rsid w:val="002F2538"/>
    <w:rsid w:val="00302235"/>
    <w:rsid w:val="003060D5"/>
    <w:rsid w:val="00311FA4"/>
    <w:rsid w:val="00315341"/>
    <w:rsid w:val="00315E41"/>
    <w:rsid w:val="003167A5"/>
    <w:rsid w:val="00326CB9"/>
    <w:rsid w:val="003274C6"/>
    <w:rsid w:val="00332C0E"/>
    <w:rsid w:val="00334A34"/>
    <w:rsid w:val="00361F13"/>
    <w:rsid w:val="0036302E"/>
    <w:rsid w:val="00370EF4"/>
    <w:rsid w:val="003849DA"/>
    <w:rsid w:val="00385955"/>
    <w:rsid w:val="003A1DD6"/>
    <w:rsid w:val="003A2E41"/>
    <w:rsid w:val="003A5C72"/>
    <w:rsid w:val="003C03D1"/>
    <w:rsid w:val="003C437C"/>
    <w:rsid w:val="003E19AF"/>
    <w:rsid w:val="00401195"/>
    <w:rsid w:val="00404957"/>
    <w:rsid w:val="004166A6"/>
    <w:rsid w:val="0042180A"/>
    <w:rsid w:val="004320E1"/>
    <w:rsid w:val="004430D8"/>
    <w:rsid w:val="0045363F"/>
    <w:rsid w:val="00487A04"/>
    <w:rsid w:val="00490043"/>
    <w:rsid w:val="004A0AA4"/>
    <w:rsid w:val="004A65F0"/>
    <w:rsid w:val="004A784D"/>
    <w:rsid w:val="004C4251"/>
    <w:rsid w:val="004C7004"/>
    <w:rsid w:val="004D5741"/>
    <w:rsid w:val="004E519C"/>
    <w:rsid w:val="004E652B"/>
    <w:rsid w:val="004E7455"/>
    <w:rsid w:val="004F098C"/>
    <w:rsid w:val="004F2B54"/>
    <w:rsid w:val="004F4181"/>
    <w:rsid w:val="0050134F"/>
    <w:rsid w:val="00507578"/>
    <w:rsid w:val="00513259"/>
    <w:rsid w:val="00520F85"/>
    <w:rsid w:val="00525127"/>
    <w:rsid w:val="005327DF"/>
    <w:rsid w:val="005422E5"/>
    <w:rsid w:val="005672EB"/>
    <w:rsid w:val="005734EF"/>
    <w:rsid w:val="0059405B"/>
    <w:rsid w:val="0059454D"/>
    <w:rsid w:val="005A045F"/>
    <w:rsid w:val="005A28BA"/>
    <w:rsid w:val="005B34AD"/>
    <w:rsid w:val="005B3A9F"/>
    <w:rsid w:val="005C15D9"/>
    <w:rsid w:val="005D1CF5"/>
    <w:rsid w:val="005D2854"/>
    <w:rsid w:val="005D5BCE"/>
    <w:rsid w:val="005E1E00"/>
    <w:rsid w:val="005E337C"/>
    <w:rsid w:val="005E5997"/>
    <w:rsid w:val="005F2C5A"/>
    <w:rsid w:val="00611967"/>
    <w:rsid w:val="00614F46"/>
    <w:rsid w:val="0062367D"/>
    <w:rsid w:val="006256C4"/>
    <w:rsid w:val="00625B4E"/>
    <w:rsid w:val="0063042E"/>
    <w:rsid w:val="0063373E"/>
    <w:rsid w:val="00642972"/>
    <w:rsid w:val="00646DEA"/>
    <w:rsid w:val="00653C46"/>
    <w:rsid w:val="00653F78"/>
    <w:rsid w:val="0066001E"/>
    <w:rsid w:val="00672D81"/>
    <w:rsid w:val="00682FD2"/>
    <w:rsid w:val="006907DE"/>
    <w:rsid w:val="006B0705"/>
    <w:rsid w:val="006B420E"/>
    <w:rsid w:val="006B5427"/>
    <w:rsid w:val="006F0B11"/>
    <w:rsid w:val="007117BC"/>
    <w:rsid w:val="007263F7"/>
    <w:rsid w:val="00727117"/>
    <w:rsid w:val="0074459E"/>
    <w:rsid w:val="00760E68"/>
    <w:rsid w:val="00761A9F"/>
    <w:rsid w:val="00762746"/>
    <w:rsid w:val="00790A30"/>
    <w:rsid w:val="007C3D90"/>
    <w:rsid w:val="007D0450"/>
    <w:rsid w:val="007D3EAC"/>
    <w:rsid w:val="007D63BF"/>
    <w:rsid w:val="007D64E7"/>
    <w:rsid w:val="007E7862"/>
    <w:rsid w:val="007F2D68"/>
    <w:rsid w:val="007F2D9A"/>
    <w:rsid w:val="007F3A47"/>
    <w:rsid w:val="007F5C84"/>
    <w:rsid w:val="007F7376"/>
    <w:rsid w:val="00811ECF"/>
    <w:rsid w:val="00842A73"/>
    <w:rsid w:val="00861D4C"/>
    <w:rsid w:val="00893F31"/>
    <w:rsid w:val="00895EEF"/>
    <w:rsid w:val="00897285"/>
    <w:rsid w:val="008A10DD"/>
    <w:rsid w:val="008A1E2B"/>
    <w:rsid w:val="008A3A66"/>
    <w:rsid w:val="008B22AF"/>
    <w:rsid w:val="008B4A10"/>
    <w:rsid w:val="008B4E5D"/>
    <w:rsid w:val="008B57F6"/>
    <w:rsid w:val="008C43EB"/>
    <w:rsid w:val="008F3330"/>
    <w:rsid w:val="008F6D63"/>
    <w:rsid w:val="009208D9"/>
    <w:rsid w:val="00922866"/>
    <w:rsid w:val="00930A87"/>
    <w:rsid w:val="00931347"/>
    <w:rsid w:val="00940A8B"/>
    <w:rsid w:val="00942680"/>
    <w:rsid w:val="00942DE7"/>
    <w:rsid w:val="009544A5"/>
    <w:rsid w:val="00955C28"/>
    <w:rsid w:val="00955D50"/>
    <w:rsid w:val="00956533"/>
    <w:rsid w:val="00963E2E"/>
    <w:rsid w:val="00964DE1"/>
    <w:rsid w:val="00967059"/>
    <w:rsid w:val="009709B8"/>
    <w:rsid w:val="00987AE7"/>
    <w:rsid w:val="009B07EF"/>
    <w:rsid w:val="009B3091"/>
    <w:rsid w:val="009D74C4"/>
    <w:rsid w:val="009E43EE"/>
    <w:rsid w:val="009E6626"/>
    <w:rsid w:val="009F37EE"/>
    <w:rsid w:val="00A079EB"/>
    <w:rsid w:val="00A17092"/>
    <w:rsid w:val="00A26A91"/>
    <w:rsid w:val="00A26F2B"/>
    <w:rsid w:val="00A31CA9"/>
    <w:rsid w:val="00A40905"/>
    <w:rsid w:val="00A45869"/>
    <w:rsid w:val="00A516E2"/>
    <w:rsid w:val="00A60A30"/>
    <w:rsid w:val="00A73094"/>
    <w:rsid w:val="00A74604"/>
    <w:rsid w:val="00A7789B"/>
    <w:rsid w:val="00A803A9"/>
    <w:rsid w:val="00A92ECB"/>
    <w:rsid w:val="00A96680"/>
    <w:rsid w:val="00AA18EA"/>
    <w:rsid w:val="00AA35EE"/>
    <w:rsid w:val="00AD1C3A"/>
    <w:rsid w:val="00AE3367"/>
    <w:rsid w:val="00B034C5"/>
    <w:rsid w:val="00B12344"/>
    <w:rsid w:val="00B20108"/>
    <w:rsid w:val="00B26669"/>
    <w:rsid w:val="00B31187"/>
    <w:rsid w:val="00B33339"/>
    <w:rsid w:val="00B41D8E"/>
    <w:rsid w:val="00B43717"/>
    <w:rsid w:val="00B444F1"/>
    <w:rsid w:val="00B47EC8"/>
    <w:rsid w:val="00B50169"/>
    <w:rsid w:val="00B5571A"/>
    <w:rsid w:val="00B61714"/>
    <w:rsid w:val="00B6316D"/>
    <w:rsid w:val="00B679FB"/>
    <w:rsid w:val="00B720B6"/>
    <w:rsid w:val="00B7743D"/>
    <w:rsid w:val="00B863C2"/>
    <w:rsid w:val="00B87971"/>
    <w:rsid w:val="00B92A8F"/>
    <w:rsid w:val="00B935E9"/>
    <w:rsid w:val="00B93F9A"/>
    <w:rsid w:val="00B94C93"/>
    <w:rsid w:val="00BA12CA"/>
    <w:rsid w:val="00BA5EFC"/>
    <w:rsid w:val="00BB0A71"/>
    <w:rsid w:val="00BC5D49"/>
    <w:rsid w:val="00BC5E44"/>
    <w:rsid w:val="00BE6213"/>
    <w:rsid w:val="00BF326C"/>
    <w:rsid w:val="00C02E04"/>
    <w:rsid w:val="00C0648D"/>
    <w:rsid w:val="00C2296C"/>
    <w:rsid w:val="00C30639"/>
    <w:rsid w:val="00C41B66"/>
    <w:rsid w:val="00C57E95"/>
    <w:rsid w:val="00C75412"/>
    <w:rsid w:val="00C81B3A"/>
    <w:rsid w:val="00C87A17"/>
    <w:rsid w:val="00C94640"/>
    <w:rsid w:val="00CA3114"/>
    <w:rsid w:val="00CA407F"/>
    <w:rsid w:val="00CB7D00"/>
    <w:rsid w:val="00CC043C"/>
    <w:rsid w:val="00CC3A46"/>
    <w:rsid w:val="00CD0C42"/>
    <w:rsid w:val="00CD786F"/>
    <w:rsid w:val="00CE05EC"/>
    <w:rsid w:val="00CE1EAE"/>
    <w:rsid w:val="00CE464F"/>
    <w:rsid w:val="00CE618D"/>
    <w:rsid w:val="00CE65B8"/>
    <w:rsid w:val="00CF5AB0"/>
    <w:rsid w:val="00CF78D7"/>
    <w:rsid w:val="00D04A1B"/>
    <w:rsid w:val="00D14AA9"/>
    <w:rsid w:val="00D30779"/>
    <w:rsid w:val="00D34358"/>
    <w:rsid w:val="00D63CBB"/>
    <w:rsid w:val="00D66188"/>
    <w:rsid w:val="00D87D46"/>
    <w:rsid w:val="00D91F20"/>
    <w:rsid w:val="00D92237"/>
    <w:rsid w:val="00D93DA8"/>
    <w:rsid w:val="00DA78CE"/>
    <w:rsid w:val="00DC0748"/>
    <w:rsid w:val="00DE53AE"/>
    <w:rsid w:val="00E1278D"/>
    <w:rsid w:val="00E157AE"/>
    <w:rsid w:val="00E2422D"/>
    <w:rsid w:val="00E33CAC"/>
    <w:rsid w:val="00E407C4"/>
    <w:rsid w:val="00E466B1"/>
    <w:rsid w:val="00E4692D"/>
    <w:rsid w:val="00E505F3"/>
    <w:rsid w:val="00E563E1"/>
    <w:rsid w:val="00E63577"/>
    <w:rsid w:val="00E65E5E"/>
    <w:rsid w:val="00E6661C"/>
    <w:rsid w:val="00E81E29"/>
    <w:rsid w:val="00E82452"/>
    <w:rsid w:val="00E92129"/>
    <w:rsid w:val="00E96C55"/>
    <w:rsid w:val="00EA4DDA"/>
    <w:rsid w:val="00EB153A"/>
    <w:rsid w:val="00EB1721"/>
    <w:rsid w:val="00EB4A74"/>
    <w:rsid w:val="00EC1AD2"/>
    <w:rsid w:val="00ED73A5"/>
    <w:rsid w:val="00EF6311"/>
    <w:rsid w:val="00F00CC3"/>
    <w:rsid w:val="00F03B81"/>
    <w:rsid w:val="00F03CDF"/>
    <w:rsid w:val="00F124CC"/>
    <w:rsid w:val="00F22773"/>
    <w:rsid w:val="00F27C94"/>
    <w:rsid w:val="00F334DA"/>
    <w:rsid w:val="00F43829"/>
    <w:rsid w:val="00F447D1"/>
    <w:rsid w:val="00F501EB"/>
    <w:rsid w:val="00F508B8"/>
    <w:rsid w:val="00F57A4F"/>
    <w:rsid w:val="00F67794"/>
    <w:rsid w:val="00F70FC0"/>
    <w:rsid w:val="00F734A1"/>
    <w:rsid w:val="00F74574"/>
    <w:rsid w:val="00F874F1"/>
    <w:rsid w:val="00F900A2"/>
    <w:rsid w:val="00FA6B6D"/>
    <w:rsid w:val="00FB11A6"/>
    <w:rsid w:val="00FC50A7"/>
    <w:rsid w:val="00FD05E2"/>
    <w:rsid w:val="00FD5AC2"/>
    <w:rsid w:val="00FE0671"/>
    <w:rsid w:val="00FE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2AEA018"/>
  <w15:docId w15:val="{3773F807-F9AA-49A8-BFD6-1CDA8826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02E04"/>
    <w:rPr>
      <w:sz w:val="20"/>
      <w:szCs w:val="20"/>
    </w:rPr>
  </w:style>
  <w:style w:type="paragraph" w:styleId="Heading1">
    <w:name w:val="heading 1"/>
    <w:basedOn w:val="Normal"/>
    <w:next w:val="Normal"/>
    <w:link w:val="Heading1Char"/>
    <w:autoRedefine/>
    <w:uiPriority w:val="9"/>
    <w:qFormat/>
    <w:rsid w:val="00B720B6"/>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hd w:val="clear" w:color="auto" w:fill="4F6228" w:themeFill="accent3" w:themeFillShade="80"/>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B720B6"/>
    <w:pPr>
      <w:pBdr>
        <w:top w:val="single" w:sz="24" w:space="0" w:color="4F6228" w:themeColor="accent3" w:themeShade="80"/>
        <w:left w:val="single" w:sz="24" w:space="0" w:color="4F6228" w:themeColor="accent3" w:themeShade="80"/>
        <w:bottom w:val="single" w:sz="24" w:space="0" w:color="4F6228" w:themeColor="accent3" w:themeShade="80"/>
        <w:right w:val="single" w:sz="24" w:space="0" w:color="4F6228" w:themeColor="accent3" w:themeShade="80"/>
      </w:pBdr>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C02E04"/>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C02E04"/>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C02E04"/>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C02E04"/>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C02E04"/>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C02E04"/>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02E04"/>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Term">
    <w:name w:val="Definition Term"/>
    <w:basedOn w:val="Normal"/>
    <w:next w:val="DefinitionList"/>
    <w:rsid w:val="000F2CEF"/>
    <w:pPr>
      <w:spacing w:before="0" w:after="0"/>
    </w:pPr>
  </w:style>
  <w:style w:type="paragraph" w:customStyle="1" w:styleId="DefinitionList">
    <w:name w:val="Definition List"/>
    <w:basedOn w:val="Normal"/>
    <w:next w:val="DefinitionTerm"/>
    <w:rsid w:val="000F2CEF"/>
    <w:pPr>
      <w:spacing w:before="0" w:after="0"/>
      <w:ind w:left="360"/>
    </w:pPr>
  </w:style>
  <w:style w:type="character" w:customStyle="1" w:styleId="Definition">
    <w:name w:val="Definition"/>
    <w:rsid w:val="000F2CEF"/>
    <w:rPr>
      <w:i/>
    </w:rPr>
  </w:style>
  <w:style w:type="paragraph" w:customStyle="1" w:styleId="H1">
    <w:name w:val="H1"/>
    <w:basedOn w:val="Normal"/>
    <w:next w:val="Normal"/>
    <w:rsid w:val="000F2CEF"/>
    <w:pPr>
      <w:keepNext/>
    </w:pPr>
    <w:rPr>
      <w:b/>
      <w:kern w:val="36"/>
      <w:sz w:val="48"/>
    </w:rPr>
  </w:style>
  <w:style w:type="paragraph" w:customStyle="1" w:styleId="H2">
    <w:name w:val="H2"/>
    <w:basedOn w:val="Normal"/>
    <w:next w:val="Normal"/>
    <w:rsid w:val="000F2CEF"/>
    <w:pPr>
      <w:keepNext/>
    </w:pPr>
    <w:rPr>
      <w:b/>
      <w:sz w:val="36"/>
    </w:rPr>
  </w:style>
  <w:style w:type="paragraph" w:customStyle="1" w:styleId="H3">
    <w:name w:val="H3"/>
    <w:basedOn w:val="Normal"/>
    <w:next w:val="Normal"/>
    <w:rsid w:val="000F2CEF"/>
    <w:pPr>
      <w:keepNext/>
    </w:pPr>
    <w:rPr>
      <w:b/>
      <w:sz w:val="28"/>
    </w:rPr>
  </w:style>
  <w:style w:type="paragraph" w:customStyle="1" w:styleId="H4">
    <w:name w:val="H4"/>
    <w:basedOn w:val="Normal"/>
    <w:next w:val="Normal"/>
    <w:rsid w:val="000F2CEF"/>
    <w:pPr>
      <w:keepNext/>
    </w:pPr>
    <w:rPr>
      <w:b/>
    </w:rPr>
  </w:style>
  <w:style w:type="paragraph" w:customStyle="1" w:styleId="H5">
    <w:name w:val="H5"/>
    <w:basedOn w:val="Normal"/>
    <w:next w:val="Normal"/>
    <w:rsid w:val="000F2CEF"/>
    <w:pPr>
      <w:keepNext/>
    </w:pPr>
    <w:rPr>
      <w:b/>
    </w:rPr>
  </w:style>
  <w:style w:type="paragraph" w:customStyle="1" w:styleId="H6">
    <w:name w:val="H6"/>
    <w:basedOn w:val="Normal"/>
    <w:next w:val="Normal"/>
    <w:rsid w:val="000F2CEF"/>
    <w:pPr>
      <w:keepNext/>
    </w:pPr>
    <w:rPr>
      <w:b/>
      <w:sz w:val="16"/>
    </w:rPr>
  </w:style>
  <w:style w:type="paragraph" w:customStyle="1" w:styleId="Address">
    <w:name w:val="Address"/>
    <w:basedOn w:val="Normal"/>
    <w:next w:val="Normal"/>
    <w:rsid w:val="000F2CEF"/>
    <w:pPr>
      <w:spacing w:before="0" w:after="0"/>
    </w:pPr>
    <w:rPr>
      <w:i/>
    </w:rPr>
  </w:style>
  <w:style w:type="paragraph" w:customStyle="1" w:styleId="Blockquote">
    <w:name w:val="Blockquote"/>
    <w:basedOn w:val="Normal"/>
    <w:rsid w:val="000F2CEF"/>
    <w:pPr>
      <w:ind w:left="360" w:right="360"/>
    </w:pPr>
  </w:style>
  <w:style w:type="character" w:customStyle="1" w:styleId="CITE">
    <w:name w:val="CITE"/>
    <w:rsid w:val="000F2CEF"/>
    <w:rPr>
      <w:i/>
    </w:rPr>
  </w:style>
  <w:style w:type="character" w:customStyle="1" w:styleId="CODE">
    <w:name w:val="CODE"/>
    <w:rsid w:val="000F2CEF"/>
    <w:rPr>
      <w:rFonts w:ascii="Courier New" w:hAnsi="Courier New"/>
      <w:sz w:val="20"/>
    </w:rPr>
  </w:style>
  <w:style w:type="character" w:styleId="Emphasis">
    <w:name w:val="Emphasis"/>
    <w:uiPriority w:val="20"/>
    <w:qFormat/>
    <w:rsid w:val="00C02E04"/>
    <w:rPr>
      <w:caps/>
      <w:color w:val="243F60" w:themeColor="accent1" w:themeShade="7F"/>
      <w:spacing w:val="5"/>
    </w:rPr>
  </w:style>
  <w:style w:type="character" w:styleId="Hyperlink">
    <w:name w:val="Hyperlink"/>
    <w:rsid w:val="000F2CEF"/>
    <w:rPr>
      <w:color w:val="0000FF"/>
      <w:u w:val="single"/>
    </w:rPr>
  </w:style>
  <w:style w:type="character" w:styleId="FollowedHyperlink">
    <w:name w:val="FollowedHyperlink"/>
    <w:rsid w:val="000F2CEF"/>
    <w:rPr>
      <w:color w:val="800080"/>
      <w:u w:val="single"/>
    </w:rPr>
  </w:style>
  <w:style w:type="character" w:customStyle="1" w:styleId="Keyboard">
    <w:name w:val="Keyboard"/>
    <w:rsid w:val="000F2CEF"/>
    <w:rPr>
      <w:rFonts w:ascii="Courier New" w:hAnsi="Courier New"/>
      <w:b/>
      <w:sz w:val="20"/>
    </w:rPr>
  </w:style>
  <w:style w:type="paragraph" w:customStyle="1" w:styleId="Preformatted">
    <w:name w:val="Preformatted"/>
    <w:basedOn w:val="Normal"/>
    <w:rsid w:val="000F2CEF"/>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rPr>
  </w:style>
  <w:style w:type="paragraph" w:styleId="z-BottomofForm">
    <w:name w:val="HTML Bottom of Form"/>
    <w:next w:val="Normal"/>
    <w:rsid w:val="000F2CEF"/>
    <w:pPr>
      <w:widowControl w:val="0"/>
      <w:pBdr>
        <w:top w:val="double" w:sz="6" w:space="0" w:color="000000"/>
      </w:pBdr>
      <w:jc w:val="center"/>
    </w:pPr>
    <w:rPr>
      <w:rFonts w:ascii="Arial" w:hAnsi="Arial"/>
      <w:vanish/>
      <w:sz w:val="16"/>
    </w:rPr>
  </w:style>
  <w:style w:type="paragraph" w:styleId="z-TopofForm">
    <w:name w:val="HTML Top of Form"/>
    <w:next w:val="Normal"/>
    <w:rsid w:val="000F2CEF"/>
    <w:pPr>
      <w:widowControl w:val="0"/>
      <w:pBdr>
        <w:bottom w:val="double" w:sz="6" w:space="0" w:color="000000"/>
      </w:pBdr>
      <w:jc w:val="center"/>
    </w:pPr>
    <w:rPr>
      <w:rFonts w:ascii="Arial" w:hAnsi="Arial"/>
      <w:vanish/>
      <w:sz w:val="16"/>
    </w:rPr>
  </w:style>
  <w:style w:type="character" w:customStyle="1" w:styleId="Sample">
    <w:name w:val="Sample"/>
    <w:rsid w:val="000F2CEF"/>
    <w:rPr>
      <w:rFonts w:ascii="Courier New" w:hAnsi="Courier New"/>
    </w:rPr>
  </w:style>
  <w:style w:type="character" w:styleId="Strong">
    <w:name w:val="Strong"/>
    <w:uiPriority w:val="22"/>
    <w:qFormat/>
    <w:rsid w:val="00C02E04"/>
    <w:rPr>
      <w:b/>
      <w:bCs/>
    </w:rPr>
  </w:style>
  <w:style w:type="character" w:customStyle="1" w:styleId="Typewriter">
    <w:name w:val="Typewriter"/>
    <w:rsid w:val="000F2CEF"/>
    <w:rPr>
      <w:rFonts w:ascii="Courier New" w:hAnsi="Courier New"/>
      <w:sz w:val="20"/>
    </w:rPr>
  </w:style>
  <w:style w:type="character" w:customStyle="1" w:styleId="Variable">
    <w:name w:val="Variable"/>
    <w:rsid w:val="000F2CEF"/>
    <w:rPr>
      <w:i/>
    </w:rPr>
  </w:style>
  <w:style w:type="character" w:customStyle="1" w:styleId="HTMLMarkup">
    <w:name w:val="HTML Markup"/>
    <w:rsid w:val="000F2CEF"/>
    <w:rPr>
      <w:vanish/>
      <w:color w:val="FF0000"/>
    </w:rPr>
  </w:style>
  <w:style w:type="character" w:customStyle="1" w:styleId="Comment">
    <w:name w:val="Comment"/>
    <w:rsid w:val="000F2CEF"/>
    <w:rPr>
      <w:vanish/>
    </w:rPr>
  </w:style>
  <w:style w:type="paragraph" w:styleId="BalloonText">
    <w:name w:val="Balloon Text"/>
    <w:basedOn w:val="Normal"/>
    <w:semiHidden/>
    <w:rsid w:val="002B5B9C"/>
    <w:rPr>
      <w:rFonts w:ascii="Tahoma" w:hAnsi="Tahoma" w:cs="Tahoma"/>
      <w:sz w:val="16"/>
      <w:szCs w:val="16"/>
    </w:rPr>
  </w:style>
  <w:style w:type="paragraph" w:styleId="NormalWeb">
    <w:name w:val="Normal (Web)"/>
    <w:basedOn w:val="Normal"/>
    <w:rsid w:val="00DC0748"/>
    <w:pPr>
      <w:spacing w:beforeAutospacing="1" w:afterAutospacing="1"/>
    </w:pPr>
    <w:rPr>
      <w:szCs w:val="24"/>
    </w:rPr>
  </w:style>
  <w:style w:type="paragraph" w:customStyle="1" w:styleId="definition0">
    <w:name w:val="definition"/>
    <w:basedOn w:val="Normal"/>
    <w:rsid w:val="002C11D7"/>
    <w:pPr>
      <w:spacing w:beforeAutospacing="1" w:afterAutospacing="1"/>
    </w:pPr>
    <w:rPr>
      <w:szCs w:val="24"/>
    </w:rPr>
  </w:style>
  <w:style w:type="paragraph" w:customStyle="1" w:styleId="pagetitle">
    <w:name w:val="pagetitle"/>
    <w:basedOn w:val="Normal"/>
    <w:rsid w:val="002C11D7"/>
    <w:pPr>
      <w:spacing w:beforeAutospacing="1" w:afterAutospacing="1"/>
    </w:pPr>
    <w:rPr>
      <w:szCs w:val="24"/>
    </w:rPr>
  </w:style>
  <w:style w:type="character" w:customStyle="1" w:styleId="listitemtitle">
    <w:name w:val="listitemtitle"/>
    <w:basedOn w:val="DefaultParagraphFont"/>
    <w:rsid w:val="002C11D7"/>
  </w:style>
  <w:style w:type="table" w:styleId="TableGrid">
    <w:name w:val="Table Grid"/>
    <w:basedOn w:val="TableNormal"/>
    <w:rsid w:val="003859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rsid w:val="00653F78"/>
    <w:pPr>
      <w:spacing w:before="0" w:after="0" w:line="480" w:lineRule="auto"/>
    </w:pPr>
  </w:style>
  <w:style w:type="paragraph" w:styleId="ListParagraph">
    <w:name w:val="List Paragraph"/>
    <w:basedOn w:val="Normal"/>
    <w:uiPriority w:val="34"/>
    <w:qFormat/>
    <w:rsid w:val="00C02E04"/>
    <w:pPr>
      <w:ind w:left="720"/>
      <w:contextualSpacing/>
    </w:pPr>
  </w:style>
  <w:style w:type="paragraph" w:customStyle="1" w:styleId="CM9">
    <w:name w:val="CM9"/>
    <w:basedOn w:val="Normal"/>
    <w:next w:val="Normal"/>
    <w:uiPriority w:val="99"/>
    <w:rsid w:val="00BC5D49"/>
    <w:pPr>
      <w:autoSpaceDE w:val="0"/>
      <w:autoSpaceDN w:val="0"/>
      <w:adjustRightInd w:val="0"/>
      <w:spacing w:before="0" w:after="0"/>
    </w:pPr>
    <w:rPr>
      <w:rFonts w:ascii="Arial" w:hAnsi="Arial" w:cs="Arial"/>
      <w:szCs w:val="24"/>
    </w:rPr>
  </w:style>
  <w:style w:type="character" w:styleId="FootnoteReference">
    <w:name w:val="footnote reference"/>
    <w:basedOn w:val="DefaultParagraphFont"/>
    <w:uiPriority w:val="99"/>
    <w:unhideWhenUsed/>
    <w:rsid w:val="00BC5D49"/>
    <w:rPr>
      <w:vertAlign w:val="superscript"/>
    </w:rPr>
  </w:style>
  <w:style w:type="character" w:customStyle="1" w:styleId="Heading1Char">
    <w:name w:val="Heading 1 Char"/>
    <w:basedOn w:val="DefaultParagraphFont"/>
    <w:link w:val="Heading1"/>
    <w:uiPriority w:val="9"/>
    <w:rsid w:val="00B720B6"/>
    <w:rPr>
      <w:b/>
      <w:bCs/>
      <w:caps/>
      <w:color w:val="FFFFFF" w:themeColor="background1"/>
      <w:spacing w:val="15"/>
      <w:shd w:val="clear" w:color="auto" w:fill="4F6228" w:themeFill="accent3" w:themeFillShade="80"/>
    </w:rPr>
  </w:style>
  <w:style w:type="paragraph" w:customStyle="1" w:styleId="subtext">
    <w:name w:val="subtext"/>
    <w:basedOn w:val="Normal"/>
    <w:rsid w:val="00311FA4"/>
    <w:pPr>
      <w:spacing w:beforeAutospacing="1" w:afterAutospacing="1"/>
    </w:pPr>
    <w:rPr>
      <w:szCs w:val="24"/>
    </w:rPr>
  </w:style>
  <w:style w:type="character" w:customStyle="1" w:styleId="apple-converted-space">
    <w:name w:val="apple-converted-space"/>
    <w:basedOn w:val="DefaultParagraphFont"/>
    <w:rsid w:val="00311FA4"/>
  </w:style>
  <w:style w:type="character" w:customStyle="1" w:styleId="uppercase">
    <w:name w:val="uppercase"/>
    <w:basedOn w:val="DefaultParagraphFont"/>
    <w:rsid w:val="00311FA4"/>
  </w:style>
  <w:style w:type="character" w:customStyle="1" w:styleId="subtext1">
    <w:name w:val="subtext1"/>
    <w:basedOn w:val="DefaultParagraphFont"/>
    <w:rsid w:val="00311FA4"/>
  </w:style>
  <w:style w:type="character" w:customStyle="1" w:styleId="style5">
    <w:name w:val="style5"/>
    <w:basedOn w:val="DefaultParagraphFont"/>
    <w:rsid w:val="00311FA4"/>
  </w:style>
  <w:style w:type="character" w:customStyle="1" w:styleId="style8">
    <w:name w:val="style8"/>
    <w:basedOn w:val="DefaultParagraphFont"/>
    <w:rsid w:val="00311FA4"/>
  </w:style>
  <w:style w:type="paragraph" w:styleId="FootnoteText">
    <w:name w:val="footnote text"/>
    <w:basedOn w:val="Normal"/>
    <w:link w:val="FootnoteTextChar"/>
    <w:rsid w:val="00897285"/>
    <w:pPr>
      <w:spacing w:before="0" w:after="0"/>
    </w:pPr>
  </w:style>
  <w:style w:type="character" w:customStyle="1" w:styleId="FootnoteTextChar">
    <w:name w:val="Footnote Text Char"/>
    <w:basedOn w:val="DefaultParagraphFont"/>
    <w:link w:val="FootnoteText"/>
    <w:rsid w:val="00897285"/>
  </w:style>
  <w:style w:type="character" w:customStyle="1" w:styleId="Heading2Char">
    <w:name w:val="Heading 2 Char"/>
    <w:basedOn w:val="DefaultParagraphFont"/>
    <w:link w:val="Heading2"/>
    <w:uiPriority w:val="9"/>
    <w:rsid w:val="00B720B6"/>
    <w:rPr>
      <w:caps/>
      <w:spacing w:val="15"/>
    </w:rPr>
  </w:style>
  <w:style w:type="character" w:customStyle="1" w:styleId="Heading3Char">
    <w:name w:val="Heading 3 Char"/>
    <w:basedOn w:val="DefaultParagraphFont"/>
    <w:link w:val="Heading3"/>
    <w:uiPriority w:val="9"/>
    <w:semiHidden/>
    <w:rsid w:val="00C02E04"/>
    <w:rPr>
      <w:caps/>
      <w:color w:val="243F60" w:themeColor="accent1" w:themeShade="7F"/>
      <w:spacing w:val="15"/>
    </w:rPr>
  </w:style>
  <w:style w:type="character" w:customStyle="1" w:styleId="Heading4Char">
    <w:name w:val="Heading 4 Char"/>
    <w:basedOn w:val="DefaultParagraphFont"/>
    <w:link w:val="Heading4"/>
    <w:uiPriority w:val="9"/>
    <w:semiHidden/>
    <w:rsid w:val="00C02E04"/>
    <w:rPr>
      <w:caps/>
      <w:color w:val="365F91" w:themeColor="accent1" w:themeShade="BF"/>
      <w:spacing w:val="10"/>
    </w:rPr>
  </w:style>
  <w:style w:type="character" w:customStyle="1" w:styleId="Heading5Char">
    <w:name w:val="Heading 5 Char"/>
    <w:basedOn w:val="DefaultParagraphFont"/>
    <w:link w:val="Heading5"/>
    <w:uiPriority w:val="9"/>
    <w:semiHidden/>
    <w:rsid w:val="00C02E04"/>
    <w:rPr>
      <w:caps/>
      <w:color w:val="365F91" w:themeColor="accent1" w:themeShade="BF"/>
      <w:spacing w:val="10"/>
    </w:rPr>
  </w:style>
  <w:style w:type="character" w:customStyle="1" w:styleId="Heading6Char">
    <w:name w:val="Heading 6 Char"/>
    <w:basedOn w:val="DefaultParagraphFont"/>
    <w:link w:val="Heading6"/>
    <w:uiPriority w:val="9"/>
    <w:semiHidden/>
    <w:rsid w:val="00C02E04"/>
    <w:rPr>
      <w:caps/>
      <w:color w:val="365F91" w:themeColor="accent1" w:themeShade="BF"/>
      <w:spacing w:val="10"/>
    </w:rPr>
  </w:style>
  <w:style w:type="character" w:customStyle="1" w:styleId="Heading7Char">
    <w:name w:val="Heading 7 Char"/>
    <w:basedOn w:val="DefaultParagraphFont"/>
    <w:link w:val="Heading7"/>
    <w:uiPriority w:val="9"/>
    <w:semiHidden/>
    <w:rsid w:val="00C02E04"/>
    <w:rPr>
      <w:caps/>
      <w:color w:val="365F91" w:themeColor="accent1" w:themeShade="BF"/>
      <w:spacing w:val="10"/>
    </w:rPr>
  </w:style>
  <w:style w:type="character" w:customStyle="1" w:styleId="Heading8Char">
    <w:name w:val="Heading 8 Char"/>
    <w:basedOn w:val="DefaultParagraphFont"/>
    <w:link w:val="Heading8"/>
    <w:uiPriority w:val="9"/>
    <w:semiHidden/>
    <w:rsid w:val="00C02E04"/>
    <w:rPr>
      <w:caps/>
      <w:spacing w:val="10"/>
      <w:sz w:val="18"/>
      <w:szCs w:val="18"/>
    </w:rPr>
  </w:style>
  <w:style w:type="character" w:customStyle="1" w:styleId="Heading9Char">
    <w:name w:val="Heading 9 Char"/>
    <w:basedOn w:val="DefaultParagraphFont"/>
    <w:link w:val="Heading9"/>
    <w:uiPriority w:val="9"/>
    <w:semiHidden/>
    <w:rsid w:val="00C02E04"/>
    <w:rPr>
      <w:i/>
      <w:caps/>
      <w:spacing w:val="10"/>
      <w:sz w:val="18"/>
      <w:szCs w:val="18"/>
    </w:rPr>
  </w:style>
  <w:style w:type="paragraph" w:styleId="Caption">
    <w:name w:val="caption"/>
    <w:basedOn w:val="Normal"/>
    <w:next w:val="Normal"/>
    <w:uiPriority w:val="35"/>
    <w:semiHidden/>
    <w:unhideWhenUsed/>
    <w:qFormat/>
    <w:rsid w:val="00C02E04"/>
    <w:rPr>
      <w:b/>
      <w:bCs/>
      <w:color w:val="365F91" w:themeColor="accent1" w:themeShade="BF"/>
      <w:sz w:val="16"/>
      <w:szCs w:val="16"/>
    </w:rPr>
  </w:style>
  <w:style w:type="paragraph" w:styleId="Title">
    <w:name w:val="Title"/>
    <w:basedOn w:val="Normal"/>
    <w:next w:val="Normal"/>
    <w:link w:val="TitleChar"/>
    <w:uiPriority w:val="10"/>
    <w:qFormat/>
    <w:rsid w:val="00C02E04"/>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C02E04"/>
    <w:rPr>
      <w:caps/>
      <w:color w:val="4F81BD" w:themeColor="accent1"/>
      <w:spacing w:val="10"/>
      <w:kern w:val="28"/>
      <w:sz w:val="52"/>
      <w:szCs w:val="52"/>
    </w:rPr>
  </w:style>
  <w:style w:type="paragraph" w:styleId="Subtitle">
    <w:name w:val="Subtitle"/>
    <w:basedOn w:val="Normal"/>
    <w:next w:val="Normal"/>
    <w:link w:val="SubtitleChar"/>
    <w:uiPriority w:val="11"/>
    <w:qFormat/>
    <w:rsid w:val="00C02E04"/>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C02E04"/>
    <w:rPr>
      <w:caps/>
      <w:color w:val="595959" w:themeColor="text1" w:themeTint="A6"/>
      <w:spacing w:val="10"/>
      <w:sz w:val="24"/>
      <w:szCs w:val="24"/>
    </w:rPr>
  </w:style>
  <w:style w:type="paragraph" w:styleId="NoSpacing">
    <w:name w:val="No Spacing"/>
    <w:basedOn w:val="Normal"/>
    <w:link w:val="NoSpacingChar"/>
    <w:uiPriority w:val="1"/>
    <w:qFormat/>
    <w:rsid w:val="00C02E04"/>
    <w:pPr>
      <w:spacing w:before="0" w:after="0" w:line="240" w:lineRule="auto"/>
    </w:pPr>
  </w:style>
  <w:style w:type="character" w:customStyle="1" w:styleId="NoSpacingChar">
    <w:name w:val="No Spacing Char"/>
    <w:basedOn w:val="DefaultParagraphFont"/>
    <w:link w:val="NoSpacing"/>
    <w:uiPriority w:val="1"/>
    <w:rsid w:val="00C02E04"/>
    <w:rPr>
      <w:sz w:val="20"/>
      <w:szCs w:val="20"/>
    </w:rPr>
  </w:style>
  <w:style w:type="paragraph" w:styleId="Quote">
    <w:name w:val="Quote"/>
    <w:basedOn w:val="Normal"/>
    <w:next w:val="Normal"/>
    <w:link w:val="QuoteChar"/>
    <w:uiPriority w:val="29"/>
    <w:qFormat/>
    <w:rsid w:val="00C02E04"/>
    <w:rPr>
      <w:i/>
      <w:iCs/>
    </w:rPr>
  </w:style>
  <w:style w:type="character" w:customStyle="1" w:styleId="QuoteChar">
    <w:name w:val="Quote Char"/>
    <w:basedOn w:val="DefaultParagraphFont"/>
    <w:link w:val="Quote"/>
    <w:uiPriority w:val="29"/>
    <w:rsid w:val="00C02E04"/>
    <w:rPr>
      <w:i/>
      <w:iCs/>
      <w:sz w:val="20"/>
      <w:szCs w:val="20"/>
    </w:rPr>
  </w:style>
  <w:style w:type="paragraph" w:styleId="IntenseQuote">
    <w:name w:val="Intense Quote"/>
    <w:basedOn w:val="Normal"/>
    <w:next w:val="Normal"/>
    <w:link w:val="IntenseQuoteChar"/>
    <w:uiPriority w:val="30"/>
    <w:qFormat/>
    <w:rsid w:val="00C02E04"/>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C02E04"/>
    <w:rPr>
      <w:i/>
      <w:iCs/>
      <w:color w:val="4F81BD" w:themeColor="accent1"/>
      <w:sz w:val="20"/>
      <w:szCs w:val="20"/>
    </w:rPr>
  </w:style>
  <w:style w:type="character" w:styleId="SubtleEmphasis">
    <w:name w:val="Subtle Emphasis"/>
    <w:uiPriority w:val="19"/>
    <w:qFormat/>
    <w:rsid w:val="00C02E04"/>
    <w:rPr>
      <w:i/>
      <w:iCs/>
      <w:color w:val="243F60" w:themeColor="accent1" w:themeShade="7F"/>
    </w:rPr>
  </w:style>
  <w:style w:type="character" w:styleId="IntenseEmphasis">
    <w:name w:val="Intense Emphasis"/>
    <w:uiPriority w:val="21"/>
    <w:qFormat/>
    <w:rsid w:val="00C02E04"/>
    <w:rPr>
      <w:b/>
      <w:bCs/>
      <w:caps/>
      <w:color w:val="243F60" w:themeColor="accent1" w:themeShade="7F"/>
      <w:spacing w:val="10"/>
    </w:rPr>
  </w:style>
  <w:style w:type="character" w:styleId="SubtleReference">
    <w:name w:val="Subtle Reference"/>
    <w:uiPriority w:val="31"/>
    <w:qFormat/>
    <w:rsid w:val="00C02E04"/>
    <w:rPr>
      <w:b/>
      <w:bCs/>
      <w:color w:val="4F81BD" w:themeColor="accent1"/>
    </w:rPr>
  </w:style>
  <w:style w:type="character" w:styleId="IntenseReference">
    <w:name w:val="Intense Reference"/>
    <w:uiPriority w:val="32"/>
    <w:qFormat/>
    <w:rsid w:val="00C02E04"/>
    <w:rPr>
      <w:b/>
      <w:bCs/>
      <w:i/>
      <w:iCs/>
      <w:caps/>
      <w:color w:val="4F81BD" w:themeColor="accent1"/>
    </w:rPr>
  </w:style>
  <w:style w:type="character" w:styleId="BookTitle">
    <w:name w:val="Book Title"/>
    <w:uiPriority w:val="33"/>
    <w:qFormat/>
    <w:rsid w:val="00C02E04"/>
    <w:rPr>
      <w:b/>
      <w:bCs/>
      <w:i/>
      <w:iCs/>
      <w:spacing w:val="9"/>
    </w:rPr>
  </w:style>
  <w:style w:type="paragraph" w:styleId="TOCHeading">
    <w:name w:val="TOC Heading"/>
    <w:basedOn w:val="Heading1"/>
    <w:next w:val="Normal"/>
    <w:uiPriority w:val="39"/>
    <w:semiHidden/>
    <w:unhideWhenUsed/>
    <w:qFormat/>
    <w:rsid w:val="00C02E04"/>
    <w:pPr>
      <w:outlineLvl w:val="9"/>
    </w:pPr>
  </w:style>
  <w:style w:type="paragraph" w:styleId="PlainText">
    <w:name w:val="Plain Text"/>
    <w:basedOn w:val="Normal"/>
    <w:link w:val="PlainTextChar"/>
    <w:uiPriority w:val="99"/>
    <w:unhideWhenUsed/>
    <w:rsid w:val="00153E20"/>
    <w:pPr>
      <w:spacing w:before="0" w:after="0" w:line="240" w:lineRule="auto"/>
    </w:pPr>
    <w:rPr>
      <w:rFonts w:ascii="Consolas" w:eastAsia="Calibri" w:hAnsi="Consolas" w:cs="Times New Roman"/>
      <w:sz w:val="21"/>
      <w:szCs w:val="21"/>
      <w:lang w:bidi="ar-SA"/>
    </w:rPr>
  </w:style>
  <w:style w:type="character" w:customStyle="1" w:styleId="PlainTextChar">
    <w:name w:val="Plain Text Char"/>
    <w:basedOn w:val="DefaultParagraphFont"/>
    <w:link w:val="PlainText"/>
    <w:uiPriority w:val="99"/>
    <w:rsid w:val="00153E20"/>
    <w:rPr>
      <w:rFonts w:ascii="Consolas" w:eastAsia="Calibri" w:hAnsi="Consolas" w:cs="Times New Roman"/>
      <w:sz w:val="21"/>
      <w:szCs w:val="21"/>
      <w:lang w:bidi="ar-SA"/>
    </w:rPr>
  </w:style>
  <w:style w:type="table" w:styleId="TableContemporary">
    <w:name w:val="Table Contemporary"/>
    <w:basedOn w:val="TableNormal"/>
    <w:rsid w:val="00153E2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Header">
    <w:name w:val="header"/>
    <w:basedOn w:val="Normal"/>
    <w:link w:val="HeaderChar"/>
    <w:rsid w:val="00E96C55"/>
    <w:pPr>
      <w:tabs>
        <w:tab w:val="center" w:pos="4680"/>
        <w:tab w:val="right" w:pos="9360"/>
      </w:tabs>
      <w:spacing w:before="0" w:after="0" w:line="240" w:lineRule="auto"/>
    </w:pPr>
  </w:style>
  <w:style w:type="character" w:customStyle="1" w:styleId="HeaderChar">
    <w:name w:val="Header Char"/>
    <w:basedOn w:val="DefaultParagraphFont"/>
    <w:link w:val="Header"/>
    <w:rsid w:val="00E96C55"/>
    <w:rPr>
      <w:sz w:val="20"/>
      <w:szCs w:val="20"/>
    </w:rPr>
  </w:style>
  <w:style w:type="paragraph" w:styleId="Footer">
    <w:name w:val="footer"/>
    <w:basedOn w:val="Normal"/>
    <w:link w:val="FooterChar"/>
    <w:uiPriority w:val="99"/>
    <w:rsid w:val="00E96C5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96C55"/>
    <w:rPr>
      <w:sz w:val="20"/>
      <w:szCs w:val="20"/>
    </w:rPr>
  </w:style>
  <w:style w:type="character" w:customStyle="1" w:styleId="UnresolvedMention1">
    <w:name w:val="Unresolved Mention1"/>
    <w:basedOn w:val="DefaultParagraphFont"/>
    <w:uiPriority w:val="99"/>
    <w:semiHidden/>
    <w:unhideWhenUsed/>
    <w:rsid w:val="00315E41"/>
    <w:rPr>
      <w:color w:val="808080"/>
      <w:shd w:val="clear" w:color="auto" w:fill="E6E6E6"/>
    </w:rPr>
  </w:style>
  <w:style w:type="character" w:styleId="CommentReference">
    <w:name w:val="annotation reference"/>
    <w:basedOn w:val="DefaultParagraphFont"/>
    <w:semiHidden/>
    <w:unhideWhenUsed/>
    <w:rsid w:val="00315341"/>
    <w:rPr>
      <w:sz w:val="18"/>
      <w:szCs w:val="18"/>
    </w:rPr>
  </w:style>
  <w:style w:type="paragraph" w:styleId="CommentText">
    <w:name w:val="annotation text"/>
    <w:basedOn w:val="Normal"/>
    <w:link w:val="CommentTextChar"/>
    <w:semiHidden/>
    <w:unhideWhenUsed/>
    <w:rsid w:val="00315341"/>
    <w:pPr>
      <w:spacing w:line="240" w:lineRule="auto"/>
    </w:pPr>
    <w:rPr>
      <w:sz w:val="24"/>
      <w:szCs w:val="24"/>
    </w:rPr>
  </w:style>
  <w:style w:type="character" w:customStyle="1" w:styleId="CommentTextChar">
    <w:name w:val="Comment Text Char"/>
    <w:basedOn w:val="DefaultParagraphFont"/>
    <w:link w:val="CommentText"/>
    <w:semiHidden/>
    <w:rsid w:val="00315341"/>
    <w:rPr>
      <w:sz w:val="24"/>
      <w:szCs w:val="24"/>
    </w:rPr>
  </w:style>
  <w:style w:type="paragraph" w:styleId="CommentSubject">
    <w:name w:val="annotation subject"/>
    <w:basedOn w:val="CommentText"/>
    <w:next w:val="CommentText"/>
    <w:link w:val="CommentSubjectChar"/>
    <w:semiHidden/>
    <w:unhideWhenUsed/>
    <w:rsid w:val="00315341"/>
    <w:rPr>
      <w:b/>
      <w:bCs/>
      <w:sz w:val="20"/>
      <w:szCs w:val="20"/>
    </w:rPr>
  </w:style>
  <w:style w:type="character" w:customStyle="1" w:styleId="CommentSubjectChar">
    <w:name w:val="Comment Subject Char"/>
    <w:basedOn w:val="CommentTextChar"/>
    <w:link w:val="CommentSubject"/>
    <w:semiHidden/>
    <w:rsid w:val="00315341"/>
    <w:rPr>
      <w:b/>
      <w:bCs/>
      <w:sz w:val="20"/>
      <w:szCs w:val="20"/>
    </w:rPr>
  </w:style>
  <w:style w:type="character" w:styleId="UnresolvedMention">
    <w:name w:val="Unresolved Mention"/>
    <w:basedOn w:val="DefaultParagraphFont"/>
    <w:rsid w:val="007F5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4369">
      <w:bodyDiv w:val="1"/>
      <w:marLeft w:val="0"/>
      <w:marRight w:val="0"/>
      <w:marTop w:val="0"/>
      <w:marBottom w:val="0"/>
      <w:divBdr>
        <w:top w:val="none" w:sz="0" w:space="0" w:color="auto"/>
        <w:left w:val="none" w:sz="0" w:space="0" w:color="auto"/>
        <w:bottom w:val="none" w:sz="0" w:space="0" w:color="auto"/>
        <w:right w:val="none" w:sz="0" w:space="0" w:color="auto"/>
      </w:divBdr>
      <w:divsChild>
        <w:div w:id="1649087383">
          <w:marLeft w:val="0"/>
          <w:marRight w:val="0"/>
          <w:marTop w:val="0"/>
          <w:marBottom w:val="0"/>
          <w:divBdr>
            <w:top w:val="none" w:sz="0" w:space="0" w:color="auto"/>
            <w:left w:val="none" w:sz="0" w:space="0" w:color="auto"/>
            <w:bottom w:val="none" w:sz="0" w:space="0" w:color="auto"/>
            <w:right w:val="none" w:sz="0" w:space="0" w:color="auto"/>
          </w:divBdr>
          <w:divsChild>
            <w:div w:id="227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8787">
      <w:bodyDiv w:val="1"/>
      <w:marLeft w:val="0"/>
      <w:marRight w:val="0"/>
      <w:marTop w:val="0"/>
      <w:marBottom w:val="0"/>
      <w:divBdr>
        <w:top w:val="none" w:sz="0" w:space="0" w:color="auto"/>
        <w:left w:val="none" w:sz="0" w:space="0" w:color="auto"/>
        <w:bottom w:val="none" w:sz="0" w:space="0" w:color="auto"/>
        <w:right w:val="none" w:sz="0" w:space="0" w:color="auto"/>
      </w:divBdr>
    </w:div>
    <w:div w:id="345592992">
      <w:bodyDiv w:val="1"/>
      <w:marLeft w:val="0"/>
      <w:marRight w:val="0"/>
      <w:marTop w:val="0"/>
      <w:marBottom w:val="0"/>
      <w:divBdr>
        <w:top w:val="none" w:sz="0" w:space="0" w:color="auto"/>
        <w:left w:val="none" w:sz="0" w:space="0" w:color="auto"/>
        <w:bottom w:val="none" w:sz="0" w:space="0" w:color="auto"/>
        <w:right w:val="none" w:sz="0" w:space="0" w:color="auto"/>
      </w:divBdr>
    </w:div>
    <w:div w:id="818813998">
      <w:bodyDiv w:val="1"/>
      <w:marLeft w:val="0"/>
      <w:marRight w:val="0"/>
      <w:marTop w:val="0"/>
      <w:marBottom w:val="0"/>
      <w:divBdr>
        <w:top w:val="none" w:sz="0" w:space="0" w:color="auto"/>
        <w:left w:val="none" w:sz="0" w:space="0" w:color="auto"/>
        <w:bottom w:val="none" w:sz="0" w:space="0" w:color="auto"/>
        <w:right w:val="none" w:sz="0" w:space="0" w:color="auto"/>
      </w:divBdr>
      <w:divsChild>
        <w:div w:id="410473959">
          <w:marLeft w:val="0"/>
          <w:marRight w:val="0"/>
          <w:marTop w:val="0"/>
          <w:marBottom w:val="0"/>
          <w:divBdr>
            <w:top w:val="none" w:sz="0" w:space="0" w:color="auto"/>
            <w:left w:val="none" w:sz="0" w:space="0" w:color="auto"/>
            <w:bottom w:val="none" w:sz="0" w:space="0" w:color="auto"/>
            <w:right w:val="none" w:sz="0" w:space="0" w:color="auto"/>
          </w:divBdr>
          <w:divsChild>
            <w:div w:id="17775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wfoote01@manhattan.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motely.manhattan.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microsoftpressstore.com/store/microsoft-excel-2019-data-analysis-and-business-modeling-9781509305889" TargetMode="External"/><Relationship Id="rId4" Type="http://schemas.openxmlformats.org/officeDocument/2006/relationships/settings" Target="settings.xml"/><Relationship Id="rId9" Type="http://schemas.openxmlformats.org/officeDocument/2006/relationships/hyperlink" Target="https://us02web.zoom.us/j/917767798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E3101C-8631-44A9-A59E-066BB762E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6</Pages>
  <Words>2321</Words>
  <Characters>13232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OPM 301_Operations Management__Spring 1997</vt:lpstr>
    </vt:vector>
  </TitlesOfParts>
  <Company>LeMoyne College</Company>
  <LinksUpToDate>false</LinksUpToDate>
  <CharactersWithSpaces>15522</CharactersWithSpaces>
  <SharedDoc>false</SharedDoc>
  <HLinks>
    <vt:vector size="6" baseType="variant">
      <vt:variant>
        <vt:i4>7798867</vt:i4>
      </vt:variant>
      <vt:variant>
        <vt:i4>-1</vt:i4>
      </vt:variant>
      <vt:variant>
        <vt:i4>1029</vt:i4>
      </vt:variant>
      <vt:variant>
        <vt:i4>1</vt:i4>
      </vt:variant>
      <vt:variant>
        <vt:lpwstr>https://encrypted-tbn3.gstatic.com/images?q=tbn:ANd9GcQqg-aM0uTuQK2wzPQCDzIwEJ6G7S-0WPbqN_MDSsBCtdIqYUq-</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OPM 301_Operations Management__Spring 1997</dc:title>
  <dc:subject/>
  <dc:creator>Salwa Ammar</dc:creator>
  <cp:keywords/>
  <dc:description/>
  <cp:lastModifiedBy>WILLIAM FOOTE</cp:lastModifiedBy>
  <cp:revision>4</cp:revision>
  <cp:lastPrinted>2017-01-14T17:35:00Z</cp:lastPrinted>
  <dcterms:created xsi:type="dcterms:W3CDTF">2021-03-13T15:30:00Z</dcterms:created>
  <dcterms:modified xsi:type="dcterms:W3CDTF">2021-03-13T17:13:00Z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Microsoft Word 97</vt:lpwstr>
  </property>
</Properties>
</file>