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A1688" w14:textId="421358E3" w:rsidR="00B0241A" w:rsidRDefault="00ED0F44" w:rsidP="00ED0F44">
      <w:pPr>
        <w:pStyle w:val="Heading1"/>
        <w:rPr>
          <w:lang w:val="en-US"/>
        </w:rPr>
      </w:pPr>
      <w:r>
        <w:rPr>
          <w:lang w:val="en-US"/>
        </w:rPr>
        <w:t>Course Information</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38"/>
        <w:gridCol w:w="2835"/>
        <w:gridCol w:w="1559"/>
        <w:gridCol w:w="3119"/>
      </w:tblGrid>
      <w:tr w:rsidR="009232B2" w14:paraId="1A62959F" w14:textId="77777777" w:rsidTr="002107A6">
        <w:tc>
          <w:tcPr>
            <w:tcW w:w="1838" w:type="dxa"/>
          </w:tcPr>
          <w:p w14:paraId="2FE0E9CC" w14:textId="4EC89ACB" w:rsidR="009232B2" w:rsidRDefault="009232B2">
            <w:pPr>
              <w:rPr>
                <w:lang w:val="en-US"/>
              </w:rPr>
            </w:pPr>
            <w:r>
              <w:rPr>
                <w:lang w:val="en-US"/>
              </w:rPr>
              <w:t>Course title:</w:t>
            </w:r>
          </w:p>
        </w:tc>
        <w:tc>
          <w:tcPr>
            <w:tcW w:w="7513" w:type="dxa"/>
            <w:gridSpan w:val="3"/>
          </w:tcPr>
          <w:p w14:paraId="731F7F46" w14:textId="634AC29E" w:rsidR="009232B2" w:rsidRDefault="008A25D8">
            <w:pPr>
              <w:rPr>
                <w:lang w:val="en-US"/>
              </w:rPr>
            </w:pPr>
            <w:r>
              <w:rPr>
                <w:lang w:val="en-US"/>
              </w:rPr>
              <w:t>Venture Capital</w:t>
            </w:r>
          </w:p>
        </w:tc>
      </w:tr>
      <w:tr w:rsidR="009232B2" w14:paraId="003FBF7B" w14:textId="77777777" w:rsidTr="002107A6">
        <w:tc>
          <w:tcPr>
            <w:tcW w:w="1838" w:type="dxa"/>
          </w:tcPr>
          <w:p w14:paraId="5DF4B9BA" w14:textId="084B4665" w:rsidR="009232B2" w:rsidRDefault="009232B2">
            <w:pPr>
              <w:rPr>
                <w:lang w:val="en-US"/>
              </w:rPr>
            </w:pPr>
            <w:r>
              <w:rPr>
                <w:lang w:val="en-US"/>
              </w:rPr>
              <w:t>Course code:</w:t>
            </w:r>
          </w:p>
        </w:tc>
        <w:tc>
          <w:tcPr>
            <w:tcW w:w="2835" w:type="dxa"/>
          </w:tcPr>
          <w:p w14:paraId="67758C1D" w14:textId="180E3E12" w:rsidR="009232B2" w:rsidRDefault="008A25D8">
            <w:pPr>
              <w:rPr>
                <w:lang w:val="en-US"/>
              </w:rPr>
            </w:pPr>
            <w:r>
              <w:rPr>
                <w:lang w:val="en-US"/>
              </w:rPr>
              <w:t xml:space="preserve">COMM </w:t>
            </w:r>
            <w:r w:rsidR="00C17FAC">
              <w:rPr>
                <w:lang w:val="en-US"/>
              </w:rPr>
              <w:t>470</w:t>
            </w:r>
          </w:p>
        </w:tc>
        <w:tc>
          <w:tcPr>
            <w:tcW w:w="1559" w:type="dxa"/>
          </w:tcPr>
          <w:p w14:paraId="705D8D1F" w14:textId="07769AA3" w:rsidR="009232B2" w:rsidRDefault="009232B2">
            <w:pPr>
              <w:rPr>
                <w:lang w:val="en-US"/>
              </w:rPr>
            </w:pPr>
            <w:r>
              <w:rPr>
                <w:lang w:val="en-US"/>
              </w:rPr>
              <w:t>Credits:</w:t>
            </w:r>
          </w:p>
        </w:tc>
        <w:tc>
          <w:tcPr>
            <w:tcW w:w="3119" w:type="dxa"/>
          </w:tcPr>
          <w:p w14:paraId="10860378" w14:textId="33AB532C" w:rsidR="009232B2" w:rsidRDefault="008A25D8">
            <w:pPr>
              <w:rPr>
                <w:lang w:val="en-US"/>
              </w:rPr>
            </w:pPr>
            <w:r>
              <w:rPr>
                <w:lang w:val="en-US"/>
              </w:rPr>
              <w:t>3</w:t>
            </w:r>
          </w:p>
        </w:tc>
      </w:tr>
      <w:tr w:rsidR="00A6234C" w14:paraId="20C4A67F" w14:textId="77777777" w:rsidTr="002107A6">
        <w:tc>
          <w:tcPr>
            <w:tcW w:w="1838" w:type="dxa"/>
          </w:tcPr>
          <w:p w14:paraId="28A17D98" w14:textId="0D1D6078" w:rsidR="00A6234C" w:rsidRDefault="005A2E76" w:rsidP="00A6234C">
            <w:pPr>
              <w:rPr>
                <w:lang w:val="en-US"/>
              </w:rPr>
            </w:pPr>
            <w:r>
              <w:rPr>
                <w:lang w:val="en-US"/>
              </w:rPr>
              <w:t>Session and term:</w:t>
            </w:r>
          </w:p>
        </w:tc>
        <w:tc>
          <w:tcPr>
            <w:tcW w:w="2835" w:type="dxa"/>
          </w:tcPr>
          <w:p w14:paraId="78DA0319" w14:textId="76435EED" w:rsidR="00A6234C" w:rsidRDefault="008A25D8" w:rsidP="008A25D8">
            <w:pPr>
              <w:rPr>
                <w:lang w:val="en-US"/>
              </w:rPr>
            </w:pPr>
            <w:r>
              <w:rPr>
                <w:lang w:val="en-US"/>
              </w:rPr>
              <w:t>20</w:t>
            </w:r>
            <w:r w:rsidR="00C17FAC">
              <w:rPr>
                <w:lang w:val="en-US"/>
              </w:rPr>
              <w:t>2</w:t>
            </w:r>
            <w:r w:rsidR="0069538C">
              <w:rPr>
                <w:lang w:val="en-US"/>
              </w:rPr>
              <w:t>1</w:t>
            </w:r>
            <w:r>
              <w:rPr>
                <w:lang w:val="en-US"/>
              </w:rPr>
              <w:t>W</w:t>
            </w:r>
            <w:r w:rsidR="0099154A">
              <w:rPr>
                <w:lang w:val="en-US"/>
              </w:rPr>
              <w:t>2</w:t>
            </w:r>
          </w:p>
        </w:tc>
        <w:tc>
          <w:tcPr>
            <w:tcW w:w="1559" w:type="dxa"/>
          </w:tcPr>
          <w:p w14:paraId="0867DCE3" w14:textId="01EE4261" w:rsidR="00A6234C" w:rsidRDefault="00A6234C" w:rsidP="00A6234C">
            <w:pPr>
              <w:rPr>
                <w:lang w:val="en-US"/>
              </w:rPr>
            </w:pPr>
            <w:r>
              <w:rPr>
                <w:lang w:val="en-US"/>
              </w:rPr>
              <w:t>Class location:</w:t>
            </w:r>
          </w:p>
        </w:tc>
        <w:tc>
          <w:tcPr>
            <w:tcW w:w="3119" w:type="dxa"/>
          </w:tcPr>
          <w:p w14:paraId="565BF4A1" w14:textId="612AAF0B" w:rsidR="00A6234C" w:rsidRDefault="008A25D8" w:rsidP="00A6234C">
            <w:pPr>
              <w:rPr>
                <w:lang w:val="en-US"/>
              </w:rPr>
            </w:pPr>
            <w:r>
              <w:rPr>
                <w:lang w:val="en-US"/>
              </w:rPr>
              <w:t xml:space="preserve">HA </w:t>
            </w:r>
            <w:r w:rsidR="00273C7B">
              <w:rPr>
                <w:lang w:val="en-US"/>
              </w:rPr>
              <w:t>354 (201)</w:t>
            </w:r>
            <w:r w:rsidR="00273C7B">
              <w:rPr>
                <w:lang w:val="en-US"/>
              </w:rPr>
              <w:br/>
              <w:t xml:space="preserve">HA </w:t>
            </w:r>
            <w:r w:rsidR="0069538C">
              <w:rPr>
                <w:lang w:val="en-US"/>
              </w:rPr>
              <w:t>354</w:t>
            </w:r>
            <w:r w:rsidR="00273C7B">
              <w:rPr>
                <w:lang w:val="en-US"/>
              </w:rPr>
              <w:t xml:space="preserve"> (202)</w:t>
            </w:r>
          </w:p>
        </w:tc>
      </w:tr>
      <w:tr w:rsidR="00A6234C" w14:paraId="6C701957" w14:textId="77777777" w:rsidTr="002107A6">
        <w:tc>
          <w:tcPr>
            <w:tcW w:w="1838" w:type="dxa"/>
          </w:tcPr>
          <w:p w14:paraId="33342018" w14:textId="794CAFDD" w:rsidR="00A6234C" w:rsidRDefault="005A2E76" w:rsidP="00A6234C">
            <w:pPr>
              <w:rPr>
                <w:lang w:val="en-US"/>
              </w:rPr>
            </w:pPr>
            <w:r>
              <w:rPr>
                <w:lang w:val="en-US"/>
              </w:rPr>
              <w:t>Section(s):</w:t>
            </w:r>
          </w:p>
        </w:tc>
        <w:tc>
          <w:tcPr>
            <w:tcW w:w="2835" w:type="dxa"/>
          </w:tcPr>
          <w:p w14:paraId="02351179" w14:textId="75CF7994" w:rsidR="00A6234C" w:rsidRDefault="00273C7B" w:rsidP="00A6234C">
            <w:pPr>
              <w:rPr>
                <w:lang w:val="en-US"/>
              </w:rPr>
            </w:pPr>
            <w:r>
              <w:rPr>
                <w:lang w:val="en-US"/>
              </w:rPr>
              <w:t>201</w:t>
            </w:r>
            <w:r>
              <w:rPr>
                <w:lang w:val="en-US"/>
              </w:rPr>
              <w:br/>
              <w:t>202</w:t>
            </w:r>
          </w:p>
        </w:tc>
        <w:tc>
          <w:tcPr>
            <w:tcW w:w="1559" w:type="dxa"/>
          </w:tcPr>
          <w:p w14:paraId="546250B2" w14:textId="295B8795" w:rsidR="00A6234C" w:rsidRDefault="00A6234C" w:rsidP="00A6234C">
            <w:pPr>
              <w:rPr>
                <w:lang w:val="en-US"/>
              </w:rPr>
            </w:pPr>
            <w:r>
              <w:rPr>
                <w:lang w:val="en-US"/>
              </w:rPr>
              <w:t>Class times:</w:t>
            </w:r>
          </w:p>
        </w:tc>
        <w:tc>
          <w:tcPr>
            <w:tcW w:w="3119" w:type="dxa"/>
          </w:tcPr>
          <w:p w14:paraId="71BFF6E8" w14:textId="36F998DA" w:rsidR="00A6234C" w:rsidRDefault="008A25D8" w:rsidP="00A6234C">
            <w:pPr>
              <w:rPr>
                <w:lang w:val="en-US"/>
              </w:rPr>
            </w:pPr>
            <w:r>
              <w:rPr>
                <w:lang w:val="en-US"/>
              </w:rPr>
              <w:t xml:space="preserve">MW </w:t>
            </w:r>
            <w:r w:rsidR="0069538C">
              <w:rPr>
                <w:lang w:val="en-US"/>
              </w:rPr>
              <w:t>10</w:t>
            </w:r>
            <w:r w:rsidR="00273C7B">
              <w:rPr>
                <w:lang w:val="en-US"/>
              </w:rPr>
              <w:t>:</w:t>
            </w:r>
            <w:r w:rsidR="0069538C">
              <w:rPr>
                <w:lang w:val="en-US"/>
              </w:rPr>
              <w:t>0</w:t>
            </w:r>
            <w:r w:rsidR="00273C7B">
              <w:rPr>
                <w:lang w:val="en-US"/>
              </w:rPr>
              <w:t>0-1</w:t>
            </w:r>
            <w:r w:rsidR="0069538C">
              <w:rPr>
                <w:lang w:val="en-US"/>
              </w:rPr>
              <w:t>1</w:t>
            </w:r>
            <w:r w:rsidR="00273C7B">
              <w:rPr>
                <w:lang w:val="en-US"/>
              </w:rPr>
              <w:t>:</w:t>
            </w:r>
            <w:r w:rsidR="0069538C">
              <w:rPr>
                <w:lang w:val="en-US"/>
              </w:rPr>
              <w:t>3</w:t>
            </w:r>
            <w:r w:rsidR="00273C7B">
              <w:rPr>
                <w:lang w:val="en-US"/>
              </w:rPr>
              <w:t xml:space="preserve">0 (201) </w:t>
            </w:r>
            <w:r w:rsidR="00273C7B">
              <w:rPr>
                <w:lang w:val="en-US"/>
              </w:rPr>
              <w:br/>
              <w:t xml:space="preserve">MW </w:t>
            </w:r>
            <w:r w:rsidR="0069538C">
              <w:rPr>
                <w:lang w:val="en-US"/>
              </w:rPr>
              <w:t>11</w:t>
            </w:r>
            <w:r>
              <w:rPr>
                <w:lang w:val="en-US"/>
              </w:rPr>
              <w:t>:</w:t>
            </w:r>
            <w:r w:rsidR="0069538C">
              <w:rPr>
                <w:lang w:val="en-US"/>
              </w:rPr>
              <w:t>3</w:t>
            </w:r>
            <w:r>
              <w:rPr>
                <w:lang w:val="en-US"/>
              </w:rPr>
              <w:t>0-1</w:t>
            </w:r>
            <w:r w:rsidR="0069538C">
              <w:rPr>
                <w:lang w:val="en-US"/>
              </w:rPr>
              <w:t>3</w:t>
            </w:r>
            <w:r>
              <w:rPr>
                <w:lang w:val="en-US"/>
              </w:rPr>
              <w:t>:</w:t>
            </w:r>
            <w:r w:rsidR="0069538C">
              <w:rPr>
                <w:lang w:val="en-US"/>
              </w:rPr>
              <w:t>0</w:t>
            </w:r>
            <w:r>
              <w:rPr>
                <w:lang w:val="en-US"/>
              </w:rPr>
              <w:t>0</w:t>
            </w:r>
            <w:r w:rsidR="00273C7B">
              <w:rPr>
                <w:lang w:val="en-US"/>
              </w:rPr>
              <w:t xml:space="preserve"> (202)</w:t>
            </w:r>
          </w:p>
        </w:tc>
      </w:tr>
      <w:tr w:rsidR="00814CCC" w14:paraId="34933279" w14:textId="77777777" w:rsidTr="002107A6">
        <w:tc>
          <w:tcPr>
            <w:tcW w:w="1838" w:type="dxa"/>
          </w:tcPr>
          <w:p w14:paraId="12802155" w14:textId="20477F1F" w:rsidR="00814CCC" w:rsidRDefault="00814CCC" w:rsidP="00814CCC">
            <w:pPr>
              <w:rPr>
                <w:lang w:val="en-US"/>
              </w:rPr>
            </w:pPr>
            <w:r>
              <w:rPr>
                <w:lang w:val="en-US"/>
              </w:rPr>
              <w:t>Course duration:</w:t>
            </w:r>
          </w:p>
        </w:tc>
        <w:tc>
          <w:tcPr>
            <w:tcW w:w="2835" w:type="dxa"/>
          </w:tcPr>
          <w:p w14:paraId="588B8388" w14:textId="25AF2700" w:rsidR="00814CCC" w:rsidRDefault="0069538C" w:rsidP="00814CCC">
            <w:pPr>
              <w:rPr>
                <w:lang w:val="en-US"/>
              </w:rPr>
            </w:pPr>
            <w:r>
              <w:t xml:space="preserve">Jan 10, </w:t>
            </w:r>
            <w:proofErr w:type="gramStart"/>
            <w:r>
              <w:t>2022</w:t>
            </w:r>
            <w:proofErr w:type="gramEnd"/>
            <w:r>
              <w:t xml:space="preserve"> to Apr 08, 2022</w:t>
            </w:r>
          </w:p>
        </w:tc>
        <w:tc>
          <w:tcPr>
            <w:tcW w:w="1559" w:type="dxa"/>
          </w:tcPr>
          <w:p w14:paraId="7B41E772" w14:textId="30A8B42A" w:rsidR="00814CCC" w:rsidRDefault="00814CCC" w:rsidP="00814CCC">
            <w:pPr>
              <w:rPr>
                <w:lang w:val="en-US"/>
              </w:rPr>
            </w:pPr>
            <w:r>
              <w:rPr>
                <w:lang w:val="en-US"/>
              </w:rPr>
              <w:t>Pre-requisites:</w:t>
            </w:r>
          </w:p>
        </w:tc>
        <w:tc>
          <w:tcPr>
            <w:tcW w:w="3119" w:type="dxa"/>
          </w:tcPr>
          <w:p w14:paraId="2A5907F6" w14:textId="6A7F9688" w:rsidR="00814CCC" w:rsidRDefault="008A25D8" w:rsidP="00814CCC">
            <w:pPr>
              <w:rPr>
                <w:lang w:val="en-US"/>
              </w:rPr>
            </w:pPr>
            <w:r w:rsidRPr="008A25D8">
              <w:rPr>
                <w:lang w:val="en-US"/>
              </w:rPr>
              <w:t>COMM 370 OR COMM 387</w:t>
            </w:r>
          </w:p>
        </w:tc>
      </w:tr>
      <w:tr w:rsidR="00814CCC" w14:paraId="0AFBEDCA" w14:textId="77777777" w:rsidTr="002107A6">
        <w:tc>
          <w:tcPr>
            <w:tcW w:w="1838" w:type="dxa"/>
          </w:tcPr>
          <w:p w14:paraId="5F9B511F" w14:textId="7F443741" w:rsidR="00814CCC" w:rsidRDefault="00814CCC" w:rsidP="00814CCC">
            <w:pPr>
              <w:rPr>
                <w:lang w:val="en-US"/>
              </w:rPr>
            </w:pPr>
            <w:r>
              <w:rPr>
                <w:lang w:val="en-US"/>
              </w:rPr>
              <w:t>Division:</w:t>
            </w:r>
          </w:p>
        </w:tc>
        <w:tc>
          <w:tcPr>
            <w:tcW w:w="2835" w:type="dxa"/>
          </w:tcPr>
          <w:p w14:paraId="6483EE32" w14:textId="3D3E5843" w:rsidR="00814CCC" w:rsidRDefault="008A25D8" w:rsidP="00814CCC">
            <w:pPr>
              <w:rPr>
                <w:lang w:val="en-US"/>
              </w:rPr>
            </w:pPr>
            <w:r>
              <w:rPr>
                <w:lang w:val="en-US"/>
              </w:rPr>
              <w:t>Finance</w:t>
            </w:r>
          </w:p>
        </w:tc>
        <w:tc>
          <w:tcPr>
            <w:tcW w:w="1559" w:type="dxa"/>
          </w:tcPr>
          <w:p w14:paraId="3455EF7F" w14:textId="47CC9840" w:rsidR="00814CCC" w:rsidRDefault="00814CCC" w:rsidP="00814CCC">
            <w:pPr>
              <w:rPr>
                <w:lang w:val="en-US"/>
              </w:rPr>
            </w:pPr>
            <w:r>
              <w:rPr>
                <w:lang w:val="en-US"/>
              </w:rPr>
              <w:t>Co-requisites:</w:t>
            </w:r>
          </w:p>
        </w:tc>
        <w:tc>
          <w:tcPr>
            <w:tcW w:w="3119" w:type="dxa"/>
          </w:tcPr>
          <w:p w14:paraId="5FD1B43A" w14:textId="38485F7E" w:rsidR="00814CCC" w:rsidRDefault="008A25D8" w:rsidP="00814CCC">
            <w:pPr>
              <w:rPr>
                <w:lang w:val="en-US"/>
              </w:rPr>
            </w:pPr>
            <w:r>
              <w:rPr>
                <w:lang w:val="en-US"/>
              </w:rPr>
              <w:t>n/a</w:t>
            </w:r>
          </w:p>
        </w:tc>
      </w:tr>
    </w:tbl>
    <w:p w14:paraId="4D2F865F" w14:textId="271793E8" w:rsidR="0096792E" w:rsidRDefault="0096792E" w:rsidP="0096792E">
      <w:pPr>
        <w:pStyle w:val="Heading1"/>
        <w:rPr>
          <w:lang w:val="en-US"/>
        </w:rPr>
      </w:pPr>
      <w:r>
        <w:rPr>
          <w:lang w:val="en-US"/>
        </w:rPr>
        <w:t>instructor information</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38"/>
        <w:gridCol w:w="2835"/>
        <w:gridCol w:w="1559"/>
        <w:gridCol w:w="3119"/>
      </w:tblGrid>
      <w:tr w:rsidR="0096792E" w14:paraId="42A535B1" w14:textId="77777777" w:rsidTr="002107A6">
        <w:tc>
          <w:tcPr>
            <w:tcW w:w="1838" w:type="dxa"/>
          </w:tcPr>
          <w:p w14:paraId="415D1C55" w14:textId="366A3A60" w:rsidR="0096792E" w:rsidRDefault="0096792E" w:rsidP="003D03C6">
            <w:pPr>
              <w:rPr>
                <w:lang w:val="en-US"/>
              </w:rPr>
            </w:pPr>
            <w:r>
              <w:rPr>
                <w:lang w:val="en-US"/>
              </w:rPr>
              <w:t>Instructor:</w:t>
            </w:r>
          </w:p>
        </w:tc>
        <w:tc>
          <w:tcPr>
            <w:tcW w:w="7513" w:type="dxa"/>
            <w:gridSpan w:val="3"/>
          </w:tcPr>
          <w:p w14:paraId="2C14AFB0" w14:textId="12D51DD6" w:rsidR="0096792E" w:rsidRDefault="00F93790" w:rsidP="003D03C6">
            <w:pPr>
              <w:rPr>
                <w:lang w:val="en-US"/>
              </w:rPr>
            </w:pPr>
            <w:r>
              <w:rPr>
                <w:lang w:val="en-US"/>
              </w:rPr>
              <w:t>Will</w:t>
            </w:r>
            <w:r w:rsidR="008A25D8">
              <w:rPr>
                <w:lang w:val="en-US"/>
              </w:rPr>
              <w:t xml:space="preserve"> Gornall</w:t>
            </w:r>
          </w:p>
        </w:tc>
      </w:tr>
      <w:tr w:rsidR="0096792E" w14:paraId="1FB90289" w14:textId="77777777" w:rsidTr="002107A6">
        <w:tc>
          <w:tcPr>
            <w:tcW w:w="1838" w:type="dxa"/>
          </w:tcPr>
          <w:p w14:paraId="392B965A" w14:textId="24828FC1" w:rsidR="0096792E" w:rsidRDefault="0096792E" w:rsidP="0096792E">
            <w:pPr>
              <w:rPr>
                <w:lang w:val="en-US"/>
              </w:rPr>
            </w:pPr>
            <w:r>
              <w:rPr>
                <w:lang w:val="en-US"/>
              </w:rPr>
              <w:t>Phone:</w:t>
            </w:r>
          </w:p>
        </w:tc>
        <w:tc>
          <w:tcPr>
            <w:tcW w:w="2835" w:type="dxa"/>
          </w:tcPr>
          <w:p w14:paraId="5833C5D9" w14:textId="70DBD3F5" w:rsidR="0096792E" w:rsidRDefault="008A25D8" w:rsidP="0096792E">
            <w:pPr>
              <w:rPr>
                <w:lang w:val="en-US"/>
              </w:rPr>
            </w:pPr>
            <w:r>
              <w:rPr>
                <w:lang w:val="en-US"/>
              </w:rPr>
              <w:t>604-827-4372</w:t>
            </w:r>
          </w:p>
        </w:tc>
        <w:tc>
          <w:tcPr>
            <w:tcW w:w="1559" w:type="dxa"/>
          </w:tcPr>
          <w:p w14:paraId="5539F6CA" w14:textId="454C56C3" w:rsidR="0096792E" w:rsidRDefault="0096792E" w:rsidP="0096792E">
            <w:pPr>
              <w:rPr>
                <w:lang w:val="en-US"/>
              </w:rPr>
            </w:pPr>
            <w:r>
              <w:rPr>
                <w:lang w:val="en-US"/>
              </w:rPr>
              <w:t xml:space="preserve">Office </w:t>
            </w:r>
            <w:r w:rsidR="00A6234C">
              <w:rPr>
                <w:lang w:val="en-US"/>
              </w:rPr>
              <w:t>location</w:t>
            </w:r>
            <w:r>
              <w:rPr>
                <w:lang w:val="en-US"/>
              </w:rPr>
              <w:t>:</w:t>
            </w:r>
          </w:p>
        </w:tc>
        <w:tc>
          <w:tcPr>
            <w:tcW w:w="3119" w:type="dxa"/>
          </w:tcPr>
          <w:p w14:paraId="2BBD7EDF" w14:textId="5870ECE4" w:rsidR="0096792E" w:rsidRDefault="008A25D8" w:rsidP="0096792E">
            <w:pPr>
              <w:rPr>
                <w:lang w:val="en-US"/>
              </w:rPr>
            </w:pPr>
            <w:r>
              <w:rPr>
                <w:lang w:val="en-US"/>
              </w:rPr>
              <w:t>HA877</w:t>
            </w:r>
          </w:p>
        </w:tc>
      </w:tr>
      <w:tr w:rsidR="00A6234C" w14:paraId="75781635" w14:textId="77777777" w:rsidTr="002107A6">
        <w:tc>
          <w:tcPr>
            <w:tcW w:w="1838" w:type="dxa"/>
          </w:tcPr>
          <w:p w14:paraId="17A30D3A" w14:textId="22FE057A" w:rsidR="00A6234C" w:rsidRDefault="00A6234C" w:rsidP="00A6234C">
            <w:pPr>
              <w:rPr>
                <w:lang w:val="en-US"/>
              </w:rPr>
            </w:pPr>
            <w:r>
              <w:rPr>
                <w:lang w:val="en-US"/>
              </w:rPr>
              <w:t>Email:</w:t>
            </w:r>
          </w:p>
        </w:tc>
        <w:tc>
          <w:tcPr>
            <w:tcW w:w="2835" w:type="dxa"/>
          </w:tcPr>
          <w:p w14:paraId="653F1A2C" w14:textId="22A1DEE4" w:rsidR="00A6234C" w:rsidRDefault="00B27E3F" w:rsidP="00A6234C">
            <w:pPr>
              <w:rPr>
                <w:lang w:val="en-US"/>
              </w:rPr>
            </w:pPr>
            <w:hyperlink r:id="rId7" w:history="1">
              <w:r w:rsidR="008A25D8" w:rsidRPr="00A32E2C">
                <w:rPr>
                  <w:rStyle w:val="Hyperlink"/>
                  <w:lang w:val="en-US"/>
                </w:rPr>
                <w:t>will.gornall@sauder.ubc.ca</w:t>
              </w:r>
            </w:hyperlink>
          </w:p>
        </w:tc>
        <w:tc>
          <w:tcPr>
            <w:tcW w:w="1559" w:type="dxa"/>
          </w:tcPr>
          <w:p w14:paraId="40DBFB5A" w14:textId="3AC6805D" w:rsidR="00A6234C" w:rsidRDefault="00A6234C" w:rsidP="00A6234C">
            <w:pPr>
              <w:rPr>
                <w:lang w:val="en-US"/>
              </w:rPr>
            </w:pPr>
            <w:r>
              <w:rPr>
                <w:lang w:val="en-US"/>
              </w:rPr>
              <w:t>Office hours:</w:t>
            </w:r>
          </w:p>
        </w:tc>
        <w:tc>
          <w:tcPr>
            <w:tcW w:w="3119" w:type="dxa"/>
          </w:tcPr>
          <w:p w14:paraId="50277ACF" w14:textId="77777777" w:rsidR="00A6234C" w:rsidRDefault="008A25D8" w:rsidP="00A6234C">
            <w:pPr>
              <w:rPr>
                <w:lang w:val="en-US"/>
              </w:rPr>
            </w:pPr>
            <w:r>
              <w:rPr>
                <w:lang w:val="en-US"/>
              </w:rPr>
              <w:t>By appointment</w:t>
            </w:r>
          </w:p>
          <w:p w14:paraId="2EC3404F" w14:textId="77777777" w:rsidR="00DA794B" w:rsidRDefault="00DA794B" w:rsidP="00A6234C">
            <w:pPr>
              <w:rPr>
                <w:lang w:val="en-US"/>
              </w:rPr>
            </w:pPr>
          </w:p>
          <w:p w14:paraId="52467EB7" w14:textId="1FEBA91B" w:rsidR="00DA794B" w:rsidRDefault="00DA794B" w:rsidP="00A6234C">
            <w:pPr>
              <w:rPr>
                <w:lang w:val="en-US"/>
              </w:rPr>
            </w:pPr>
          </w:p>
        </w:tc>
      </w:tr>
    </w:tbl>
    <w:tbl>
      <w:tblPr>
        <w:tblStyle w:val="TableGrid1"/>
        <w:tblW w:w="682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90"/>
        <w:gridCol w:w="4935"/>
      </w:tblGrid>
      <w:tr w:rsidR="00DA794B" w14:paraId="3EAF52E6" w14:textId="77777777" w:rsidTr="00DA794B">
        <w:tc>
          <w:tcPr>
            <w:tcW w:w="1890" w:type="dxa"/>
            <w:hideMark/>
          </w:tcPr>
          <w:p w14:paraId="0B1F2DA0" w14:textId="77777777" w:rsidR="00DA794B" w:rsidRDefault="00DA794B">
            <w:pPr>
              <w:rPr>
                <w:lang w:val="en-US"/>
              </w:rPr>
            </w:pPr>
            <w:r>
              <w:rPr>
                <w:lang w:val="en-US"/>
              </w:rPr>
              <w:t>Teaching assistant:</w:t>
            </w:r>
          </w:p>
        </w:tc>
        <w:tc>
          <w:tcPr>
            <w:tcW w:w="4935" w:type="dxa"/>
            <w:hideMark/>
          </w:tcPr>
          <w:p w14:paraId="4626198F" w14:textId="4EDF90B6" w:rsidR="00DA794B" w:rsidRDefault="00DA794B">
            <w:pPr>
              <w:rPr>
                <w:lang w:val="en-US"/>
              </w:rPr>
            </w:pPr>
            <w:r>
              <w:rPr>
                <w:lang w:val="en-US"/>
              </w:rPr>
              <w:t>Zhanbing Xiao</w:t>
            </w:r>
          </w:p>
        </w:tc>
      </w:tr>
      <w:tr w:rsidR="00DA794B" w14:paraId="7C962395" w14:textId="77777777" w:rsidTr="00DA794B">
        <w:tc>
          <w:tcPr>
            <w:tcW w:w="1890" w:type="dxa"/>
            <w:hideMark/>
          </w:tcPr>
          <w:p w14:paraId="5F2548E7" w14:textId="77777777" w:rsidR="00DA794B" w:rsidRDefault="00DA794B">
            <w:pPr>
              <w:rPr>
                <w:lang w:val="en-US"/>
              </w:rPr>
            </w:pPr>
            <w:r>
              <w:rPr>
                <w:lang w:val="en-US"/>
              </w:rPr>
              <w:t>Email:</w:t>
            </w:r>
          </w:p>
        </w:tc>
        <w:tc>
          <w:tcPr>
            <w:tcW w:w="4935" w:type="dxa"/>
            <w:hideMark/>
          </w:tcPr>
          <w:p w14:paraId="346AB45D" w14:textId="5E6D7C5D" w:rsidR="00DA794B" w:rsidRDefault="00DA794B">
            <w:pPr>
              <w:rPr>
                <w:lang w:val="en-US"/>
              </w:rPr>
            </w:pPr>
            <w:r>
              <w:rPr>
                <w:lang w:val="en-US"/>
              </w:rPr>
              <w:t>zhanbing.xiao@sauder.ubc.ca</w:t>
            </w:r>
          </w:p>
        </w:tc>
      </w:tr>
    </w:tbl>
    <w:p w14:paraId="3FA8B143" w14:textId="26DFF621" w:rsidR="00B476DC" w:rsidRDefault="00DA794B" w:rsidP="00B476DC">
      <w:pPr>
        <w:pStyle w:val="Heading1"/>
        <w:rPr>
          <w:lang w:val="en-US"/>
        </w:rPr>
      </w:pPr>
      <w:r>
        <w:rPr>
          <w:lang w:val="en-US"/>
        </w:rPr>
        <w:t xml:space="preserve"> </w:t>
      </w:r>
      <w:r w:rsidR="00B476DC">
        <w:rPr>
          <w:lang w:val="en-US"/>
        </w:rPr>
        <w:t>Course Description</w:t>
      </w:r>
    </w:p>
    <w:p w14:paraId="2C20929C" w14:textId="77777777" w:rsidR="00F93790" w:rsidRPr="00F93790" w:rsidRDefault="00F93790" w:rsidP="00F93790">
      <w:pPr>
        <w:spacing w:before="120"/>
        <w:jc w:val="both"/>
        <w:rPr>
          <w:lang w:val="en-US"/>
        </w:rPr>
      </w:pPr>
      <w:r w:rsidRPr="00F93790">
        <w:rPr>
          <w:lang w:val="en-US"/>
        </w:rPr>
        <w:t xml:space="preserve">The course aims to familiarize students with the workings of venture capital funds and venture capital financing. Students will be acquainted with the theory and empirical evidence concerning venture capital markets. The course will cover contracting, fundraising, and financing choice in depth, with the aim of catering to students looking to raise money for entrepreneurial ventures or invest in entrepreneurial ventures. </w:t>
      </w:r>
    </w:p>
    <w:p w14:paraId="3A8FDFC1" w14:textId="4B182559" w:rsidR="005E2CE6" w:rsidRDefault="005E2CE6" w:rsidP="00B476DC">
      <w:pPr>
        <w:pStyle w:val="Heading1"/>
        <w:rPr>
          <w:lang w:val="en-US"/>
        </w:rPr>
      </w:pPr>
      <w:r>
        <w:rPr>
          <w:lang w:val="en-US"/>
        </w:rPr>
        <w:t>Course Format</w:t>
      </w:r>
    </w:p>
    <w:p w14:paraId="409E858E" w14:textId="77777777" w:rsidR="002723E4" w:rsidRDefault="002723E4" w:rsidP="002723E4">
      <w:pPr>
        <w:rPr>
          <w:lang w:val="en-US"/>
        </w:rPr>
      </w:pPr>
    </w:p>
    <w:p w14:paraId="01A34334" w14:textId="4E35F1FC" w:rsidR="005E2CE6" w:rsidRPr="005E2CE6" w:rsidRDefault="0069538C" w:rsidP="0069538C">
      <w:pPr>
        <w:rPr>
          <w:lang w:val="en-US"/>
        </w:rPr>
      </w:pPr>
      <w:r>
        <w:rPr>
          <w:lang w:val="en-US"/>
        </w:rPr>
        <w:t>The course format will consist primarily of lectures, supplemented with worked-examples, case discussions, small presentations, interactive activities, and guest speaker</w:t>
      </w:r>
      <w:r>
        <w:rPr>
          <w:lang w:val="en-US"/>
        </w:rPr>
        <w:t>s.</w:t>
      </w:r>
      <w:r w:rsidR="00F93790">
        <w:rPr>
          <w:lang w:val="en-US"/>
        </w:rPr>
        <w:t xml:space="preserve"> </w:t>
      </w:r>
    </w:p>
    <w:p w14:paraId="072611A4" w14:textId="414621EA" w:rsidR="00B476DC" w:rsidRDefault="00B476DC" w:rsidP="00B476DC">
      <w:pPr>
        <w:pStyle w:val="Heading1"/>
        <w:rPr>
          <w:lang w:val="en-US"/>
        </w:rPr>
      </w:pPr>
      <w:r>
        <w:rPr>
          <w:lang w:val="en-US"/>
        </w:rPr>
        <w:t>Learning Objectives</w:t>
      </w:r>
    </w:p>
    <w:p w14:paraId="60DB2EAC" w14:textId="14910132" w:rsidR="00B476DC" w:rsidRDefault="003200A0" w:rsidP="0096792E">
      <w:pPr>
        <w:rPr>
          <w:lang w:val="en-US"/>
        </w:rPr>
      </w:pPr>
      <w:r>
        <w:rPr>
          <w:lang w:val="en-US"/>
        </w:rPr>
        <w:t>By the end of this c</w:t>
      </w:r>
      <w:r w:rsidR="00F93790">
        <w:rPr>
          <w:lang w:val="en-US"/>
        </w:rPr>
        <w:t>ourse, students will be able to</w:t>
      </w:r>
    </w:p>
    <w:p w14:paraId="1713C6A0" w14:textId="65CB11E5" w:rsidR="00F93790" w:rsidRDefault="00F93790" w:rsidP="003200A0">
      <w:pPr>
        <w:pStyle w:val="ListParagraph"/>
        <w:numPr>
          <w:ilvl w:val="0"/>
          <w:numId w:val="1"/>
        </w:numPr>
        <w:rPr>
          <w:lang w:val="en-US"/>
        </w:rPr>
      </w:pPr>
      <w:r>
        <w:rPr>
          <w:lang w:val="en-US"/>
        </w:rPr>
        <w:t xml:space="preserve">read and understand venture capital term </w:t>
      </w:r>
      <w:proofErr w:type="gramStart"/>
      <w:r>
        <w:rPr>
          <w:lang w:val="en-US"/>
        </w:rPr>
        <w:t>sheets;</w:t>
      </w:r>
      <w:proofErr w:type="gramEnd"/>
    </w:p>
    <w:p w14:paraId="7E23D59D" w14:textId="0113E0A1" w:rsidR="003200A0" w:rsidRPr="00922099" w:rsidRDefault="00F93790" w:rsidP="00FF6668">
      <w:pPr>
        <w:pStyle w:val="ListParagraph"/>
        <w:numPr>
          <w:ilvl w:val="0"/>
          <w:numId w:val="1"/>
        </w:numPr>
        <w:rPr>
          <w:lang w:val="en-US"/>
        </w:rPr>
      </w:pPr>
      <w:r>
        <w:rPr>
          <w:lang w:val="en-US"/>
        </w:rPr>
        <w:t xml:space="preserve">value innovative </w:t>
      </w:r>
      <w:r w:rsidRPr="00922099">
        <w:rPr>
          <w:lang w:val="en-US"/>
        </w:rPr>
        <w:t>companies using a range of techniques; and</w:t>
      </w:r>
    </w:p>
    <w:p w14:paraId="18FE9EDF" w14:textId="74A0C816" w:rsidR="003200A0" w:rsidRPr="00922099" w:rsidRDefault="00F93790" w:rsidP="003200A0">
      <w:pPr>
        <w:pStyle w:val="ListParagraph"/>
        <w:numPr>
          <w:ilvl w:val="0"/>
          <w:numId w:val="1"/>
        </w:numPr>
        <w:rPr>
          <w:lang w:val="en-US"/>
        </w:rPr>
      </w:pPr>
      <w:r w:rsidRPr="00922099">
        <w:rPr>
          <w:lang w:val="en-US"/>
        </w:rPr>
        <w:t>assess the quality of innovative companies.</w:t>
      </w:r>
    </w:p>
    <w:p w14:paraId="42D9DAF8" w14:textId="61606BE5" w:rsidR="00B476DC" w:rsidRPr="00922099" w:rsidRDefault="00B476DC" w:rsidP="00B476DC">
      <w:pPr>
        <w:pStyle w:val="Heading1"/>
        <w:rPr>
          <w:lang w:val="en-US"/>
        </w:rPr>
      </w:pPr>
      <w:r w:rsidRPr="00922099">
        <w:rPr>
          <w:lang w:val="en-US"/>
        </w:rPr>
        <w:t>Assessment</w:t>
      </w:r>
      <w:r w:rsidR="00315354" w:rsidRPr="00922099">
        <w:rPr>
          <w:lang w:val="en-US"/>
        </w:rPr>
        <w:t>S</w:t>
      </w:r>
    </w:p>
    <w:p w14:paraId="44E4D636" w14:textId="59647A14" w:rsidR="00B476DC" w:rsidRPr="00922099" w:rsidRDefault="00B476DC" w:rsidP="00B476DC">
      <w:pPr>
        <w:pStyle w:val="Heading2"/>
        <w:rPr>
          <w:lang w:val="en-US"/>
        </w:rPr>
      </w:pPr>
      <w:r w:rsidRPr="00922099">
        <w:rPr>
          <w:lang w:val="en-US"/>
        </w:rPr>
        <w:t>Summary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48"/>
        <w:gridCol w:w="1417"/>
      </w:tblGrid>
      <w:tr w:rsidR="00315354" w:rsidRPr="00922099" w14:paraId="24137524" w14:textId="77777777" w:rsidTr="002107A6">
        <w:tc>
          <w:tcPr>
            <w:tcW w:w="4248" w:type="dxa"/>
          </w:tcPr>
          <w:p w14:paraId="464330E8" w14:textId="22962835" w:rsidR="00315354" w:rsidRPr="00922099" w:rsidRDefault="00315354" w:rsidP="003D03C6">
            <w:pPr>
              <w:rPr>
                <w:u w:val="single"/>
                <w:lang w:val="en-US"/>
              </w:rPr>
            </w:pPr>
            <w:r w:rsidRPr="00922099">
              <w:rPr>
                <w:u w:val="single"/>
                <w:lang w:val="en-US"/>
              </w:rPr>
              <w:t>Component</w:t>
            </w:r>
          </w:p>
        </w:tc>
        <w:tc>
          <w:tcPr>
            <w:tcW w:w="1417" w:type="dxa"/>
          </w:tcPr>
          <w:p w14:paraId="1AB81BE9" w14:textId="104525DF" w:rsidR="00315354" w:rsidRPr="00922099" w:rsidRDefault="00315354" w:rsidP="00315354">
            <w:pPr>
              <w:jc w:val="right"/>
              <w:rPr>
                <w:u w:val="single"/>
                <w:lang w:val="en-US"/>
              </w:rPr>
            </w:pPr>
            <w:r w:rsidRPr="00922099">
              <w:rPr>
                <w:u w:val="single"/>
                <w:lang w:val="en-US"/>
              </w:rPr>
              <w:t>Weight</w:t>
            </w:r>
          </w:p>
        </w:tc>
      </w:tr>
      <w:tr w:rsidR="00315354" w:rsidRPr="00922099" w14:paraId="7D411AE6" w14:textId="77777777" w:rsidTr="002107A6">
        <w:tc>
          <w:tcPr>
            <w:tcW w:w="4248" w:type="dxa"/>
          </w:tcPr>
          <w:p w14:paraId="1981A219" w14:textId="7411698C" w:rsidR="00315354" w:rsidRPr="00922099" w:rsidRDefault="00315354" w:rsidP="003D03C6">
            <w:pPr>
              <w:rPr>
                <w:lang w:val="en-US"/>
              </w:rPr>
            </w:pPr>
            <w:r w:rsidRPr="00922099">
              <w:rPr>
                <w:lang w:val="en-US"/>
              </w:rPr>
              <w:t>Assignments</w:t>
            </w:r>
          </w:p>
        </w:tc>
        <w:tc>
          <w:tcPr>
            <w:tcW w:w="1417" w:type="dxa"/>
          </w:tcPr>
          <w:p w14:paraId="1D345F84" w14:textId="02FCBFFC" w:rsidR="00315354" w:rsidRPr="00922099" w:rsidRDefault="00B21C62" w:rsidP="00315354">
            <w:pPr>
              <w:jc w:val="right"/>
              <w:rPr>
                <w:lang w:val="en-US"/>
              </w:rPr>
            </w:pPr>
            <w:r w:rsidRPr="00922099">
              <w:rPr>
                <w:lang w:val="en-US"/>
              </w:rPr>
              <w:t>85</w:t>
            </w:r>
            <w:r w:rsidR="00315354" w:rsidRPr="00922099">
              <w:rPr>
                <w:lang w:val="en-US"/>
              </w:rPr>
              <w:t>%</w:t>
            </w:r>
          </w:p>
        </w:tc>
      </w:tr>
      <w:tr w:rsidR="00315354" w:rsidRPr="00922099" w14:paraId="58015E3B" w14:textId="77777777" w:rsidTr="002107A6">
        <w:tc>
          <w:tcPr>
            <w:tcW w:w="4248" w:type="dxa"/>
          </w:tcPr>
          <w:p w14:paraId="2F5E04C5" w14:textId="18A9D941" w:rsidR="00315354" w:rsidRPr="00922099" w:rsidRDefault="00315354" w:rsidP="003D03C6">
            <w:pPr>
              <w:rPr>
                <w:lang w:val="en-US"/>
              </w:rPr>
            </w:pPr>
            <w:r w:rsidRPr="00922099">
              <w:rPr>
                <w:lang w:val="en-US"/>
              </w:rPr>
              <w:t>Group project</w:t>
            </w:r>
          </w:p>
        </w:tc>
        <w:tc>
          <w:tcPr>
            <w:tcW w:w="1417" w:type="dxa"/>
          </w:tcPr>
          <w:p w14:paraId="44E9CA44" w14:textId="2197F33A" w:rsidR="00315354" w:rsidRPr="00922099" w:rsidRDefault="007549AE" w:rsidP="00315354">
            <w:pPr>
              <w:jc w:val="right"/>
              <w:rPr>
                <w:lang w:val="en-US"/>
              </w:rPr>
            </w:pPr>
            <w:r w:rsidRPr="00922099">
              <w:rPr>
                <w:lang w:val="en-US"/>
              </w:rPr>
              <w:t>0</w:t>
            </w:r>
            <w:r w:rsidR="00315354" w:rsidRPr="00922099">
              <w:rPr>
                <w:lang w:val="en-US"/>
              </w:rPr>
              <w:t>%</w:t>
            </w:r>
          </w:p>
        </w:tc>
      </w:tr>
      <w:tr w:rsidR="00315354" w:rsidRPr="00922099" w14:paraId="2FA21B97" w14:textId="77777777" w:rsidTr="002107A6">
        <w:tc>
          <w:tcPr>
            <w:tcW w:w="4248" w:type="dxa"/>
          </w:tcPr>
          <w:p w14:paraId="4788DADE" w14:textId="5239DC73" w:rsidR="00315354" w:rsidRPr="00922099" w:rsidRDefault="00315354" w:rsidP="003D03C6">
            <w:pPr>
              <w:rPr>
                <w:lang w:val="en-US"/>
              </w:rPr>
            </w:pPr>
            <w:r w:rsidRPr="00922099">
              <w:rPr>
                <w:lang w:val="en-US"/>
              </w:rPr>
              <w:t>Midterm exam</w:t>
            </w:r>
            <w:r w:rsidR="00916FA6" w:rsidRPr="00922099">
              <w:rPr>
                <w:lang w:val="en-US"/>
              </w:rPr>
              <w:t>(s)</w:t>
            </w:r>
          </w:p>
        </w:tc>
        <w:tc>
          <w:tcPr>
            <w:tcW w:w="1417" w:type="dxa"/>
          </w:tcPr>
          <w:p w14:paraId="684163E4" w14:textId="3BD88921" w:rsidR="00315354" w:rsidRPr="00922099" w:rsidRDefault="008A25D8" w:rsidP="00315354">
            <w:pPr>
              <w:jc w:val="right"/>
              <w:rPr>
                <w:lang w:val="en-US"/>
              </w:rPr>
            </w:pPr>
            <w:r w:rsidRPr="00922099">
              <w:rPr>
                <w:lang w:val="en-US"/>
              </w:rPr>
              <w:t>0</w:t>
            </w:r>
            <w:r w:rsidR="00315354" w:rsidRPr="00922099">
              <w:rPr>
                <w:lang w:val="en-US"/>
              </w:rPr>
              <w:t>%</w:t>
            </w:r>
          </w:p>
        </w:tc>
      </w:tr>
      <w:tr w:rsidR="00315354" w:rsidRPr="00922099" w14:paraId="14B7213F" w14:textId="77777777" w:rsidTr="002107A6">
        <w:tc>
          <w:tcPr>
            <w:tcW w:w="4248" w:type="dxa"/>
          </w:tcPr>
          <w:p w14:paraId="44CDDAB6" w14:textId="29C44852" w:rsidR="00315354" w:rsidRPr="00922099" w:rsidRDefault="00315354" w:rsidP="003D03C6">
            <w:pPr>
              <w:rPr>
                <w:lang w:val="en-US"/>
              </w:rPr>
            </w:pPr>
            <w:r w:rsidRPr="00922099">
              <w:rPr>
                <w:lang w:val="en-US"/>
              </w:rPr>
              <w:t>Final exam</w:t>
            </w:r>
          </w:p>
        </w:tc>
        <w:tc>
          <w:tcPr>
            <w:tcW w:w="1417" w:type="dxa"/>
          </w:tcPr>
          <w:p w14:paraId="284C5DCC" w14:textId="52A8AC4A" w:rsidR="00315354" w:rsidRPr="00922099" w:rsidRDefault="00B21C62" w:rsidP="00315354">
            <w:pPr>
              <w:jc w:val="right"/>
              <w:rPr>
                <w:lang w:val="en-US"/>
              </w:rPr>
            </w:pPr>
            <w:r w:rsidRPr="00922099">
              <w:rPr>
                <w:lang w:val="en-US"/>
              </w:rPr>
              <w:t>0</w:t>
            </w:r>
            <w:r w:rsidR="00315354" w:rsidRPr="00922099">
              <w:rPr>
                <w:lang w:val="en-US"/>
              </w:rPr>
              <w:t>%</w:t>
            </w:r>
          </w:p>
        </w:tc>
      </w:tr>
      <w:tr w:rsidR="00315354" w:rsidRPr="00922099" w14:paraId="7F119BEE" w14:textId="77777777" w:rsidTr="002107A6">
        <w:tc>
          <w:tcPr>
            <w:tcW w:w="4248" w:type="dxa"/>
          </w:tcPr>
          <w:p w14:paraId="377BFC2F" w14:textId="4215E1C5" w:rsidR="00315354" w:rsidRPr="00922099" w:rsidRDefault="00315354" w:rsidP="003D03C6">
            <w:pPr>
              <w:rPr>
                <w:lang w:val="en-US"/>
              </w:rPr>
            </w:pPr>
            <w:r w:rsidRPr="00922099">
              <w:rPr>
                <w:lang w:val="en-US"/>
              </w:rPr>
              <w:t>Class participation</w:t>
            </w:r>
          </w:p>
        </w:tc>
        <w:tc>
          <w:tcPr>
            <w:tcW w:w="1417" w:type="dxa"/>
          </w:tcPr>
          <w:p w14:paraId="2A865903" w14:textId="50F68515" w:rsidR="00315354" w:rsidRPr="00922099" w:rsidRDefault="00315354" w:rsidP="008A25D8">
            <w:pPr>
              <w:jc w:val="right"/>
              <w:rPr>
                <w:lang w:val="en-US"/>
              </w:rPr>
            </w:pPr>
            <w:r w:rsidRPr="00922099">
              <w:rPr>
                <w:u w:val="single"/>
                <w:lang w:val="en-US"/>
              </w:rPr>
              <w:t xml:space="preserve">   </w:t>
            </w:r>
            <w:r w:rsidR="00B7098D" w:rsidRPr="00922099">
              <w:rPr>
                <w:u w:val="single"/>
                <w:lang w:val="en-US"/>
              </w:rPr>
              <w:t>15</w:t>
            </w:r>
            <w:r w:rsidRPr="00922099">
              <w:rPr>
                <w:lang w:val="en-US"/>
              </w:rPr>
              <w:t>%</w:t>
            </w:r>
          </w:p>
        </w:tc>
      </w:tr>
      <w:tr w:rsidR="00315354" w:rsidRPr="00922099" w14:paraId="512EF08A" w14:textId="77777777" w:rsidTr="002107A6">
        <w:tc>
          <w:tcPr>
            <w:tcW w:w="4248" w:type="dxa"/>
          </w:tcPr>
          <w:p w14:paraId="45B1E27D" w14:textId="661DD856" w:rsidR="00315354" w:rsidRPr="00922099" w:rsidRDefault="00315354" w:rsidP="003D03C6">
            <w:pPr>
              <w:rPr>
                <w:lang w:val="en-US"/>
              </w:rPr>
            </w:pPr>
            <w:r w:rsidRPr="00922099">
              <w:rPr>
                <w:lang w:val="en-US"/>
              </w:rPr>
              <w:t>Total</w:t>
            </w:r>
          </w:p>
        </w:tc>
        <w:tc>
          <w:tcPr>
            <w:tcW w:w="1417" w:type="dxa"/>
          </w:tcPr>
          <w:p w14:paraId="544AB5D8" w14:textId="529AFACE" w:rsidR="00315354" w:rsidRPr="00922099" w:rsidRDefault="00315354" w:rsidP="00315354">
            <w:pPr>
              <w:jc w:val="right"/>
              <w:rPr>
                <w:lang w:val="en-US"/>
              </w:rPr>
            </w:pPr>
            <w:r w:rsidRPr="00922099">
              <w:rPr>
                <w:rFonts w:cs="Times New Roman (Body CS)"/>
                <w:u w:val="double"/>
                <w:lang w:val="en-US"/>
              </w:rPr>
              <w:t>100</w:t>
            </w:r>
            <w:r w:rsidRPr="00922099">
              <w:rPr>
                <w:lang w:val="en-US"/>
              </w:rPr>
              <w:t>%</w:t>
            </w:r>
          </w:p>
        </w:tc>
      </w:tr>
    </w:tbl>
    <w:p w14:paraId="7EAC2807" w14:textId="2D88A1C9" w:rsidR="00B476DC" w:rsidRPr="00922099" w:rsidRDefault="00B476DC" w:rsidP="0096792E">
      <w:pPr>
        <w:rPr>
          <w:lang w:val="en-US"/>
        </w:rPr>
      </w:pPr>
    </w:p>
    <w:p w14:paraId="6DB35EA1" w14:textId="1448F14B" w:rsidR="00B476DC" w:rsidRPr="00922099" w:rsidRDefault="00B476DC" w:rsidP="00B476DC">
      <w:pPr>
        <w:pStyle w:val="Heading2"/>
        <w:rPr>
          <w:lang w:val="en-US"/>
        </w:rPr>
      </w:pPr>
      <w:r w:rsidRPr="00922099">
        <w:rPr>
          <w:lang w:val="en-US"/>
        </w:rPr>
        <w:t>Details</w:t>
      </w:r>
      <w:r w:rsidR="003C4A9F" w:rsidRPr="00922099">
        <w:rPr>
          <w:lang w:val="en-US"/>
        </w:rPr>
        <w:t xml:space="preserve"> of Assessments</w:t>
      </w:r>
    </w:p>
    <w:p w14:paraId="1F1D658E" w14:textId="373BAB40" w:rsidR="00EA53E6" w:rsidRPr="00922099" w:rsidRDefault="00B21C62" w:rsidP="00EA53E6">
      <w:pPr>
        <w:rPr>
          <w:rFonts w:ascii="Arial" w:hAnsi="Arial" w:cs="Arial"/>
          <w:b/>
        </w:rPr>
      </w:pPr>
      <w:r w:rsidRPr="00922099">
        <w:rPr>
          <w:rFonts w:ascii="Arial" w:hAnsi="Arial" w:cs="Arial"/>
          <w:b/>
        </w:rPr>
        <w:t>Group Cases</w:t>
      </w:r>
      <w:r w:rsidR="00EA53E6" w:rsidRPr="00922099">
        <w:rPr>
          <w:rFonts w:ascii="Arial" w:hAnsi="Arial" w:cs="Arial"/>
          <w:b/>
        </w:rPr>
        <w:t xml:space="preserve">: </w:t>
      </w:r>
      <w:r w:rsidRPr="00922099">
        <w:rPr>
          <w:rFonts w:ascii="Arial" w:hAnsi="Arial" w:cs="Arial"/>
          <w:b/>
        </w:rPr>
        <w:t>5</w:t>
      </w:r>
      <w:r w:rsidR="00B7098D" w:rsidRPr="00922099">
        <w:rPr>
          <w:rFonts w:ascii="Arial" w:hAnsi="Arial" w:cs="Arial"/>
          <w:b/>
        </w:rPr>
        <w:t>5</w:t>
      </w:r>
      <w:r w:rsidR="00EA53E6" w:rsidRPr="00922099">
        <w:rPr>
          <w:rFonts w:ascii="Arial" w:hAnsi="Arial" w:cs="Arial"/>
          <w:b/>
        </w:rPr>
        <w:t>%</w:t>
      </w:r>
    </w:p>
    <w:p w14:paraId="01EF29B7" w14:textId="56F75A7D" w:rsidR="00EA53E6" w:rsidRPr="00922099" w:rsidRDefault="00B7098D" w:rsidP="00EA53E6">
      <w:pPr>
        <w:spacing w:before="360"/>
        <w:rPr>
          <w:lang w:val="en-US"/>
        </w:rPr>
      </w:pPr>
      <w:r w:rsidRPr="00922099">
        <w:rPr>
          <w:lang w:val="en-US"/>
        </w:rPr>
        <w:t>Group</w:t>
      </w:r>
      <w:r w:rsidR="00EA53E6" w:rsidRPr="00922099">
        <w:rPr>
          <w:lang w:val="en-US"/>
        </w:rPr>
        <w:t xml:space="preserve"> Case</w:t>
      </w:r>
      <w:r w:rsidRPr="00922099">
        <w:rPr>
          <w:lang w:val="en-US"/>
        </w:rPr>
        <w:t xml:space="preserve"> 1</w:t>
      </w:r>
      <w:r w:rsidR="00EA53E6" w:rsidRPr="00922099">
        <w:rPr>
          <w:lang w:val="en-US"/>
        </w:rPr>
        <w:tab/>
      </w:r>
      <w:r w:rsidRPr="00922099">
        <w:rPr>
          <w:lang w:val="en-US"/>
        </w:rPr>
        <w:tab/>
        <w:t>10</w:t>
      </w:r>
      <w:r w:rsidR="00EA53E6" w:rsidRPr="00922099">
        <w:rPr>
          <w:lang w:val="en-US"/>
        </w:rPr>
        <w:t xml:space="preserve">%           </w:t>
      </w:r>
      <w:r w:rsidR="00E866E6" w:rsidRPr="00922099">
        <w:rPr>
          <w:lang w:val="en-US"/>
        </w:rPr>
        <w:t xml:space="preserve"> </w:t>
      </w:r>
      <w:r w:rsidR="00EA53E6" w:rsidRPr="00922099">
        <w:rPr>
          <w:lang w:val="en-US"/>
        </w:rPr>
        <w:t xml:space="preserve">  Groups of 2-3</w:t>
      </w:r>
    </w:p>
    <w:p w14:paraId="4F20101F" w14:textId="667E6646" w:rsidR="00EA53E6" w:rsidRPr="00922099" w:rsidRDefault="00B7098D" w:rsidP="00EA53E6">
      <w:pPr>
        <w:spacing w:before="360"/>
        <w:rPr>
          <w:lang w:val="en-US"/>
        </w:rPr>
      </w:pPr>
      <w:r w:rsidRPr="00922099">
        <w:rPr>
          <w:lang w:val="en-US"/>
        </w:rPr>
        <w:t>Group Case 2</w:t>
      </w:r>
      <w:r w:rsidR="00EA53E6" w:rsidRPr="00922099">
        <w:rPr>
          <w:lang w:val="en-US"/>
        </w:rPr>
        <w:tab/>
      </w:r>
      <w:r w:rsidRPr="00922099">
        <w:rPr>
          <w:lang w:val="en-US"/>
        </w:rPr>
        <w:tab/>
        <w:t>15%</w:t>
      </w:r>
      <w:r w:rsidR="00EA53E6" w:rsidRPr="00922099">
        <w:rPr>
          <w:lang w:val="en-US"/>
        </w:rPr>
        <w:t xml:space="preserve">             </w:t>
      </w:r>
      <w:r w:rsidR="00C17FAC" w:rsidRPr="00922099">
        <w:rPr>
          <w:lang w:val="en-US"/>
        </w:rPr>
        <w:t xml:space="preserve"> </w:t>
      </w:r>
      <w:r w:rsidR="00EA53E6" w:rsidRPr="00922099">
        <w:rPr>
          <w:lang w:val="en-US"/>
        </w:rPr>
        <w:t>Groups of 2-4</w:t>
      </w:r>
    </w:p>
    <w:p w14:paraId="08352E64" w14:textId="35040981" w:rsidR="00B7098D" w:rsidRPr="00922099" w:rsidRDefault="00B7098D" w:rsidP="00B7098D">
      <w:pPr>
        <w:spacing w:before="360"/>
        <w:rPr>
          <w:lang w:val="en-US"/>
        </w:rPr>
      </w:pPr>
      <w:r w:rsidRPr="00922099">
        <w:rPr>
          <w:lang w:val="en-US"/>
        </w:rPr>
        <w:t>Group Case 3</w:t>
      </w:r>
      <w:r w:rsidRPr="00922099">
        <w:rPr>
          <w:lang w:val="en-US"/>
        </w:rPr>
        <w:tab/>
      </w:r>
      <w:r w:rsidRPr="00922099">
        <w:rPr>
          <w:lang w:val="en-US"/>
        </w:rPr>
        <w:tab/>
        <w:t>15%              Groups of 2-4</w:t>
      </w:r>
    </w:p>
    <w:p w14:paraId="03E4DCFC" w14:textId="7D1B89C6" w:rsidR="002477D4" w:rsidRPr="00922099" w:rsidRDefault="00B7098D" w:rsidP="002477D4">
      <w:pPr>
        <w:spacing w:before="360"/>
        <w:rPr>
          <w:lang w:val="en-US"/>
        </w:rPr>
      </w:pPr>
      <w:r w:rsidRPr="00922099">
        <w:rPr>
          <w:lang w:val="en-US"/>
        </w:rPr>
        <w:t>Group Case 4</w:t>
      </w:r>
      <w:r w:rsidRPr="00922099">
        <w:rPr>
          <w:lang w:val="en-US"/>
        </w:rPr>
        <w:tab/>
      </w:r>
      <w:r w:rsidR="00EA53E6" w:rsidRPr="00922099">
        <w:rPr>
          <w:lang w:val="en-US"/>
        </w:rPr>
        <w:tab/>
      </w:r>
      <w:r w:rsidRPr="00922099">
        <w:rPr>
          <w:lang w:val="en-US"/>
        </w:rPr>
        <w:t>15</w:t>
      </w:r>
      <w:r w:rsidR="00EA53E6" w:rsidRPr="00922099">
        <w:rPr>
          <w:lang w:val="en-US"/>
        </w:rPr>
        <w:t>%             Groups of 2-5</w:t>
      </w:r>
      <w:r w:rsidR="00EA53E6" w:rsidRPr="00922099">
        <w:rPr>
          <w:lang w:val="en-US"/>
        </w:rPr>
        <w:br/>
      </w:r>
    </w:p>
    <w:p w14:paraId="7EFD0FF5" w14:textId="3DB495AC" w:rsidR="002477D4" w:rsidRPr="00922099" w:rsidRDefault="002477D4" w:rsidP="002477D4">
      <w:pPr>
        <w:spacing w:before="120"/>
        <w:jc w:val="both"/>
        <w:rPr>
          <w:lang w:val="en-US"/>
        </w:rPr>
      </w:pPr>
      <w:r w:rsidRPr="00922099">
        <w:rPr>
          <w:lang w:val="en-US"/>
        </w:rPr>
        <w:t xml:space="preserve">The course will have several graded cases which will be worked on in small groups. </w:t>
      </w:r>
    </w:p>
    <w:p w14:paraId="4DF1B37D" w14:textId="42489008" w:rsidR="002477D4" w:rsidRPr="00922099" w:rsidRDefault="002477D4" w:rsidP="002477D4">
      <w:pPr>
        <w:spacing w:before="120"/>
        <w:jc w:val="both"/>
        <w:rPr>
          <w:lang w:val="en-US"/>
        </w:rPr>
      </w:pPr>
      <w:r w:rsidRPr="00922099">
        <w:rPr>
          <w:lang w:val="en-US"/>
        </w:rPr>
        <w:t xml:space="preserve">All assignments are due by on the deadline posted online. </w:t>
      </w:r>
    </w:p>
    <w:p w14:paraId="619A859E" w14:textId="64A0658F" w:rsidR="002477D4" w:rsidRPr="00922099" w:rsidRDefault="002477D4" w:rsidP="002477D4">
      <w:pPr>
        <w:spacing w:before="120"/>
        <w:jc w:val="both"/>
        <w:rPr>
          <w:lang w:val="en-US"/>
        </w:rPr>
      </w:pPr>
      <w:r w:rsidRPr="00922099">
        <w:rPr>
          <w:lang w:val="en-US"/>
        </w:rPr>
        <w:t xml:space="preserve">Each case should be submitted on Canvas by one group member. If there is a problem with the online submission, you are required to email the completed assignment to me before the posted deadline. </w:t>
      </w:r>
    </w:p>
    <w:p w14:paraId="26C2843B" w14:textId="1F6CF8B3" w:rsidR="002477D4" w:rsidRPr="00922099" w:rsidRDefault="00F93790" w:rsidP="00BE3A22">
      <w:pPr>
        <w:spacing w:before="120"/>
        <w:jc w:val="both"/>
        <w:rPr>
          <w:lang w:val="en-US"/>
        </w:rPr>
      </w:pPr>
      <w:r w:rsidRPr="00922099">
        <w:rPr>
          <w:lang w:val="en-US"/>
        </w:rPr>
        <w:t xml:space="preserve">To ensure all students have equal access to information, all student questions on cases will be answered by email and the emails will be posted online. </w:t>
      </w:r>
      <w:r w:rsidR="002477D4" w:rsidRPr="00922099">
        <w:rPr>
          <w:lang w:val="en-US"/>
        </w:rPr>
        <w:t>To ensure students who work on the case prior to the deadline are not at a disadvantage, c</w:t>
      </w:r>
      <w:r w:rsidRPr="00922099">
        <w:rPr>
          <w:lang w:val="en-US"/>
        </w:rPr>
        <w:t xml:space="preserve">ase questions received less than </w:t>
      </w:r>
      <w:r w:rsidR="0020083D" w:rsidRPr="00922099">
        <w:rPr>
          <w:lang w:val="en-US"/>
        </w:rPr>
        <w:t>24</w:t>
      </w:r>
      <w:r w:rsidRPr="00922099">
        <w:rPr>
          <w:lang w:val="en-US"/>
        </w:rPr>
        <w:t xml:space="preserve"> hours before the </w:t>
      </w:r>
      <w:r w:rsidR="00604930" w:rsidRPr="00922099">
        <w:rPr>
          <w:lang w:val="en-US"/>
        </w:rPr>
        <w:t xml:space="preserve">case due date will </w:t>
      </w:r>
      <w:r w:rsidRPr="00922099">
        <w:rPr>
          <w:lang w:val="en-US"/>
        </w:rPr>
        <w:t xml:space="preserve">not be </w:t>
      </w:r>
      <w:r w:rsidR="00604930" w:rsidRPr="00922099">
        <w:rPr>
          <w:lang w:val="en-US"/>
        </w:rPr>
        <w:t>answered</w:t>
      </w:r>
      <w:r w:rsidRPr="00922099">
        <w:rPr>
          <w:lang w:val="en-US"/>
        </w:rPr>
        <w:t>.</w:t>
      </w:r>
      <w:r w:rsidR="002477D4" w:rsidRPr="00922099">
        <w:rPr>
          <w:lang w:val="en-US"/>
        </w:rPr>
        <w:t xml:space="preserve"> </w:t>
      </w:r>
    </w:p>
    <w:p w14:paraId="4390F712" w14:textId="1C0676C8" w:rsidR="00BE3A22" w:rsidRPr="00922099" w:rsidRDefault="008269B6" w:rsidP="008269B6">
      <w:pPr>
        <w:spacing w:before="120"/>
        <w:jc w:val="both"/>
        <w:rPr>
          <w:lang w:val="en-US"/>
        </w:rPr>
      </w:pPr>
      <w:r w:rsidRPr="00922099">
        <w:rPr>
          <w:lang w:val="en-US"/>
        </w:rPr>
        <w:t xml:space="preserve">Groups across sections </w:t>
      </w:r>
      <w:r w:rsidR="00BE3A22" w:rsidRPr="00922099">
        <w:rPr>
          <w:lang w:val="en-US"/>
        </w:rPr>
        <w:t xml:space="preserve">will be </w:t>
      </w:r>
      <w:r w:rsidRPr="00922099">
        <w:rPr>
          <w:lang w:val="en-US"/>
        </w:rPr>
        <w:t>allowed</w:t>
      </w:r>
      <w:r w:rsidR="00BE3A22" w:rsidRPr="00922099">
        <w:rPr>
          <w:lang w:val="en-US"/>
        </w:rPr>
        <w:t xml:space="preserve"> for some, but not all, cases.</w:t>
      </w:r>
    </w:p>
    <w:p w14:paraId="4E23C6D9" w14:textId="1ADB4E1B" w:rsidR="002477D4" w:rsidRPr="00922099" w:rsidRDefault="002477D4" w:rsidP="00EA53E6">
      <w:pPr>
        <w:spacing w:before="120"/>
        <w:jc w:val="both"/>
        <w:rPr>
          <w:lang w:val="en-US"/>
        </w:rPr>
      </w:pPr>
      <w:r w:rsidRPr="00922099">
        <w:rPr>
          <w:lang w:val="en-US"/>
        </w:rPr>
        <w:t xml:space="preserve">You are prohibited from discussing </w:t>
      </w:r>
      <w:r w:rsidR="00B7098D" w:rsidRPr="00922099">
        <w:rPr>
          <w:lang w:val="en-US"/>
        </w:rPr>
        <w:t xml:space="preserve">group </w:t>
      </w:r>
      <w:r w:rsidRPr="00922099">
        <w:rPr>
          <w:lang w:val="en-US"/>
        </w:rPr>
        <w:t>case</w:t>
      </w:r>
      <w:r w:rsidR="00415A0A" w:rsidRPr="00922099">
        <w:rPr>
          <w:lang w:val="en-US"/>
        </w:rPr>
        <w:t>s</w:t>
      </w:r>
      <w:r w:rsidRPr="00922099">
        <w:rPr>
          <w:lang w:val="en-US"/>
        </w:rPr>
        <w:t xml:space="preserve"> with people outside of your group until after the in-class discussion.</w:t>
      </w:r>
    </w:p>
    <w:p w14:paraId="5DB149F3" w14:textId="52D54883" w:rsidR="00EA53E6" w:rsidRPr="00922099" w:rsidRDefault="00EA53E6" w:rsidP="00EA53E6">
      <w:pPr>
        <w:spacing w:before="120"/>
        <w:jc w:val="both"/>
        <w:rPr>
          <w:lang w:val="en-US"/>
        </w:rPr>
      </w:pPr>
      <w:r w:rsidRPr="00922099">
        <w:rPr>
          <w:lang w:val="en-US"/>
        </w:rPr>
        <w:t>All assignments will be checked for plagiarism and cheating</w:t>
      </w:r>
      <w:r w:rsidR="007549AE" w:rsidRPr="00922099">
        <w:rPr>
          <w:lang w:val="en-US"/>
        </w:rPr>
        <w:t xml:space="preserve">, which may involve the transmission of assignments to US </w:t>
      </w:r>
      <w:proofErr w:type="gramStart"/>
      <w:r w:rsidR="007549AE" w:rsidRPr="00922099">
        <w:rPr>
          <w:lang w:val="en-US"/>
        </w:rPr>
        <w:t>web-servers</w:t>
      </w:r>
      <w:proofErr w:type="gramEnd"/>
      <w:r w:rsidRPr="00922099">
        <w:rPr>
          <w:lang w:val="en-US"/>
        </w:rPr>
        <w:t>.</w:t>
      </w:r>
    </w:p>
    <w:p w14:paraId="03083F43" w14:textId="77777777" w:rsidR="00B21C62" w:rsidRPr="00922099" w:rsidRDefault="00B21C62" w:rsidP="00B21C62">
      <w:pPr>
        <w:rPr>
          <w:rFonts w:ascii="Arial" w:hAnsi="Arial" w:cs="Arial"/>
          <w:b/>
        </w:rPr>
      </w:pPr>
    </w:p>
    <w:p w14:paraId="6E6F9EA4" w14:textId="77777777" w:rsidR="00B21C62" w:rsidRPr="00922099" w:rsidRDefault="00B21C62" w:rsidP="00B21C62">
      <w:pPr>
        <w:rPr>
          <w:rFonts w:ascii="Arial" w:hAnsi="Arial" w:cs="Arial"/>
          <w:b/>
          <w:color w:val="78BE20"/>
        </w:rPr>
      </w:pPr>
      <w:r w:rsidRPr="00922099">
        <w:rPr>
          <w:rFonts w:ascii="Arial" w:hAnsi="Arial" w:cs="Arial"/>
          <w:b/>
        </w:rPr>
        <w:t>Final Case: 30%:</w:t>
      </w:r>
    </w:p>
    <w:p w14:paraId="4B25E75A" w14:textId="77777777" w:rsidR="00B21C62" w:rsidRPr="00922099" w:rsidRDefault="00B21C62" w:rsidP="00B21C62">
      <w:pPr>
        <w:spacing w:before="120"/>
        <w:jc w:val="both"/>
        <w:rPr>
          <w:lang w:val="en-US"/>
        </w:rPr>
      </w:pPr>
      <w:r w:rsidRPr="00922099">
        <w:rPr>
          <w:lang w:val="en-US"/>
        </w:rPr>
        <w:t>There will be a final case. You are required to complete the case.</w:t>
      </w:r>
    </w:p>
    <w:p w14:paraId="380EFF96" w14:textId="229662DA" w:rsidR="00EA53E6" w:rsidRDefault="00EA53E6" w:rsidP="00EA53E6">
      <w:pPr>
        <w:spacing w:before="360"/>
        <w:rPr>
          <w:rFonts w:ascii="Arial" w:hAnsi="Arial" w:cs="Arial"/>
          <w:b/>
        </w:rPr>
      </w:pPr>
      <w:r w:rsidRPr="00922099">
        <w:rPr>
          <w:rFonts w:ascii="Arial" w:hAnsi="Arial" w:cs="Arial"/>
          <w:b/>
        </w:rPr>
        <w:t xml:space="preserve">Participation: </w:t>
      </w:r>
      <w:r w:rsidR="00B7098D" w:rsidRPr="00922099">
        <w:rPr>
          <w:rFonts w:ascii="Arial" w:hAnsi="Arial" w:cs="Arial"/>
          <w:b/>
        </w:rPr>
        <w:t>15</w:t>
      </w:r>
      <w:r w:rsidRPr="00922099">
        <w:rPr>
          <w:rFonts w:ascii="Arial" w:hAnsi="Arial" w:cs="Arial"/>
          <w:b/>
        </w:rPr>
        <w:t>%</w:t>
      </w:r>
    </w:p>
    <w:p w14:paraId="326FECD8" w14:textId="2D0DB10C" w:rsidR="00EA53E6" w:rsidRPr="007549AE" w:rsidRDefault="00EA53E6" w:rsidP="00EA53E6">
      <w:pPr>
        <w:spacing w:before="240"/>
        <w:rPr>
          <w:lang w:val="en-US"/>
        </w:rPr>
      </w:pPr>
      <w:r w:rsidRPr="007549AE">
        <w:rPr>
          <w:lang w:val="en-US"/>
        </w:rPr>
        <w:t xml:space="preserve">Your participation mark starts at </w:t>
      </w:r>
      <w:r w:rsidR="00C17FAC">
        <w:rPr>
          <w:lang w:val="en-US"/>
        </w:rPr>
        <w:t>70</w:t>
      </w:r>
      <w:r w:rsidRPr="007549AE">
        <w:rPr>
          <w:lang w:val="en-US"/>
        </w:rPr>
        <w:t>%. Your grade will go up or down based on the following:</w:t>
      </w:r>
    </w:p>
    <w:p w14:paraId="0ADDDBA9" w14:textId="0730B269" w:rsidR="00EA53E6" w:rsidRPr="007549AE" w:rsidRDefault="00EA53E6" w:rsidP="00EA53E6">
      <w:pPr>
        <w:spacing w:before="240"/>
        <w:rPr>
          <w:lang w:val="en-US"/>
        </w:rPr>
      </w:pPr>
      <w:r w:rsidRPr="007549AE">
        <w:rPr>
          <w:b/>
          <w:lang w:val="en-US"/>
        </w:rPr>
        <w:t>In-class discussion</w:t>
      </w:r>
      <w:r w:rsidR="00C17FAC">
        <w:rPr>
          <w:b/>
          <w:lang w:val="en-US"/>
        </w:rPr>
        <w:t xml:space="preserve"> and exercises</w:t>
      </w:r>
      <w:r w:rsidRPr="007549AE">
        <w:rPr>
          <w:b/>
          <w:lang w:val="en-US"/>
        </w:rPr>
        <w:t>:</w:t>
      </w:r>
      <w:r w:rsidRPr="007549AE">
        <w:rPr>
          <w:lang w:val="en-US"/>
        </w:rPr>
        <w:t xml:space="preserve"> Class discussion is an important part of the learning experience. You will earn marks by being a leader in class discussion and lose marks be being unprepared.</w:t>
      </w:r>
    </w:p>
    <w:p w14:paraId="7C4096EA" w14:textId="59696428" w:rsidR="00EA53E6" w:rsidRPr="007549AE" w:rsidRDefault="00EA53E6" w:rsidP="00EA53E6">
      <w:pPr>
        <w:spacing w:before="240"/>
        <w:jc w:val="both"/>
        <w:rPr>
          <w:lang w:val="en-US"/>
        </w:rPr>
      </w:pPr>
      <w:r w:rsidRPr="007549AE">
        <w:rPr>
          <w:b/>
          <w:lang w:val="en-US"/>
        </w:rPr>
        <w:t>Guest Speakers:</w:t>
      </w:r>
      <w:r w:rsidRPr="007549AE">
        <w:rPr>
          <w:lang w:val="en-US"/>
        </w:rPr>
        <w:t xml:space="preserve"> Impressing guest speakers is extremely important to me. You will lose significant amounts of marks by disrespecting guest speakers (electronics, skipping class, </w:t>
      </w:r>
      <w:r w:rsidR="00922099" w:rsidRPr="007549AE">
        <w:rPr>
          <w:lang w:val="en-US"/>
        </w:rPr>
        <w:t>etc.</w:t>
      </w:r>
      <w:r w:rsidRPr="007549AE">
        <w:rPr>
          <w:lang w:val="en-US"/>
        </w:rPr>
        <w:t xml:space="preserve">) and earn significant amounts of marks by impressing them. I want every guest speaker to walk away thinking: "Those students were amazing; I should hire one." No </w:t>
      </w:r>
      <w:r w:rsidR="00273C7B">
        <w:rPr>
          <w:lang w:val="en-US"/>
        </w:rPr>
        <w:t xml:space="preserve">external </w:t>
      </w:r>
      <w:r w:rsidRPr="007549AE">
        <w:rPr>
          <w:lang w:val="en-US"/>
        </w:rPr>
        <w:t>electronic devices are permitted on days with guest speakers.</w:t>
      </w:r>
    </w:p>
    <w:p w14:paraId="54EA9BDF" w14:textId="77777777" w:rsidR="00EA53E6" w:rsidRPr="007549AE" w:rsidRDefault="00EA53E6" w:rsidP="00EA53E6">
      <w:pPr>
        <w:spacing w:before="240"/>
        <w:rPr>
          <w:lang w:val="en-US"/>
        </w:rPr>
      </w:pPr>
      <w:r w:rsidRPr="007549AE">
        <w:rPr>
          <w:b/>
          <w:lang w:val="en-US"/>
        </w:rPr>
        <w:lastRenderedPageBreak/>
        <w:t>Attendance:</w:t>
      </w:r>
      <w:r w:rsidRPr="007549AE">
        <w:rPr>
          <w:lang w:val="en-US"/>
        </w:rPr>
        <w:t xml:space="preserve"> You may lose marks by missing class without an excuse or by being late.</w:t>
      </w:r>
    </w:p>
    <w:p w14:paraId="476AA66F" w14:textId="48E50812" w:rsidR="00EA53E6" w:rsidRPr="007549AE" w:rsidRDefault="00EA53E6" w:rsidP="00EA53E6">
      <w:pPr>
        <w:spacing w:before="240"/>
        <w:jc w:val="both"/>
        <w:rPr>
          <w:lang w:val="en-US"/>
        </w:rPr>
      </w:pPr>
      <w:r w:rsidRPr="007549AE">
        <w:rPr>
          <w:b/>
          <w:lang w:val="en-US"/>
        </w:rPr>
        <w:t>Surveys:</w:t>
      </w:r>
      <w:r w:rsidRPr="007549AE">
        <w:rPr>
          <w:lang w:val="en-US"/>
        </w:rPr>
        <w:t xml:space="preserve"> There will be several surveys on course material. These surveys must be completed by </w:t>
      </w:r>
      <w:r w:rsidR="007549AE" w:rsidRPr="007549AE">
        <w:rPr>
          <w:lang w:val="en-US"/>
        </w:rPr>
        <w:t xml:space="preserve">midnight </w:t>
      </w:r>
      <w:r w:rsidRPr="007549AE">
        <w:rPr>
          <w:lang w:val="en-US"/>
        </w:rPr>
        <w:t xml:space="preserve">the day </w:t>
      </w:r>
      <w:r w:rsidR="007549AE" w:rsidRPr="007549AE">
        <w:rPr>
          <w:lang w:val="en-US"/>
        </w:rPr>
        <w:t xml:space="preserve">prior to the </w:t>
      </w:r>
      <w:r w:rsidRPr="007549AE">
        <w:rPr>
          <w:lang w:val="en-US"/>
        </w:rPr>
        <w:t xml:space="preserve">relevant class, so that I have time to review the responses prior to the class. You will lose marks by not submitting surveys or by doing </w:t>
      </w:r>
      <w:proofErr w:type="gramStart"/>
      <w:r w:rsidRPr="007549AE">
        <w:rPr>
          <w:lang w:val="en-US"/>
        </w:rPr>
        <w:t>a very poor</w:t>
      </w:r>
      <w:proofErr w:type="gramEnd"/>
      <w:r w:rsidRPr="007549AE">
        <w:rPr>
          <w:lang w:val="en-US"/>
        </w:rPr>
        <w:t xml:space="preserve"> job of surveys.</w:t>
      </w:r>
    </w:p>
    <w:p w14:paraId="0BAB23C3" w14:textId="77777777" w:rsidR="00EE2C99" w:rsidRPr="007549AE" w:rsidRDefault="00EE2C99" w:rsidP="00EA53E6">
      <w:pPr>
        <w:spacing w:before="120"/>
        <w:jc w:val="both"/>
        <w:rPr>
          <w:lang w:val="en-US"/>
        </w:rPr>
      </w:pPr>
    </w:p>
    <w:p w14:paraId="2157EACF" w14:textId="77777777" w:rsidR="00212FFB" w:rsidRDefault="00EE2C99" w:rsidP="00EE2C99">
      <w:pPr>
        <w:rPr>
          <w:rFonts w:ascii="Arial" w:hAnsi="Arial" w:cs="Arial"/>
          <w:b/>
        </w:rPr>
      </w:pPr>
      <w:r w:rsidRPr="00EE2C99">
        <w:rPr>
          <w:rFonts w:ascii="Arial" w:hAnsi="Arial" w:cs="Arial"/>
          <w:b/>
        </w:rPr>
        <w:t xml:space="preserve">Grading: </w:t>
      </w:r>
    </w:p>
    <w:p w14:paraId="13E45D30" w14:textId="0D28E6E5" w:rsidR="00EA53E6" w:rsidRDefault="00212FFB" w:rsidP="00EE2C99">
      <w:pPr>
        <w:rPr>
          <w:lang w:val="en-US"/>
        </w:rPr>
      </w:pPr>
      <w:r>
        <w:rPr>
          <w:lang w:val="en-US"/>
        </w:rPr>
        <w:t>Fourth-year commerce courses are expected to target an average grade of 76% and customarily fall in the range of 73-79%</w:t>
      </w:r>
      <w:r w:rsidR="00EE2C99">
        <w:rPr>
          <w:lang w:val="en-US"/>
        </w:rPr>
        <w:t xml:space="preserve">. </w:t>
      </w:r>
      <w:r>
        <w:rPr>
          <w:lang w:val="en-US"/>
        </w:rPr>
        <w:t xml:space="preserve">Based on that, </w:t>
      </w:r>
      <w:r w:rsidR="00ED1CBD">
        <w:rPr>
          <w:lang w:val="en-US"/>
        </w:rPr>
        <w:t>all assessments in the course are</w:t>
      </w:r>
      <w:r>
        <w:rPr>
          <w:lang w:val="en-US"/>
        </w:rPr>
        <w:t xml:space="preserve"> designed to have an average grade of </w:t>
      </w:r>
      <w:r w:rsidR="00B61BCF">
        <w:rPr>
          <w:lang w:val="en-US"/>
        </w:rPr>
        <w:t>76-</w:t>
      </w:r>
      <w:r w:rsidR="002723E4">
        <w:rPr>
          <w:lang w:val="en-US"/>
        </w:rPr>
        <w:t>79</w:t>
      </w:r>
      <w:r>
        <w:rPr>
          <w:lang w:val="en-US"/>
        </w:rPr>
        <w:t>%</w:t>
      </w:r>
      <w:r w:rsidR="00ED1CBD">
        <w:rPr>
          <w:lang w:val="en-US"/>
        </w:rPr>
        <w:t>.</w:t>
      </w:r>
    </w:p>
    <w:p w14:paraId="73AFC8A8" w14:textId="77777777" w:rsidR="00EE2C99" w:rsidRDefault="00EE2C99" w:rsidP="00EA53E6">
      <w:pPr>
        <w:rPr>
          <w:rFonts w:ascii="Arial" w:hAnsi="Arial" w:cs="Arial"/>
          <w:b/>
        </w:rPr>
      </w:pPr>
    </w:p>
    <w:p w14:paraId="3AD7BE9F" w14:textId="356B6288" w:rsidR="00EA53E6" w:rsidRPr="00B00578" w:rsidRDefault="00EA53E6" w:rsidP="00EA53E6">
      <w:pPr>
        <w:rPr>
          <w:rFonts w:ascii="Arial" w:hAnsi="Arial" w:cs="Arial"/>
          <w:b/>
        </w:rPr>
      </w:pPr>
      <w:r w:rsidRPr="00B00578">
        <w:rPr>
          <w:rFonts w:ascii="Arial" w:hAnsi="Arial" w:cs="Arial"/>
          <w:b/>
        </w:rPr>
        <w:t>Things to avoid</w:t>
      </w:r>
      <w:r>
        <w:rPr>
          <w:rFonts w:ascii="Arial" w:hAnsi="Arial" w:cs="Arial"/>
          <w:b/>
        </w:rPr>
        <w:t>:</w:t>
      </w:r>
    </w:p>
    <w:p w14:paraId="01B8BED8" w14:textId="34764492" w:rsidR="00EA53E6" w:rsidRPr="007549AE" w:rsidRDefault="00EA53E6" w:rsidP="00EA53E6">
      <w:pPr>
        <w:rPr>
          <w:lang w:val="en-US"/>
        </w:rPr>
      </w:pPr>
      <w:r w:rsidRPr="007549AE">
        <w:rPr>
          <w:lang w:val="en-US"/>
        </w:rPr>
        <w:t xml:space="preserve">Moving from 80% to 90% on any of the cases or on participation is hard. Moving from </w:t>
      </w:r>
      <w:r w:rsidR="0031392E">
        <w:rPr>
          <w:lang w:val="en-US"/>
        </w:rPr>
        <w:t>80</w:t>
      </w:r>
      <w:r w:rsidRPr="007549AE">
        <w:rPr>
          <w:lang w:val="en-US"/>
        </w:rPr>
        <w:t xml:space="preserve">% to </w:t>
      </w:r>
      <w:r w:rsidR="0031392E">
        <w:rPr>
          <w:lang w:val="en-US"/>
        </w:rPr>
        <w:t>70</w:t>
      </w:r>
      <w:r w:rsidRPr="007549AE">
        <w:rPr>
          <w:lang w:val="en-US"/>
        </w:rPr>
        <w:t xml:space="preserve">% is easy. Avoid all of the following as they are </w:t>
      </w:r>
      <w:proofErr w:type="gramStart"/>
      <w:r w:rsidRPr="007549AE">
        <w:rPr>
          <w:lang w:val="en-US"/>
        </w:rPr>
        <w:t>easy ways</w:t>
      </w:r>
      <w:proofErr w:type="gramEnd"/>
      <w:r w:rsidRPr="007549AE">
        <w:rPr>
          <w:lang w:val="en-US"/>
        </w:rPr>
        <w:t xml:space="preserve"> to lose marks:</w:t>
      </w:r>
    </w:p>
    <w:p w14:paraId="277E1938" w14:textId="1870D10C" w:rsidR="00EA53E6" w:rsidRPr="007549AE" w:rsidRDefault="00EA53E6" w:rsidP="00EA53E6">
      <w:pPr>
        <w:rPr>
          <w:lang w:val="en-US"/>
        </w:rPr>
      </w:pPr>
      <w:r w:rsidRPr="007549AE">
        <w:rPr>
          <w:lang w:val="en-US"/>
        </w:rPr>
        <w:t xml:space="preserve">1) </w:t>
      </w:r>
      <w:proofErr w:type="gramStart"/>
      <w:r w:rsidRPr="007549AE">
        <w:rPr>
          <w:lang w:val="en-US"/>
        </w:rPr>
        <w:t>Don’t</w:t>
      </w:r>
      <w:proofErr w:type="gramEnd"/>
      <w:r w:rsidRPr="007549AE">
        <w:rPr>
          <w:lang w:val="en-US"/>
        </w:rPr>
        <w:t xml:space="preserve"> copy and paste stuff from the internet into your assignment</w:t>
      </w:r>
      <w:r w:rsidR="00922099">
        <w:rPr>
          <w:lang w:val="en-US"/>
        </w:rPr>
        <w:t xml:space="preserve"> – I deal with several cases of this every year</w:t>
      </w:r>
    </w:p>
    <w:p w14:paraId="2B9A4E64" w14:textId="77777777" w:rsidR="00EA53E6" w:rsidRPr="007549AE" w:rsidRDefault="00EA53E6" w:rsidP="00EA53E6">
      <w:pPr>
        <w:rPr>
          <w:lang w:val="en-US"/>
        </w:rPr>
      </w:pPr>
      <w:r w:rsidRPr="007549AE">
        <w:rPr>
          <w:lang w:val="en-US"/>
        </w:rPr>
        <w:t xml:space="preserve">2) </w:t>
      </w:r>
      <w:proofErr w:type="gramStart"/>
      <w:r w:rsidRPr="007549AE">
        <w:rPr>
          <w:lang w:val="en-US"/>
        </w:rPr>
        <w:t>Don’t</w:t>
      </w:r>
      <w:proofErr w:type="gramEnd"/>
      <w:r w:rsidRPr="007549AE">
        <w:rPr>
          <w:lang w:val="en-US"/>
        </w:rPr>
        <w:t xml:space="preserve"> submit assignments late</w:t>
      </w:r>
    </w:p>
    <w:p w14:paraId="59BE2306" w14:textId="77777777" w:rsidR="00EA53E6" w:rsidRPr="007549AE" w:rsidRDefault="00EA53E6" w:rsidP="00EA53E6">
      <w:pPr>
        <w:rPr>
          <w:lang w:val="en-US"/>
        </w:rPr>
      </w:pPr>
      <w:r w:rsidRPr="007549AE">
        <w:rPr>
          <w:lang w:val="en-US"/>
        </w:rPr>
        <w:t xml:space="preserve">3) </w:t>
      </w:r>
      <w:proofErr w:type="gramStart"/>
      <w:r w:rsidRPr="007549AE">
        <w:rPr>
          <w:lang w:val="en-US"/>
        </w:rPr>
        <w:t>Don’t</w:t>
      </w:r>
      <w:proofErr w:type="gramEnd"/>
      <w:r w:rsidRPr="007549AE">
        <w:rPr>
          <w:lang w:val="en-US"/>
        </w:rPr>
        <w:t xml:space="preserve"> submit a spreadsheet with obvious errors</w:t>
      </w:r>
    </w:p>
    <w:p w14:paraId="6E528F11" w14:textId="77777777" w:rsidR="00EA53E6" w:rsidRPr="007549AE" w:rsidRDefault="00EA53E6" w:rsidP="00EA53E6">
      <w:pPr>
        <w:rPr>
          <w:lang w:val="en-US"/>
        </w:rPr>
      </w:pPr>
      <w:r w:rsidRPr="007549AE">
        <w:rPr>
          <w:lang w:val="en-US"/>
        </w:rPr>
        <w:t xml:space="preserve">4) </w:t>
      </w:r>
      <w:proofErr w:type="gramStart"/>
      <w:r w:rsidRPr="007549AE">
        <w:rPr>
          <w:lang w:val="en-US"/>
        </w:rPr>
        <w:t>Don’t</w:t>
      </w:r>
      <w:proofErr w:type="gramEnd"/>
      <w:r w:rsidRPr="007549AE">
        <w:rPr>
          <w:lang w:val="en-US"/>
        </w:rPr>
        <w:t xml:space="preserve"> forget to submit a spreadsheet with the assignment, if one is requested/required </w:t>
      </w:r>
    </w:p>
    <w:p w14:paraId="704782F9" w14:textId="77777777" w:rsidR="00EA53E6" w:rsidRPr="007549AE" w:rsidRDefault="00EA53E6" w:rsidP="00EA53E6">
      <w:pPr>
        <w:rPr>
          <w:lang w:val="en-US"/>
        </w:rPr>
      </w:pPr>
      <w:r w:rsidRPr="007549AE">
        <w:rPr>
          <w:lang w:val="en-US"/>
        </w:rPr>
        <w:t xml:space="preserve">5) </w:t>
      </w:r>
      <w:proofErr w:type="gramStart"/>
      <w:r w:rsidRPr="007549AE">
        <w:rPr>
          <w:lang w:val="en-US"/>
        </w:rPr>
        <w:t>Don’t</w:t>
      </w:r>
      <w:proofErr w:type="gramEnd"/>
      <w:r w:rsidRPr="007549AE">
        <w:rPr>
          <w:lang w:val="en-US"/>
        </w:rPr>
        <w:t xml:space="preserve"> use a cell phone, doze off, or stare at your “lap” for 5 minutes straight when there is a guest speaker</w:t>
      </w:r>
    </w:p>
    <w:p w14:paraId="027877C8" w14:textId="77777777" w:rsidR="00EA53E6" w:rsidRPr="007549AE" w:rsidRDefault="00EA53E6" w:rsidP="00EA53E6">
      <w:pPr>
        <w:rPr>
          <w:lang w:val="en-US"/>
        </w:rPr>
      </w:pPr>
      <w:r w:rsidRPr="007549AE">
        <w:rPr>
          <w:lang w:val="en-US"/>
        </w:rPr>
        <w:t xml:space="preserve">6) </w:t>
      </w:r>
      <w:proofErr w:type="gramStart"/>
      <w:r w:rsidRPr="007549AE">
        <w:rPr>
          <w:lang w:val="en-US"/>
        </w:rPr>
        <w:t>Don’t</w:t>
      </w:r>
      <w:proofErr w:type="gramEnd"/>
      <w:r w:rsidRPr="007549AE">
        <w:rPr>
          <w:lang w:val="en-US"/>
        </w:rPr>
        <w:t xml:space="preserve"> skip the surveys, fill them out late, or fill them out randomly without reading the case</w:t>
      </w:r>
    </w:p>
    <w:p w14:paraId="6297E7BB" w14:textId="77777777" w:rsidR="00EA53E6" w:rsidRPr="007549AE" w:rsidRDefault="00EA53E6" w:rsidP="00EA53E6">
      <w:pPr>
        <w:rPr>
          <w:lang w:val="en-US"/>
        </w:rPr>
      </w:pPr>
      <w:r w:rsidRPr="007549AE">
        <w:rPr>
          <w:lang w:val="en-US"/>
        </w:rPr>
        <w:t>7) Do not post course content on the internet</w:t>
      </w:r>
    </w:p>
    <w:p w14:paraId="61DFCA4A" w14:textId="54458105" w:rsidR="00315354" w:rsidRDefault="00315354" w:rsidP="00315354">
      <w:pPr>
        <w:pStyle w:val="Heading1"/>
        <w:rPr>
          <w:lang w:val="en-US"/>
        </w:rPr>
      </w:pPr>
      <w:r>
        <w:rPr>
          <w:lang w:val="en-US"/>
        </w:rPr>
        <w:t>Learning Materials</w:t>
      </w:r>
    </w:p>
    <w:p w14:paraId="09737A55" w14:textId="5E47A6A9" w:rsidR="00315354" w:rsidRDefault="00315354" w:rsidP="00315354">
      <w:pPr>
        <w:rPr>
          <w:lang w:val="en-US"/>
        </w:rPr>
      </w:pPr>
      <w:r>
        <w:rPr>
          <w:lang w:val="en-US"/>
        </w:rPr>
        <w:t>Require</w:t>
      </w:r>
      <w:r w:rsidR="005B01B9">
        <w:rPr>
          <w:lang w:val="en-US"/>
        </w:rPr>
        <w:t xml:space="preserve">d: </w:t>
      </w:r>
      <w:r w:rsidR="00EA53E6">
        <w:rPr>
          <w:lang w:val="en-US"/>
        </w:rPr>
        <w:t>Course package</w:t>
      </w:r>
      <w:r w:rsidR="00EA53E6" w:rsidRPr="00B423D9">
        <w:rPr>
          <w:lang w:val="en-US"/>
        </w:rPr>
        <w:t>, Rebel Seed Case</w:t>
      </w:r>
      <w:r w:rsidR="00B423D9">
        <w:rPr>
          <w:lang w:val="en-US"/>
        </w:rPr>
        <w:t xml:space="preserve"> (INFORMATION TO FOLLOW)</w:t>
      </w:r>
    </w:p>
    <w:p w14:paraId="40EDBDEA" w14:textId="2BD0DE38" w:rsidR="005B01B9" w:rsidRDefault="005B01B9" w:rsidP="00315354">
      <w:pPr>
        <w:rPr>
          <w:lang w:val="en-US"/>
        </w:rPr>
      </w:pPr>
      <w:r>
        <w:rPr>
          <w:lang w:val="en-US"/>
        </w:rPr>
        <w:t xml:space="preserve">Estimated cost of required materials: </w:t>
      </w:r>
      <w:r w:rsidR="0016466B">
        <w:rPr>
          <w:lang w:val="en-US"/>
        </w:rPr>
        <w:t>$</w:t>
      </w:r>
      <w:r w:rsidR="00EE2C99">
        <w:rPr>
          <w:lang w:val="en-US"/>
        </w:rPr>
        <w:t>5</w:t>
      </w:r>
      <w:r w:rsidR="00EA53E6">
        <w:rPr>
          <w:lang w:val="en-US"/>
        </w:rPr>
        <w:t>0</w:t>
      </w:r>
    </w:p>
    <w:p w14:paraId="5E0DAB93" w14:textId="631773FE" w:rsidR="005B01B9" w:rsidRDefault="005B01B9" w:rsidP="00315354">
      <w:pPr>
        <w:rPr>
          <w:lang w:val="en-US"/>
        </w:rPr>
      </w:pPr>
      <w:r>
        <w:rPr>
          <w:lang w:val="en-US"/>
        </w:rPr>
        <w:t>Additional material</w:t>
      </w:r>
      <w:r w:rsidR="0016466B">
        <w:rPr>
          <w:lang w:val="en-US"/>
        </w:rPr>
        <w:t>s</w:t>
      </w:r>
      <w:r>
        <w:rPr>
          <w:lang w:val="en-US"/>
        </w:rPr>
        <w:t xml:space="preserve"> recommended but not required: </w:t>
      </w:r>
      <w:r w:rsidR="00EA53E6">
        <w:rPr>
          <w:lang w:val="en-US"/>
        </w:rPr>
        <w:t>n/a</w:t>
      </w:r>
    </w:p>
    <w:p w14:paraId="3BA0AFA2" w14:textId="2E179446" w:rsidR="005B01B9" w:rsidRDefault="005B01B9" w:rsidP="005B01B9">
      <w:pPr>
        <w:pStyle w:val="Heading1"/>
        <w:rPr>
          <w:lang w:val="en-US"/>
        </w:rPr>
      </w:pPr>
      <w:r>
        <w:rPr>
          <w:lang w:val="en-US"/>
        </w:rPr>
        <w:t>Course</w:t>
      </w:r>
      <w:r w:rsidR="003200A0">
        <w:rPr>
          <w:lang w:val="en-US"/>
        </w:rPr>
        <w:t>-specific</w:t>
      </w:r>
      <w:r>
        <w:rPr>
          <w:lang w:val="en-US"/>
        </w:rPr>
        <w:t xml:space="preserve"> Policies</w:t>
      </w:r>
      <w:r w:rsidR="002C5965">
        <w:rPr>
          <w:lang w:val="en-US"/>
        </w:rPr>
        <w:t xml:space="preserve"> and resources</w:t>
      </w:r>
    </w:p>
    <w:p w14:paraId="44EDCC1A" w14:textId="18BB44D5" w:rsidR="0034163A" w:rsidRDefault="0034163A" w:rsidP="0034163A">
      <w:pPr>
        <w:pStyle w:val="Heading2"/>
      </w:pPr>
      <w:r>
        <w:t>Missed or late assignments, and regrading of assessments</w:t>
      </w:r>
    </w:p>
    <w:p w14:paraId="00B8E806" w14:textId="2AF57622" w:rsidR="00837CEE" w:rsidRPr="00837CEE" w:rsidRDefault="00770417" w:rsidP="00837CEE">
      <w:pPr>
        <w:spacing w:before="120"/>
        <w:jc w:val="both"/>
        <w:rPr>
          <w:lang w:val="en-US"/>
        </w:rPr>
      </w:pPr>
      <w:r w:rsidRPr="00770417">
        <w:rPr>
          <w:b/>
          <w:lang w:val="en-US"/>
        </w:rPr>
        <w:t>Late assignments:</w:t>
      </w:r>
      <w:r w:rsidRPr="00770417">
        <w:rPr>
          <w:lang w:val="en-US"/>
        </w:rPr>
        <w:t xml:space="preserve"> </w:t>
      </w:r>
      <w:r w:rsidR="00837CEE" w:rsidRPr="00837CEE">
        <w:rPr>
          <w:lang w:val="en-US"/>
        </w:rPr>
        <w:t xml:space="preserve">Assignments submitted more than </w:t>
      </w:r>
      <w:r w:rsidR="00C17FAC">
        <w:rPr>
          <w:lang w:val="en-US"/>
        </w:rPr>
        <w:t>5</w:t>
      </w:r>
      <w:r w:rsidR="00837CEE" w:rsidRPr="00837CEE">
        <w:rPr>
          <w:lang w:val="en-US"/>
        </w:rPr>
        <w:t xml:space="preserve"> second</w:t>
      </w:r>
      <w:r w:rsidR="00C17FAC">
        <w:rPr>
          <w:lang w:val="en-US"/>
        </w:rPr>
        <w:t>s</w:t>
      </w:r>
      <w:r w:rsidR="00837CEE" w:rsidRPr="00837CEE">
        <w:rPr>
          <w:lang w:val="en-US"/>
        </w:rPr>
        <w:t xml:space="preserve"> late will be penalized 5%.</w:t>
      </w:r>
    </w:p>
    <w:p w14:paraId="1E65912D" w14:textId="15F331D1" w:rsidR="00837CEE" w:rsidRPr="00837CEE" w:rsidRDefault="00837CEE" w:rsidP="0031392E">
      <w:pPr>
        <w:spacing w:before="120"/>
        <w:jc w:val="both"/>
        <w:rPr>
          <w:lang w:val="en-US"/>
        </w:rPr>
      </w:pPr>
      <w:r w:rsidRPr="00837CEE">
        <w:rPr>
          <w:lang w:val="en-US"/>
        </w:rPr>
        <w:t xml:space="preserve">Assignments submitted more than </w:t>
      </w:r>
      <w:r w:rsidR="00C17FAC">
        <w:rPr>
          <w:lang w:val="en-US"/>
        </w:rPr>
        <w:t xml:space="preserve">5 hours </w:t>
      </w:r>
      <w:r w:rsidRPr="00837CEE">
        <w:rPr>
          <w:lang w:val="en-US"/>
        </w:rPr>
        <w:t>hour late will be penalized 10%.</w:t>
      </w:r>
      <w:r w:rsidR="0031392E">
        <w:rPr>
          <w:lang w:val="en-US"/>
        </w:rPr>
        <w:t xml:space="preserve"> </w:t>
      </w:r>
    </w:p>
    <w:p w14:paraId="3A7486AF" w14:textId="112FF53F" w:rsidR="007549AE" w:rsidRPr="0011365B" w:rsidRDefault="00837CEE" w:rsidP="0031392E">
      <w:pPr>
        <w:spacing w:before="120"/>
        <w:jc w:val="both"/>
        <w:rPr>
          <w:highlight w:val="yellow"/>
          <w:lang w:val="en-US"/>
        </w:rPr>
      </w:pPr>
      <w:r w:rsidRPr="00837CEE">
        <w:rPr>
          <w:lang w:val="en-US"/>
        </w:rPr>
        <w:t xml:space="preserve">Assignments </w:t>
      </w:r>
      <w:r w:rsidR="00B61BCF" w:rsidRPr="00837CEE">
        <w:rPr>
          <w:lang w:val="en-US"/>
        </w:rPr>
        <w:t>will</w:t>
      </w:r>
      <w:r w:rsidR="00B61BCF">
        <w:rPr>
          <w:lang w:val="en-US"/>
        </w:rPr>
        <w:t xml:space="preserve"> not be graded</w:t>
      </w:r>
      <w:r w:rsidR="00B61BCF" w:rsidRPr="00837CEE">
        <w:rPr>
          <w:lang w:val="en-US"/>
        </w:rPr>
        <w:t xml:space="preserve"> </w:t>
      </w:r>
      <w:r w:rsidR="00B61BCF">
        <w:rPr>
          <w:lang w:val="en-US"/>
        </w:rPr>
        <w:t xml:space="preserve">if they are </w:t>
      </w:r>
      <w:r w:rsidRPr="00837CEE">
        <w:rPr>
          <w:lang w:val="en-US"/>
        </w:rPr>
        <w:t xml:space="preserve">submitted after the </w:t>
      </w:r>
      <w:r w:rsidR="00B61BCF">
        <w:rPr>
          <w:lang w:val="en-US"/>
        </w:rPr>
        <w:t xml:space="preserve">earlier of x) the final class and y) the </w:t>
      </w:r>
      <w:r w:rsidRPr="00837CEE">
        <w:rPr>
          <w:lang w:val="en-US"/>
        </w:rPr>
        <w:t xml:space="preserve">start of the class discussion </w:t>
      </w:r>
      <w:r w:rsidR="00B61BCF" w:rsidRPr="00837CEE">
        <w:rPr>
          <w:lang w:val="en-US"/>
        </w:rPr>
        <w:t xml:space="preserve">of that assignment </w:t>
      </w:r>
      <w:r w:rsidRPr="00837CEE">
        <w:rPr>
          <w:lang w:val="en-US"/>
        </w:rPr>
        <w:t>(in the earliest section of the class)</w:t>
      </w:r>
      <w:r w:rsidR="0031392E">
        <w:rPr>
          <w:lang w:val="en-US"/>
        </w:rPr>
        <w:t xml:space="preserve">. </w:t>
      </w:r>
    </w:p>
    <w:p w14:paraId="7CD15547" w14:textId="51633CD2" w:rsidR="00770417" w:rsidRDefault="00770417" w:rsidP="00D838F7">
      <w:pPr>
        <w:spacing w:before="120"/>
        <w:rPr>
          <w:lang w:val="en-US"/>
        </w:rPr>
      </w:pPr>
      <w:r w:rsidRPr="0011365B">
        <w:rPr>
          <w:b/>
          <w:lang w:val="en-US"/>
        </w:rPr>
        <w:t xml:space="preserve">Regrading: </w:t>
      </w:r>
      <w:r w:rsidRPr="0011365B">
        <w:rPr>
          <w:lang w:val="en-US"/>
        </w:rPr>
        <w:t xml:space="preserve">Regrading requests must be submitted </w:t>
      </w:r>
      <w:r w:rsidR="00EE2C99" w:rsidRPr="0011365B">
        <w:rPr>
          <w:lang w:val="en-US"/>
        </w:rPr>
        <w:t xml:space="preserve">by email </w:t>
      </w:r>
      <w:r w:rsidRPr="0011365B">
        <w:rPr>
          <w:lang w:val="en-US"/>
        </w:rPr>
        <w:t xml:space="preserve">within </w:t>
      </w:r>
      <w:r w:rsidR="007549AE" w:rsidRPr="0011365B">
        <w:rPr>
          <w:lang w:val="en-US"/>
        </w:rPr>
        <w:t>2</w:t>
      </w:r>
      <w:r w:rsidRPr="0011365B">
        <w:rPr>
          <w:lang w:val="en-US"/>
        </w:rPr>
        <w:t xml:space="preserve"> week</w:t>
      </w:r>
      <w:r w:rsidR="007549AE" w:rsidRPr="0011365B">
        <w:rPr>
          <w:lang w:val="en-US"/>
        </w:rPr>
        <w:t>s</w:t>
      </w:r>
      <w:r w:rsidRPr="0011365B">
        <w:rPr>
          <w:lang w:val="en-US"/>
        </w:rPr>
        <w:t xml:space="preserve"> of the date the </w:t>
      </w:r>
      <w:r w:rsidR="00D838F7">
        <w:rPr>
          <w:lang w:val="en-US"/>
        </w:rPr>
        <w:t xml:space="preserve">respective </w:t>
      </w:r>
      <w:r w:rsidR="007549AE" w:rsidRPr="0011365B">
        <w:rPr>
          <w:lang w:val="en-US"/>
        </w:rPr>
        <w:t xml:space="preserve">grades </w:t>
      </w:r>
      <w:r w:rsidR="00D838F7">
        <w:rPr>
          <w:lang w:val="en-US"/>
        </w:rPr>
        <w:t xml:space="preserve">were </w:t>
      </w:r>
      <w:r w:rsidR="007549AE" w:rsidRPr="0011365B">
        <w:rPr>
          <w:lang w:val="en-US"/>
        </w:rPr>
        <w:t>posted</w:t>
      </w:r>
      <w:r w:rsidRPr="0011365B">
        <w:rPr>
          <w:lang w:val="en-US"/>
        </w:rPr>
        <w:t xml:space="preserve">. Upon the receipt of such request, the entire assignment </w:t>
      </w:r>
      <w:r w:rsidR="007549AE" w:rsidRPr="0011365B">
        <w:rPr>
          <w:lang w:val="en-US"/>
        </w:rPr>
        <w:t xml:space="preserve">or exam </w:t>
      </w:r>
      <w:r w:rsidRPr="0011365B">
        <w:rPr>
          <w:lang w:val="en-US"/>
        </w:rPr>
        <w:t xml:space="preserve">will be </w:t>
      </w:r>
      <w:r w:rsidR="00D838F7">
        <w:rPr>
          <w:lang w:val="en-US"/>
        </w:rPr>
        <w:t>re</w:t>
      </w:r>
      <w:r w:rsidR="00D838F7" w:rsidRPr="0011365B">
        <w:rPr>
          <w:lang w:val="en-US"/>
        </w:rPr>
        <w:t>garded</w:t>
      </w:r>
      <w:r w:rsidRPr="0011365B">
        <w:rPr>
          <w:lang w:val="en-US"/>
        </w:rPr>
        <w:t xml:space="preserve"> by </w:t>
      </w:r>
      <w:r w:rsidR="007549AE" w:rsidRPr="0011365B">
        <w:rPr>
          <w:lang w:val="en-US"/>
        </w:rPr>
        <w:t>a different person.</w:t>
      </w:r>
    </w:p>
    <w:p w14:paraId="014A2612" w14:textId="77777777" w:rsidR="007549AE" w:rsidRPr="00770417" w:rsidRDefault="007549AE" w:rsidP="007549AE">
      <w:pPr>
        <w:spacing w:before="120"/>
        <w:jc w:val="both"/>
        <w:rPr>
          <w:lang w:val="en-US"/>
        </w:rPr>
      </w:pPr>
    </w:p>
    <w:p w14:paraId="71F373B4" w14:textId="303A3FB0" w:rsidR="0062529F" w:rsidRDefault="0062529F" w:rsidP="0062529F">
      <w:pPr>
        <w:pStyle w:val="Heading2"/>
        <w:rPr>
          <w:lang w:val="en-US"/>
        </w:rPr>
      </w:pPr>
      <w:r>
        <w:rPr>
          <w:lang w:val="en-US"/>
        </w:rPr>
        <w:t>Academic Concessions</w:t>
      </w:r>
    </w:p>
    <w:p w14:paraId="726E1DBA" w14:textId="159760DE" w:rsidR="00EA53E6" w:rsidRDefault="00EA53E6" w:rsidP="00EA53E6">
      <w:pPr>
        <w:rPr>
          <w:lang w:val="en-US"/>
        </w:rPr>
      </w:pPr>
      <w:r w:rsidRPr="00EA53E6">
        <w:rPr>
          <w:lang w:val="en-US"/>
        </w:rPr>
        <w:t xml:space="preserve">All academic concessions must go through the </w:t>
      </w:r>
      <w:r>
        <w:rPr>
          <w:lang w:val="en-US"/>
        </w:rPr>
        <w:t>Undergraduate Office</w:t>
      </w:r>
      <w:r w:rsidRPr="00EA53E6">
        <w:rPr>
          <w:lang w:val="en-US"/>
        </w:rPr>
        <w:t>.</w:t>
      </w:r>
    </w:p>
    <w:p w14:paraId="6B6BE10A" w14:textId="77777777" w:rsidR="007549AE" w:rsidRDefault="007549AE" w:rsidP="00EA53E6">
      <w:pPr>
        <w:rPr>
          <w:lang w:val="en-US"/>
        </w:rPr>
      </w:pPr>
    </w:p>
    <w:p w14:paraId="4527BE69" w14:textId="3BDB3904" w:rsidR="00EA53E6" w:rsidRDefault="00EA53E6" w:rsidP="00EA53E6">
      <w:pPr>
        <w:rPr>
          <w:lang w:val="en-US"/>
        </w:rPr>
      </w:pPr>
      <w:r>
        <w:rPr>
          <w:lang w:val="en-US"/>
        </w:rPr>
        <w:t xml:space="preserve">In the event of an academic concession for an assignment, the grade weight for that assignment will be </w:t>
      </w:r>
      <w:r w:rsidR="002D52A2">
        <w:rPr>
          <w:lang w:val="en-US"/>
        </w:rPr>
        <w:t>set to the weighted average of the other course grades</w:t>
      </w:r>
      <w:r>
        <w:rPr>
          <w:lang w:val="en-US"/>
        </w:rPr>
        <w:t>.</w:t>
      </w:r>
      <w:r w:rsidRPr="00B7098D">
        <w:rPr>
          <w:strike/>
          <w:lang w:val="en-US"/>
        </w:rPr>
        <w:t xml:space="preserve">  </w:t>
      </w:r>
    </w:p>
    <w:p w14:paraId="2AAF6629" w14:textId="77777777" w:rsidR="00EA53E6" w:rsidRDefault="00EA53E6" w:rsidP="00005995">
      <w:pPr>
        <w:rPr>
          <w:lang w:val="en-US"/>
        </w:rPr>
      </w:pPr>
    </w:p>
    <w:p w14:paraId="22036936" w14:textId="1D606D40" w:rsidR="001A7BDF" w:rsidRDefault="001A7BDF" w:rsidP="001A7BDF">
      <w:pPr>
        <w:pStyle w:val="Heading2"/>
        <w:rPr>
          <w:lang w:val="en-US"/>
        </w:rPr>
      </w:pPr>
      <w:r>
        <w:rPr>
          <w:lang w:val="en-US"/>
        </w:rPr>
        <w:t>Other Course Policies and Resources</w:t>
      </w:r>
    </w:p>
    <w:p w14:paraId="7A94A21F" w14:textId="2EC36DF7" w:rsidR="007549AE" w:rsidRDefault="00F93790" w:rsidP="007549AE">
      <w:pPr>
        <w:spacing w:before="240"/>
        <w:jc w:val="both"/>
        <w:rPr>
          <w:lang w:val="en-US"/>
        </w:rPr>
      </w:pPr>
      <w:r>
        <w:rPr>
          <w:lang w:val="en-US"/>
        </w:rPr>
        <w:t>All instances of suspected plagiarism or cheating will be forwarded to the Undergraduate Office.</w:t>
      </w:r>
      <w:r w:rsidR="00922099">
        <w:rPr>
          <w:lang w:val="en-US"/>
        </w:rPr>
        <w:t xml:space="preserve"> I take plagiarism and cheating seriously and forward several cases every year.</w:t>
      </w:r>
    </w:p>
    <w:p w14:paraId="685E7257" w14:textId="0DD8A1B1" w:rsidR="002813FA" w:rsidRPr="002723E4" w:rsidRDefault="002813FA" w:rsidP="002813FA">
      <w:pPr>
        <w:spacing w:before="240"/>
        <w:rPr>
          <w:lang w:val="en-US"/>
        </w:rPr>
      </w:pPr>
      <w:r>
        <w:rPr>
          <w:lang w:val="en-US"/>
        </w:rPr>
        <w:t xml:space="preserve">If you are interested in being referred to venture capitalists who approach me looking to hire students, complete the </w:t>
      </w:r>
      <w:r w:rsidRPr="002813FA">
        <w:rPr>
          <w:lang w:val="en-US"/>
        </w:rPr>
        <w:t xml:space="preserve">VC job referral </w:t>
      </w:r>
      <w:r>
        <w:rPr>
          <w:lang w:val="en-US"/>
        </w:rPr>
        <w:t>s</w:t>
      </w:r>
      <w:r w:rsidRPr="002723E4">
        <w:rPr>
          <w:lang w:val="en-US"/>
        </w:rPr>
        <w:t xml:space="preserve">urvey here: </w:t>
      </w:r>
      <w:hyperlink r:id="rId8" w:tgtFrame="_blank" w:history="1">
        <w:r w:rsidRPr="002723E4">
          <w:rPr>
            <w:rStyle w:val="Hyperlink"/>
            <w:rFonts w:ascii="Helvetica" w:hAnsi="Helvetica"/>
            <w:color w:val="007AC0"/>
            <w:sz w:val="20"/>
            <w:szCs w:val="26"/>
            <w:shd w:val="clear" w:color="auto" w:fill="FFFFFF"/>
          </w:rPr>
          <w:t>https://ubc.ca1.qualtrics.com/jfe/form/SV_5py7u8bc1QeXQhv</w:t>
        </w:r>
      </w:hyperlink>
      <w:r w:rsidRPr="002723E4">
        <w:rPr>
          <w:sz w:val="16"/>
        </w:rPr>
        <w:t xml:space="preserve"> </w:t>
      </w:r>
    </w:p>
    <w:p w14:paraId="56D60EB8" w14:textId="77777777" w:rsidR="002723E4" w:rsidRPr="002723E4" w:rsidRDefault="002723E4" w:rsidP="002723E4">
      <w:pPr>
        <w:pStyle w:val="Heading1"/>
        <w:rPr>
          <w:i/>
          <w:lang w:val="en-US"/>
        </w:rPr>
      </w:pPr>
      <w:r w:rsidRPr="002723E4">
        <w:rPr>
          <w:lang w:val="en-US"/>
        </w:rPr>
        <w:t>Policies applicable to UBC Sauder Undergraduate Courses</w:t>
      </w:r>
    </w:p>
    <w:p w14:paraId="6CFF9DE1" w14:textId="77777777" w:rsidR="002723E4" w:rsidRPr="002723E4" w:rsidRDefault="002723E4" w:rsidP="002723E4">
      <w:pPr>
        <w:pStyle w:val="Heading2"/>
      </w:pPr>
      <w:r w:rsidRPr="002723E4">
        <w:t>Respectfulness in the classroom</w:t>
      </w:r>
    </w:p>
    <w:p w14:paraId="2558B64D" w14:textId="77777777" w:rsidR="002723E4" w:rsidRPr="002723E4" w:rsidRDefault="002723E4" w:rsidP="002723E4">
      <w:r w:rsidRPr="002723E4">
        <w:t xml:space="preserve">Students are expected to </w:t>
      </w:r>
      <w:proofErr w:type="gramStart"/>
      <w:r w:rsidRPr="002723E4">
        <w:t>be respectful of their colleagues at all times</w:t>
      </w:r>
      <w:proofErr w:type="gramEnd"/>
      <w:r w:rsidRPr="002723E4">
        <w:t>, including faculty, staff and peers. This means being attentive and conscious of words and actions and their impact on others, listening to people with an open mind, treating all UBC Sauder community members equally and understanding diversity. Students who act disrespectfully toward others will be asked to leave the class and be marked as absent for the day. They may also be removed from a team, lose credit for in-class assessments and activities, or be asked to complete a group assignment individually.</w:t>
      </w:r>
    </w:p>
    <w:p w14:paraId="575681A9" w14:textId="77777777" w:rsidR="002723E4" w:rsidRPr="002723E4" w:rsidRDefault="002723E4" w:rsidP="002723E4">
      <w:pPr>
        <w:pStyle w:val="Heading2"/>
      </w:pPr>
      <w:r w:rsidRPr="002723E4">
        <w:t>Respect for Equity, Diversity, and Inclusion</w:t>
      </w:r>
    </w:p>
    <w:p w14:paraId="2CB91A7F" w14:textId="77777777" w:rsidR="002723E4" w:rsidRPr="002723E4" w:rsidRDefault="002723E4" w:rsidP="002723E4">
      <w:pPr>
        <w:rPr>
          <w:rFonts w:cstheme="minorHAnsi"/>
        </w:rPr>
      </w:pPr>
      <w:r w:rsidRPr="002723E4">
        <w:rPr>
          <w:rFonts w:cstheme="minorHAnsi"/>
        </w:rPr>
        <w:t xml:space="preserve">The UBC Sauder School of Business strives to promote an intellectual community that is enhanced by diversity along various dimensions including </w:t>
      </w:r>
      <w:r w:rsidRPr="002723E4">
        <w:rPr>
          <w:rFonts w:cstheme="minorHAnsi"/>
          <w:color w:val="404040"/>
          <w:shd w:val="clear" w:color="auto" w:fill="FFFFFF"/>
        </w:rPr>
        <w:t>status as a First Nation, Metis, Inuit, or Indigenous person, race, ethnicity, gender identity, sexual orientation, religion, political beliefs, social class, and/or disability. </w:t>
      </w:r>
      <w:r w:rsidRPr="002723E4">
        <w:rPr>
          <w:rFonts w:cstheme="minorHAnsi"/>
        </w:rPr>
        <w:t xml:space="preserve">It is critical that students from diverse backgrounds and perspectives be valued in and well-served by their courses. Furthermore, the diversity that students bring to the classroom should be viewed as a resource, benefit, and source of strength for your learning experience. It is expected that all students and members of our community conduct themselves with empathy and respect for others. </w:t>
      </w:r>
    </w:p>
    <w:p w14:paraId="543A3567" w14:textId="77777777" w:rsidR="002723E4" w:rsidRPr="002723E4" w:rsidRDefault="002723E4" w:rsidP="002723E4">
      <w:pPr>
        <w:pStyle w:val="Heading2"/>
        <w:rPr>
          <w:rFonts w:eastAsia="Times New Roman"/>
        </w:rPr>
      </w:pPr>
      <w:r w:rsidRPr="002723E4">
        <w:rPr>
          <w:rFonts w:eastAsia="Times New Roman"/>
        </w:rPr>
        <w:t>Electronic Devices</w:t>
      </w:r>
    </w:p>
    <w:p w14:paraId="581FA442" w14:textId="77777777" w:rsidR="002723E4" w:rsidRPr="002723E4" w:rsidRDefault="002723E4" w:rsidP="002723E4">
      <w:pPr>
        <w:rPr>
          <w:i/>
        </w:rPr>
      </w:pPr>
      <w:r w:rsidRPr="002723E4">
        <w:t>During online lectures, students are not permitted to use any electronic devices other than the primary one used for attending the online lecture (</w:t>
      </w:r>
      <w:proofErr w:type="gramStart"/>
      <w:r w:rsidRPr="002723E4">
        <w:t>e.g.</w:t>
      </w:r>
      <w:proofErr w:type="gramEnd"/>
      <w:r w:rsidRPr="002723E4">
        <w:t xml:space="preserve"> laptop or desktop). Only Zoom and a note-taking application should be open during the online lecture unless an instructor advises the use of another device or application for an in-class activity. Feedback from students indicates that personal devices is the number one distraction from effective learning and participation in the online learning environment.</w:t>
      </w:r>
    </w:p>
    <w:p w14:paraId="50ED4AC6" w14:textId="69A270AE" w:rsidR="002723E4" w:rsidRPr="002723E4" w:rsidRDefault="002723E4" w:rsidP="002723E4">
      <w:pPr>
        <w:pStyle w:val="Heading1"/>
        <w:rPr>
          <w:lang w:val="en-US"/>
        </w:rPr>
      </w:pPr>
      <w:r w:rsidRPr="002723E4">
        <w:rPr>
          <w:lang w:val="en-US"/>
        </w:rPr>
        <w:t xml:space="preserve">University Policies and resources </w:t>
      </w:r>
      <w:r w:rsidR="00B61BCF">
        <w:rPr>
          <w:color w:val="000000" w:themeColor="text1"/>
          <w:lang w:val="en-US"/>
        </w:rPr>
        <w:t xml:space="preserve"> </w:t>
      </w:r>
    </w:p>
    <w:p w14:paraId="3A5A5CC1" w14:textId="77777777" w:rsidR="002723E4" w:rsidRPr="002723E4" w:rsidRDefault="002723E4" w:rsidP="002723E4">
      <w:pPr>
        <w:rPr>
          <w:lang w:val="en-US"/>
        </w:rPr>
      </w:pPr>
      <w:r w:rsidRPr="002723E4">
        <w:rPr>
          <w:lang w:val="en-US"/>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 Details of the policies and how to access support are available</w:t>
      </w:r>
      <w:r w:rsidRPr="002723E4">
        <w:rPr>
          <w:b/>
          <w:lang w:val="en-US"/>
        </w:rPr>
        <w:t xml:space="preserve"> </w:t>
      </w:r>
      <w:r w:rsidRPr="002723E4">
        <w:rPr>
          <w:lang w:val="en-US"/>
        </w:rPr>
        <w:t>on</w:t>
      </w:r>
      <w:r w:rsidRPr="002723E4">
        <w:rPr>
          <w:b/>
          <w:lang w:val="en-US"/>
        </w:rPr>
        <w:t xml:space="preserve"> </w:t>
      </w:r>
      <w:r w:rsidRPr="002723E4">
        <w:rPr>
          <w:lang w:val="en-US"/>
        </w:rPr>
        <w:t xml:space="preserve">the UBC Senate website at </w:t>
      </w:r>
      <w:hyperlink r:id="rId9" w:history="1">
        <w:r w:rsidRPr="002723E4">
          <w:rPr>
            <w:rStyle w:val="Hyperlink"/>
            <w:lang w:val="en-US"/>
          </w:rPr>
          <w:t>https://senate.ubc.ca/policies-resources-support-student-success</w:t>
        </w:r>
      </w:hyperlink>
      <w:r w:rsidRPr="002723E4">
        <w:rPr>
          <w:lang w:val="en-US"/>
        </w:rPr>
        <w:t>.</w:t>
      </w:r>
    </w:p>
    <w:p w14:paraId="37A53540" w14:textId="77777777" w:rsidR="002723E4" w:rsidRPr="002723E4" w:rsidRDefault="002723E4" w:rsidP="002723E4">
      <w:pPr>
        <w:rPr>
          <w:lang w:val="en-US"/>
        </w:rPr>
      </w:pPr>
    </w:p>
    <w:p w14:paraId="57F8A99F" w14:textId="16BD7BCC" w:rsidR="002723E4" w:rsidRPr="002723E4" w:rsidRDefault="002723E4" w:rsidP="002723E4">
      <w:pPr>
        <w:pStyle w:val="Heading2"/>
        <w:rPr>
          <w:color w:val="000000" w:themeColor="text1"/>
        </w:rPr>
      </w:pPr>
      <w:r w:rsidRPr="002723E4">
        <w:t xml:space="preserve">Academic Integrity </w:t>
      </w:r>
    </w:p>
    <w:p w14:paraId="79901CA3" w14:textId="77777777" w:rsidR="002723E4" w:rsidRPr="002723E4" w:rsidRDefault="002723E4" w:rsidP="002723E4">
      <w:r w:rsidRPr="002723E4">
        <w:t xml:space="preserve">The academic enterprise is founded on honesty, civility, and integrity. As members of this enterprise, all students are expected to know, understand, and follow the university policies and codes of conduct </w:t>
      </w:r>
      <w:r w:rsidRPr="002723E4">
        <w:lastRenderedPageBreak/>
        <w:t xml:space="preserve">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nor should you help others to do the same. For example, it is prohibited </w:t>
      </w:r>
      <w:proofErr w:type="gramStart"/>
      <w:r w:rsidRPr="002723E4">
        <w:t>to:</w:t>
      </w:r>
      <w:proofErr w:type="gramEnd"/>
      <w:r w:rsidRPr="002723E4">
        <w:t xml:space="preserve"> share your past assignments and answers with other students; work with other students on an assignment when an instructor has not expressly given permission; or spread information through word of mouth, social media, or other channels that subverts the fair evaluation of a class exercise, or assessment. Violations of academic integrity (i.e., misconduct) lead to the breakdown of the academic enterprise, and therefore serious consequences </w:t>
      </w:r>
      <w:proofErr w:type="gramStart"/>
      <w:r w:rsidRPr="002723E4">
        <w:t>arise</w:t>
      </w:r>
      <w:proofErr w:type="gramEnd"/>
      <w:r w:rsidRPr="002723E4">
        <w:t xml:space="preserv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w:t>
      </w:r>
      <w:proofErr w:type="gramStart"/>
      <w:r w:rsidRPr="002723E4">
        <w:t>in order to</w:t>
      </w:r>
      <w:proofErr w:type="gramEnd"/>
      <w:r w:rsidRPr="002723E4">
        <w:t xml:space="preserve"> monitor and prevent recurrences. </w:t>
      </w:r>
    </w:p>
    <w:p w14:paraId="28A79E4A" w14:textId="77777777" w:rsidR="002723E4" w:rsidRPr="002723E4" w:rsidRDefault="002723E4" w:rsidP="002723E4"/>
    <w:p w14:paraId="41704723" w14:textId="77777777" w:rsidR="002723E4" w:rsidRPr="002723E4" w:rsidRDefault="002723E4" w:rsidP="002723E4">
      <w:pPr>
        <w:pStyle w:val="Heading2"/>
      </w:pPr>
      <w:r w:rsidRPr="002723E4">
        <w:t xml:space="preserve">Academic Freedom and Students Studying from Outside </w:t>
      </w:r>
      <w:proofErr w:type="gramStart"/>
      <w:r w:rsidRPr="002723E4">
        <w:t>Canada</w:t>
      </w:r>
      <w:r w:rsidRPr="002723E4">
        <w:rPr>
          <w:color w:val="000000" w:themeColor="text1"/>
          <w:lang w:val="en-US"/>
        </w:rPr>
        <w:t>[</w:t>
      </w:r>
      <w:proofErr w:type="gramEnd"/>
      <w:r w:rsidRPr="002723E4">
        <w:rPr>
          <w:color w:val="000000" w:themeColor="text1"/>
          <w:lang w:val="en-US"/>
        </w:rPr>
        <w:t>do not modify this paragraph]</w:t>
      </w:r>
    </w:p>
    <w:p w14:paraId="0B65E3C8" w14:textId="77777777" w:rsidR="002723E4" w:rsidRDefault="002723E4" w:rsidP="002723E4">
      <w:r w:rsidRPr="002723E4">
        <w:rPr>
          <w:iCs/>
          <w:lang w:val="en-US"/>
        </w:rPr>
        <w:t xml:space="preserve">During this pandemic, the shift to online learning has </w:t>
      </w:r>
      <w:proofErr w:type="gramStart"/>
      <w:r w:rsidRPr="002723E4">
        <w:rPr>
          <w:iCs/>
          <w:lang w:val="en-US"/>
        </w:rPr>
        <w:t>greatly altered</w:t>
      </w:r>
      <w:proofErr w:type="gramEnd"/>
      <w:r w:rsidRPr="002723E4">
        <w:rPr>
          <w:iCs/>
          <w:lang w:val="en-US"/>
        </w:rPr>
        <w:t xml:space="preserve"> teaching and studying at UBC, including changes to health and safety considerations. Keep in mind that some UBC courses might cover topics that are censored or considered illegal by non-Canadian governments. This may include, but is not limited to, human rights, representative government, defamation, obscenity, </w:t>
      </w:r>
      <w:proofErr w:type="gramStart"/>
      <w:r w:rsidRPr="002723E4">
        <w:rPr>
          <w:iCs/>
          <w:lang w:val="en-US"/>
        </w:rPr>
        <w:t>gender</w:t>
      </w:r>
      <w:proofErr w:type="gramEnd"/>
      <w:r w:rsidRPr="002723E4">
        <w:rPr>
          <w:iCs/>
          <w:lang w:val="en-US"/>
        </w:rPr>
        <w:t xml:space="preserve"> or sexuality, and historical or current geopolitical controversies. If you are a student living abroad, you will be subject to the laws of your local </w:t>
      </w:r>
      <w:proofErr w:type="gramStart"/>
      <w:r w:rsidRPr="002723E4">
        <w:rPr>
          <w:iCs/>
          <w:lang w:val="en-US"/>
        </w:rPr>
        <w:t>jurisdiction</w:t>
      </w:r>
      <w:proofErr w:type="gramEnd"/>
      <w:r w:rsidRPr="002723E4">
        <w:rPr>
          <w:iCs/>
          <w:lang w:val="en-US"/>
        </w:rPr>
        <w:t xml:space="preserve">, and your local authorities might limit your access to course material or take punitive action against you. UBC is strongly committed to academic freedom, but has no control over foreign authorities (please visit </w:t>
      </w:r>
      <w:hyperlink r:id="rId10" w:history="1">
        <w:r w:rsidRPr="002723E4">
          <w:rPr>
            <w:rStyle w:val="Hyperlink"/>
            <w:iCs/>
            <w:lang w:val="en-US"/>
          </w:rPr>
          <w:t>http://www.calendar.ubc.ca/vancouver/index.cfm?tree=3,33,86,0</w:t>
        </w:r>
      </w:hyperlink>
      <w:r w:rsidRPr="002723E4">
        <w:rPr>
          <w:iCs/>
          <w:lang w:val="en-US"/>
        </w:rPr>
        <w:t xml:space="preserve">  for an articulation of the values of the University conveyed in the Senate Statement on Academic Freedom). Thus, we recognize that students will have legitimate reason to exercise caution in studying certain subjects. If you have concerns regarding your personal situation, consider postponing taking a course with manifest risks, until you are back on campus or reach out to your academic advisor to find substitute courses. For further information and support, please visit: </w:t>
      </w:r>
      <w:hyperlink r:id="rId11" w:history="1">
        <w:r w:rsidRPr="002723E4">
          <w:rPr>
            <w:rStyle w:val="Hyperlink"/>
            <w:iCs/>
            <w:lang w:val="en-US"/>
          </w:rPr>
          <w:t>http://academic.ubc.ca/support-resources/freedom-expression</w:t>
        </w:r>
      </w:hyperlink>
      <w:r>
        <w:rPr>
          <w:iCs/>
          <w:lang w:val="en-US"/>
        </w:rPr>
        <w:t xml:space="preserve"> </w:t>
      </w:r>
    </w:p>
    <w:p w14:paraId="7709266B" w14:textId="13C5FF5E" w:rsidR="001D36EC" w:rsidRDefault="007F79FC" w:rsidP="0011365B">
      <w:pPr>
        <w:pStyle w:val="Heading1"/>
        <w:rPr>
          <w:lang w:val="en-US"/>
        </w:rPr>
      </w:pPr>
      <w:r>
        <w:rPr>
          <w:lang w:val="en-US"/>
        </w:rPr>
        <w:t xml:space="preserve">Course Schedule </w:t>
      </w:r>
    </w:p>
    <w:p w14:paraId="2DE286C7" w14:textId="275FB17E" w:rsidR="00BE3A22" w:rsidRPr="00BE3A22" w:rsidRDefault="00BE3A22" w:rsidP="00BE3A22">
      <w:pPr>
        <w:rPr>
          <w:lang w:val="en-US"/>
        </w:rPr>
      </w:pPr>
      <w:r>
        <w:rPr>
          <w:lang w:val="en-US"/>
        </w:rPr>
        <w:t>TBD</w:t>
      </w:r>
    </w:p>
    <w:sectPr w:rsidR="00BE3A22" w:rsidRPr="00BE3A22" w:rsidSect="00F72C7C">
      <w:headerReference w:type="default" r:id="rId12"/>
      <w:footerReference w:type="even"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C50DB" w14:textId="77777777" w:rsidR="00B27E3F" w:rsidRDefault="00B27E3F" w:rsidP="00F72C7C">
      <w:r>
        <w:separator/>
      </w:r>
    </w:p>
  </w:endnote>
  <w:endnote w:type="continuationSeparator" w:id="0">
    <w:p w14:paraId="20EE7562" w14:textId="77777777" w:rsidR="00B27E3F" w:rsidRDefault="00B27E3F" w:rsidP="00F72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dy CS)">
    <w:panose1 w:val="00000000000000000000"/>
    <w:charset w:val="00"/>
    <w:family w:val="roman"/>
    <w:notTrueType/>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3985586"/>
      <w:docPartObj>
        <w:docPartGallery w:val="Page Numbers (Bottom of Page)"/>
        <w:docPartUnique/>
      </w:docPartObj>
    </w:sdtPr>
    <w:sdtEndPr>
      <w:rPr>
        <w:rStyle w:val="PageNumber"/>
      </w:rPr>
    </w:sdtEndPr>
    <w:sdtContent>
      <w:p w14:paraId="4BED70DE" w14:textId="4ABC76BD" w:rsidR="00F72C7C" w:rsidRDefault="00F72C7C" w:rsidP="008F593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797CC4" w14:textId="77777777" w:rsidR="00F72C7C" w:rsidRDefault="00F72C7C" w:rsidP="00F72C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rPr>
      <w:id w:val="1820914772"/>
      <w:docPartObj>
        <w:docPartGallery w:val="Page Numbers (Bottom of Page)"/>
        <w:docPartUnique/>
      </w:docPartObj>
    </w:sdtPr>
    <w:sdtEndPr>
      <w:rPr>
        <w:rStyle w:val="PageNumber"/>
      </w:rPr>
    </w:sdtEndPr>
    <w:sdtContent>
      <w:p w14:paraId="6397E4F7" w14:textId="124E454F" w:rsidR="00F72C7C" w:rsidRPr="00ED0F44" w:rsidRDefault="00F72C7C" w:rsidP="008F593F">
        <w:pPr>
          <w:pStyle w:val="Footer"/>
          <w:framePr w:wrap="none" w:vAnchor="text" w:hAnchor="margin" w:xAlign="center" w:y="1"/>
          <w:rPr>
            <w:rStyle w:val="PageNumber"/>
            <w:sz w:val="20"/>
          </w:rPr>
        </w:pPr>
        <w:r w:rsidRPr="00ED0F44">
          <w:rPr>
            <w:rStyle w:val="PageNumber"/>
            <w:sz w:val="20"/>
          </w:rPr>
          <w:fldChar w:fldCharType="begin"/>
        </w:r>
        <w:r w:rsidRPr="00ED0F44">
          <w:rPr>
            <w:rStyle w:val="PageNumber"/>
            <w:sz w:val="20"/>
          </w:rPr>
          <w:instrText xml:space="preserve"> PAGE </w:instrText>
        </w:r>
        <w:r w:rsidRPr="00ED0F44">
          <w:rPr>
            <w:rStyle w:val="PageNumber"/>
            <w:sz w:val="20"/>
          </w:rPr>
          <w:fldChar w:fldCharType="separate"/>
        </w:r>
        <w:r w:rsidR="009C6F0D">
          <w:rPr>
            <w:rStyle w:val="PageNumber"/>
            <w:noProof/>
            <w:sz w:val="20"/>
          </w:rPr>
          <w:t>2</w:t>
        </w:r>
        <w:r w:rsidRPr="00ED0F44">
          <w:rPr>
            <w:rStyle w:val="PageNumber"/>
            <w:sz w:val="20"/>
          </w:rPr>
          <w:fldChar w:fldCharType="end"/>
        </w:r>
      </w:p>
    </w:sdtContent>
  </w:sdt>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1696"/>
    </w:tblGrid>
    <w:tr w:rsidR="008F593F" w:rsidRPr="00ED0F44" w14:paraId="56392C44" w14:textId="77777777" w:rsidTr="00E832C3">
      <w:tc>
        <w:tcPr>
          <w:tcW w:w="1418" w:type="dxa"/>
        </w:tcPr>
        <w:p w14:paraId="05957DE1" w14:textId="75129619" w:rsidR="008F593F" w:rsidRPr="00ED0F44" w:rsidRDefault="008A25D8" w:rsidP="003330D5">
          <w:pPr>
            <w:pStyle w:val="Footer"/>
            <w:rPr>
              <w:sz w:val="20"/>
              <w:lang w:val="en-US"/>
            </w:rPr>
          </w:pPr>
          <w:r>
            <w:rPr>
              <w:sz w:val="20"/>
              <w:lang w:val="en-US"/>
            </w:rPr>
            <w:t xml:space="preserve">COMM </w:t>
          </w:r>
          <w:r w:rsidR="00C17FAC">
            <w:rPr>
              <w:sz w:val="20"/>
              <w:lang w:val="en-US"/>
            </w:rPr>
            <w:t>470</w:t>
          </w:r>
        </w:p>
      </w:tc>
      <w:tc>
        <w:tcPr>
          <w:tcW w:w="1696" w:type="dxa"/>
        </w:tcPr>
        <w:p w14:paraId="530ADCFB" w14:textId="1CEAA146" w:rsidR="008F593F" w:rsidRPr="00ED0F44" w:rsidRDefault="008F593F" w:rsidP="00F72C7C">
          <w:pPr>
            <w:pStyle w:val="Footer"/>
            <w:rPr>
              <w:sz w:val="20"/>
              <w:lang w:val="en-US"/>
            </w:rPr>
          </w:pPr>
        </w:p>
      </w:tc>
    </w:tr>
  </w:tbl>
  <w:p w14:paraId="12FD1AD5" w14:textId="08480E27" w:rsidR="00F72C7C" w:rsidRPr="00ED0F44" w:rsidRDefault="008F593F">
    <w:pPr>
      <w:pStyle w:val="Footer"/>
      <w:rPr>
        <w:sz w:val="20"/>
        <w:lang w:val="en-US"/>
      </w:rPr>
    </w:pPr>
    <w:r>
      <w:rPr>
        <w:sz w:val="20"/>
        <w:lang w:val="en-US"/>
      </w:rPr>
      <w:tab/>
    </w:r>
    <w:r w:rsidR="00564D95">
      <w:rPr>
        <w:sz w:val="20"/>
        <w:lang w:val="en-US"/>
      </w:rPr>
      <w:tab/>
    </w:r>
    <w:r w:rsidR="00E832C3">
      <w:rPr>
        <w:sz w:val="20"/>
        <w:lang w:val="en-US"/>
      </w:rPr>
      <w:fldChar w:fldCharType="begin"/>
    </w:r>
    <w:r w:rsidR="00E832C3">
      <w:rPr>
        <w:sz w:val="20"/>
        <w:lang w:val="en-US"/>
      </w:rPr>
      <w:instrText xml:space="preserve"> SAVEDATE \@ "MMMM d, yyyy" \* MERGEFORMAT </w:instrText>
    </w:r>
    <w:r w:rsidR="00E832C3">
      <w:rPr>
        <w:sz w:val="20"/>
        <w:lang w:val="en-US"/>
      </w:rPr>
      <w:fldChar w:fldCharType="separate"/>
    </w:r>
    <w:r w:rsidR="0069538C">
      <w:rPr>
        <w:noProof/>
        <w:sz w:val="20"/>
        <w:lang w:val="en-US"/>
      </w:rPr>
      <w:t>June 22, 2021</w:t>
    </w:r>
    <w:r w:rsidR="00E832C3">
      <w:rPr>
        <w:sz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F3E6B" w14:textId="77777777" w:rsidR="00B27E3F" w:rsidRDefault="00B27E3F" w:rsidP="00F72C7C">
      <w:r>
        <w:separator/>
      </w:r>
    </w:p>
  </w:footnote>
  <w:footnote w:type="continuationSeparator" w:id="0">
    <w:p w14:paraId="6CD3781A" w14:textId="77777777" w:rsidR="00B27E3F" w:rsidRDefault="00B27E3F" w:rsidP="00F72C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6B2F" w14:textId="3E5DD9F1" w:rsidR="00F72C7C" w:rsidRDefault="00F72C7C" w:rsidP="00ED0F44">
    <w:pPr>
      <w:pStyle w:val="Header"/>
      <w:pBdr>
        <w:bottom w:val="single" w:sz="4" w:space="1" w:color="auto"/>
      </w:pBdr>
    </w:pPr>
    <w:r>
      <w:rPr>
        <w:noProof/>
        <w:lang w:val="en-US"/>
      </w:rPr>
      <w:drawing>
        <wp:inline distT="0" distB="0" distL="0" distR="0" wp14:anchorId="6D1862F3" wp14:editId="5B98EE99">
          <wp:extent cx="2065655" cy="457200"/>
          <wp:effectExtent l="0" t="0" r="0" b="0"/>
          <wp:docPr id="1" name="Picture 1" descr="UBC Sauder_3C_RG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UBC Sauder_3C_RGB"/>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5655" cy="457200"/>
                  </a:xfrm>
                  <a:prstGeom prst="rect">
                    <a:avLst/>
                  </a:prstGeom>
                  <a:noFill/>
                  <a:ln>
                    <a:noFill/>
                  </a:ln>
                </pic:spPr>
              </pic:pic>
            </a:graphicData>
          </a:graphic>
        </wp:inline>
      </w:drawing>
    </w:r>
    <w:r>
      <w:tab/>
    </w:r>
    <w:r>
      <w:tab/>
      <w:t>Syllabus</w:t>
    </w:r>
  </w:p>
  <w:p w14:paraId="0B0D4010" w14:textId="7E837021" w:rsidR="00ED0F44" w:rsidRDefault="00ED0F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EA22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8D4A1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08CDE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D0412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F6B3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ECF1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9C4DF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EE5D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7CF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FECC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D65F6"/>
    <w:multiLevelType w:val="hybridMultilevel"/>
    <w:tmpl w:val="BA667F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E370F35"/>
    <w:multiLevelType w:val="hybridMultilevel"/>
    <w:tmpl w:val="03820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FD310C6"/>
    <w:multiLevelType w:val="hybridMultilevel"/>
    <w:tmpl w:val="7EBC5A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C7C"/>
    <w:rsid w:val="00005995"/>
    <w:rsid w:val="00056F8F"/>
    <w:rsid w:val="000C5A94"/>
    <w:rsid w:val="000D0C32"/>
    <w:rsid w:val="000F7D5A"/>
    <w:rsid w:val="0011365B"/>
    <w:rsid w:val="0016466B"/>
    <w:rsid w:val="00164AC8"/>
    <w:rsid w:val="00196F3C"/>
    <w:rsid w:val="001A4236"/>
    <w:rsid w:val="001A7BDF"/>
    <w:rsid w:val="001C586B"/>
    <w:rsid w:val="001D36EC"/>
    <w:rsid w:val="0020083D"/>
    <w:rsid w:val="002107A6"/>
    <w:rsid w:val="00212FFB"/>
    <w:rsid w:val="00242185"/>
    <w:rsid w:val="002477D4"/>
    <w:rsid w:val="002723E4"/>
    <w:rsid w:val="00273C7B"/>
    <w:rsid w:val="002813FA"/>
    <w:rsid w:val="002C5965"/>
    <w:rsid w:val="002D52A2"/>
    <w:rsid w:val="0031392E"/>
    <w:rsid w:val="00315354"/>
    <w:rsid w:val="003200A0"/>
    <w:rsid w:val="003330D5"/>
    <w:rsid w:val="0034163A"/>
    <w:rsid w:val="00376679"/>
    <w:rsid w:val="003A4D11"/>
    <w:rsid w:val="003C4A9F"/>
    <w:rsid w:val="003D03C6"/>
    <w:rsid w:val="00415A0A"/>
    <w:rsid w:val="0041646A"/>
    <w:rsid w:val="0042739E"/>
    <w:rsid w:val="00430AC7"/>
    <w:rsid w:val="0047354A"/>
    <w:rsid w:val="00523B09"/>
    <w:rsid w:val="00537AA7"/>
    <w:rsid w:val="00564D95"/>
    <w:rsid w:val="005922E0"/>
    <w:rsid w:val="005A2E76"/>
    <w:rsid w:val="005B01B9"/>
    <w:rsid w:val="005C5A5E"/>
    <w:rsid w:val="005E2CE6"/>
    <w:rsid w:val="005F6EFF"/>
    <w:rsid w:val="00604930"/>
    <w:rsid w:val="0062529F"/>
    <w:rsid w:val="006274A0"/>
    <w:rsid w:val="00637F1E"/>
    <w:rsid w:val="0069538C"/>
    <w:rsid w:val="006E6E10"/>
    <w:rsid w:val="006F103D"/>
    <w:rsid w:val="007549AE"/>
    <w:rsid w:val="00770417"/>
    <w:rsid w:val="007A7EFA"/>
    <w:rsid w:val="007B40F3"/>
    <w:rsid w:val="007F79FC"/>
    <w:rsid w:val="00814CCC"/>
    <w:rsid w:val="008269B6"/>
    <w:rsid w:val="00833333"/>
    <w:rsid w:val="00837CEE"/>
    <w:rsid w:val="00861E04"/>
    <w:rsid w:val="008642ED"/>
    <w:rsid w:val="00884B25"/>
    <w:rsid w:val="00896194"/>
    <w:rsid w:val="008A25D8"/>
    <w:rsid w:val="008D29EA"/>
    <w:rsid w:val="008D4C1C"/>
    <w:rsid w:val="008F593F"/>
    <w:rsid w:val="00916FA6"/>
    <w:rsid w:val="00922099"/>
    <w:rsid w:val="009232B2"/>
    <w:rsid w:val="00923D56"/>
    <w:rsid w:val="009479F8"/>
    <w:rsid w:val="0096792E"/>
    <w:rsid w:val="00967CC5"/>
    <w:rsid w:val="00972FD6"/>
    <w:rsid w:val="009821DD"/>
    <w:rsid w:val="0099154A"/>
    <w:rsid w:val="009B112C"/>
    <w:rsid w:val="009C6F0D"/>
    <w:rsid w:val="00A6234C"/>
    <w:rsid w:val="00A84E27"/>
    <w:rsid w:val="00A879D1"/>
    <w:rsid w:val="00AF3BD3"/>
    <w:rsid w:val="00B0241A"/>
    <w:rsid w:val="00B21C62"/>
    <w:rsid w:val="00B26F67"/>
    <w:rsid w:val="00B27E3F"/>
    <w:rsid w:val="00B40F4F"/>
    <w:rsid w:val="00B423D9"/>
    <w:rsid w:val="00B476DC"/>
    <w:rsid w:val="00B61BCF"/>
    <w:rsid w:val="00B7098D"/>
    <w:rsid w:val="00BB6AE7"/>
    <w:rsid w:val="00BE3A22"/>
    <w:rsid w:val="00BF56F1"/>
    <w:rsid w:val="00BF7E87"/>
    <w:rsid w:val="00C17FAC"/>
    <w:rsid w:val="00C41E75"/>
    <w:rsid w:val="00D03B2E"/>
    <w:rsid w:val="00D159F3"/>
    <w:rsid w:val="00D54DB1"/>
    <w:rsid w:val="00D838F7"/>
    <w:rsid w:val="00DA5B62"/>
    <w:rsid w:val="00DA794B"/>
    <w:rsid w:val="00DC14D0"/>
    <w:rsid w:val="00DF640A"/>
    <w:rsid w:val="00E07084"/>
    <w:rsid w:val="00E363E4"/>
    <w:rsid w:val="00E66243"/>
    <w:rsid w:val="00E832C3"/>
    <w:rsid w:val="00E85CB5"/>
    <w:rsid w:val="00E866E6"/>
    <w:rsid w:val="00EA53E6"/>
    <w:rsid w:val="00EA71B3"/>
    <w:rsid w:val="00EB79E6"/>
    <w:rsid w:val="00EC67AA"/>
    <w:rsid w:val="00ED0F44"/>
    <w:rsid w:val="00ED1CBD"/>
    <w:rsid w:val="00EE2C99"/>
    <w:rsid w:val="00EF735D"/>
    <w:rsid w:val="00F1544C"/>
    <w:rsid w:val="00F3042E"/>
    <w:rsid w:val="00F3276C"/>
    <w:rsid w:val="00F72C7C"/>
    <w:rsid w:val="00F93790"/>
    <w:rsid w:val="00FC1A51"/>
    <w:rsid w:val="00FF66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A8AB3"/>
  <w15:chartTrackingRefBased/>
  <w15:docId w15:val="{4984C418-B51B-5E49-B116-7EF9CA20B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1B9"/>
    <w:rPr>
      <w:sz w:val="22"/>
    </w:rPr>
  </w:style>
  <w:style w:type="paragraph" w:styleId="Heading1">
    <w:name w:val="heading 1"/>
    <w:basedOn w:val="Normal"/>
    <w:next w:val="Normal"/>
    <w:link w:val="Heading1Char"/>
    <w:uiPriority w:val="9"/>
    <w:qFormat/>
    <w:rsid w:val="00B476DC"/>
    <w:pPr>
      <w:keepNext/>
      <w:keepLines/>
      <w:spacing w:before="240"/>
      <w:outlineLvl w:val="0"/>
    </w:pPr>
    <w:rPr>
      <w:rFonts w:eastAsiaTheme="majorEastAsia" w:cs="Times New Roman (Headings CS)"/>
      <w:caps/>
      <w:color w:val="77BF43"/>
      <w:szCs w:val="32"/>
    </w:rPr>
  </w:style>
  <w:style w:type="paragraph" w:styleId="Heading2">
    <w:name w:val="heading 2"/>
    <w:basedOn w:val="Heading1"/>
    <w:next w:val="Normal"/>
    <w:link w:val="Heading2Char"/>
    <w:uiPriority w:val="9"/>
    <w:unhideWhenUsed/>
    <w:qFormat/>
    <w:rsid w:val="00B476DC"/>
    <w:pPr>
      <w:spacing w:before="40"/>
      <w:outlineLvl w:val="1"/>
    </w:pPr>
    <w:rPr>
      <w:rFonts w:asciiTheme="majorHAnsi" w:hAnsiTheme="majorHAnsi"/>
      <w:i/>
      <w:caps w:val="0"/>
      <w:szCs w:val="26"/>
    </w:rPr>
  </w:style>
  <w:style w:type="paragraph" w:styleId="Heading3">
    <w:name w:val="heading 3"/>
    <w:basedOn w:val="Normal"/>
    <w:next w:val="Normal"/>
    <w:link w:val="Heading3Char"/>
    <w:uiPriority w:val="9"/>
    <w:semiHidden/>
    <w:unhideWhenUsed/>
    <w:qFormat/>
    <w:rsid w:val="009479F8"/>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2C7C"/>
    <w:pPr>
      <w:tabs>
        <w:tab w:val="center" w:pos="4680"/>
        <w:tab w:val="right" w:pos="9360"/>
      </w:tabs>
    </w:pPr>
  </w:style>
  <w:style w:type="character" w:customStyle="1" w:styleId="HeaderChar">
    <w:name w:val="Header Char"/>
    <w:basedOn w:val="DefaultParagraphFont"/>
    <w:link w:val="Header"/>
    <w:uiPriority w:val="99"/>
    <w:rsid w:val="00F72C7C"/>
  </w:style>
  <w:style w:type="paragraph" w:styleId="Footer">
    <w:name w:val="footer"/>
    <w:basedOn w:val="Normal"/>
    <w:link w:val="FooterChar"/>
    <w:uiPriority w:val="99"/>
    <w:unhideWhenUsed/>
    <w:rsid w:val="00F72C7C"/>
    <w:pPr>
      <w:tabs>
        <w:tab w:val="center" w:pos="4680"/>
        <w:tab w:val="right" w:pos="9360"/>
      </w:tabs>
    </w:pPr>
  </w:style>
  <w:style w:type="character" w:customStyle="1" w:styleId="FooterChar">
    <w:name w:val="Footer Char"/>
    <w:basedOn w:val="DefaultParagraphFont"/>
    <w:link w:val="Footer"/>
    <w:uiPriority w:val="99"/>
    <w:rsid w:val="00F72C7C"/>
  </w:style>
  <w:style w:type="table" w:styleId="TableGrid">
    <w:name w:val="Table Grid"/>
    <w:basedOn w:val="TableNormal"/>
    <w:uiPriority w:val="39"/>
    <w:rsid w:val="00F72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F72C7C"/>
  </w:style>
  <w:style w:type="character" w:customStyle="1" w:styleId="Heading1Char">
    <w:name w:val="Heading 1 Char"/>
    <w:basedOn w:val="DefaultParagraphFont"/>
    <w:link w:val="Heading1"/>
    <w:uiPriority w:val="9"/>
    <w:rsid w:val="00B476DC"/>
    <w:rPr>
      <w:rFonts w:eastAsiaTheme="majorEastAsia" w:cs="Times New Roman (Headings CS)"/>
      <w:caps/>
      <w:color w:val="77BF43"/>
      <w:szCs w:val="32"/>
    </w:rPr>
  </w:style>
  <w:style w:type="character" w:customStyle="1" w:styleId="Heading2Char">
    <w:name w:val="Heading 2 Char"/>
    <w:basedOn w:val="DefaultParagraphFont"/>
    <w:link w:val="Heading2"/>
    <w:uiPriority w:val="9"/>
    <w:rsid w:val="00B476DC"/>
    <w:rPr>
      <w:rFonts w:asciiTheme="majorHAnsi" w:eastAsiaTheme="majorEastAsia" w:hAnsiTheme="majorHAnsi" w:cs="Times New Roman (Headings CS)"/>
      <w:i/>
      <w:color w:val="77BF43"/>
      <w:szCs w:val="26"/>
    </w:rPr>
  </w:style>
  <w:style w:type="character" w:styleId="Hyperlink">
    <w:name w:val="Hyperlink"/>
    <w:basedOn w:val="DefaultParagraphFont"/>
    <w:uiPriority w:val="99"/>
    <w:unhideWhenUsed/>
    <w:rsid w:val="005B01B9"/>
    <w:rPr>
      <w:color w:val="0563C1" w:themeColor="hyperlink"/>
      <w:u w:val="single"/>
    </w:rPr>
  </w:style>
  <w:style w:type="character" w:customStyle="1" w:styleId="UnresolvedMention1">
    <w:name w:val="Unresolved Mention1"/>
    <w:basedOn w:val="DefaultParagraphFont"/>
    <w:uiPriority w:val="99"/>
    <w:semiHidden/>
    <w:unhideWhenUsed/>
    <w:rsid w:val="005B01B9"/>
    <w:rPr>
      <w:color w:val="605E5C"/>
      <w:shd w:val="clear" w:color="auto" w:fill="E1DFDD"/>
    </w:rPr>
  </w:style>
  <w:style w:type="character" w:styleId="FollowedHyperlink">
    <w:name w:val="FollowedHyperlink"/>
    <w:basedOn w:val="DefaultParagraphFont"/>
    <w:uiPriority w:val="99"/>
    <w:semiHidden/>
    <w:unhideWhenUsed/>
    <w:rsid w:val="005B01B9"/>
    <w:rPr>
      <w:color w:val="954F72" w:themeColor="followedHyperlink"/>
      <w:u w:val="single"/>
    </w:rPr>
  </w:style>
  <w:style w:type="paragraph" w:styleId="ListParagraph">
    <w:name w:val="List Paragraph"/>
    <w:basedOn w:val="Normal"/>
    <w:uiPriority w:val="34"/>
    <w:qFormat/>
    <w:rsid w:val="003200A0"/>
    <w:pPr>
      <w:ind w:left="720"/>
      <w:contextualSpacing/>
    </w:pPr>
  </w:style>
  <w:style w:type="character" w:styleId="CommentReference">
    <w:name w:val="annotation reference"/>
    <w:basedOn w:val="DefaultParagraphFont"/>
    <w:uiPriority w:val="99"/>
    <w:semiHidden/>
    <w:unhideWhenUsed/>
    <w:rsid w:val="007F79FC"/>
    <w:rPr>
      <w:sz w:val="16"/>
      <w:szCs w:val="16"/>
    </w:rPr>
  </w:style>
  <w:style w:type="paragraph" w:styleId="CommentText">
    <w:name w:val="annotation text"/>
    <w:basedOn w:val="Normal"/>
    <w:link w:val="CommentTextChar"/>
    <w:uiPriority w:val="99"/>
    <w:semiHidden/>
    <w:unhideWhenUsed/>
    <w:rsid w:val="007F79FC"/>
    <w:rPr>
      <w:sz w:val="20"/>
      <w:szCs w:val="20"/>
    </w:rPr>
  </w:style>
  <w:style w:type="character" w:customStyle="1" w:styleId="CommentTextChar">
    <w:name w:val="Comment Text Char"/>
    <w:basedOn w:val="DefaultParagraphFont"/>
    <w:link w:val="CommentText"/>
    <w:uiPriority w:val="99"/>
    <w:semiHidden/>
    <w:rsid w:val="007F79FC"/>
    <w:rPr>
      <w:sz w:val="20"/>
      <w:szCs w:val="20"/>
    </w:rPr>
  </w:style>
  <w:style w:type="paragraph" w:styleId="CommentSubject">
    <w:name w:val="annotation subject"/>
    <w:basedOn w:val="CommentText"/>
    <w:next w:val="CommentText"/>
    <w:link w:val="CommentSubjectChar"/>
    <w:uiPriority w:val="99"/>
    <w:semiHidden/>
    <w:unhideWhenUsed/>
    <w:rsid w:val="007F79FC"/>
    <w:rPr>
      <w:b/>
      <w:bCs/>
    </w:rPr>
  </w:style>
  <w:style w:type="character" w:customStyle="1" w:styleId="CommentSubjectChar">
    <w:name w:val="Comment Subject Char"/>
    <w:basedOn w:val="CommentTextChar"/>
    <w:link w:val="CommentSubject"/>
    <w:uiPriority w:val="99"/>
    <w:semiHidden/>
    <w:rsid w:val="007F79FC"/>
    <w:rPr>
      <w:b/>
      <w:bCs/>
      <w:sz w:val="20"/>
      <w:szCs w:val="20"/>
    </w:rPr>
  </w:style>
  <w:style w:type="paragraph" w:styleId="BalloonText">
    <w:name w:val="Balloon Text"/>
    <w:basedOn w:val="Normal"/>
    <w:link w:val="BalloonTextChar"/>
    <w:uiPriority w:val="99"/>
    <w:semiHidden/>
    <w:unhideWhenUsed/>
    <w:rsid w:val="007F79FC"/>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F79FC"/>
    <w:rPr>
      <w:rFonts w:ascii="Times New Roman" w:hAnsi="Times New Roman"/>
      <w:sz w:val="18"/>
      <w:szCs w:val="18"/>
    </w:rPr>
  </w:style>
  <w:style w:type="character" w:customStyle="1" w:styleId="Heading3Char">
    <w:name w:val="Heading 3 Char"/>
    <w:basedOn w:val="DefaultParagraphFont"/>
    <w:link w:val="Heading3"/>
    <w:uiPriority w:val="9"/>
    <w:semiHidden/>
    <w:rsid w:val="009479F8"/>
    <w:rPr>
      <w:rFonts w:eastAsiaTheme="majorEastAsia" w:cstheme="majorBidi"/>
      <w:b/>
      <w:sz w:val="22"/>
    </w:rPr>
  </w:style>
  <w:style w:type="character" w:styleId="PlaceholderText">
    <w:name w:val="Placeholder Text"/>
    <w:basedOn w:val="DefaultParagraphFont"/>
    <w:uiPriority w:val="99"/>
    <w:semiHidden/>
    <w:rsid w:val="003A4D11"/>
    <w:rPr>
      <w:color w:val="808080"/>
    </w:rPr>
  </w:style>
  <w:style w:type="table" w:customStyle="1" w:styleId="TableGrid1">
    <w:name w:val="Table Grid1"/>
    <w:basedOn w:val="TableNormal"/>
    <w:next w:val="TableGrid"/>
    <w:uiPriority w:val="39"/>
    <w:rsid w:val="00DA794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36354">
      <w:bodyDiv w:val="1"/>
      <w:marLeft w:val="0"/>
      <w:marRight w:val="0"/>
      <w:marTop w:val="0"/>
      <w:marBottom w:val="0"/>
      <w:divBdr>
        <w:top w:val="none" w:sz="0" w:space="0" w:color="auto"/>
        <w:left w:val="none" w:sz="0" w:space="0" w:color="auto"/>
        <w:bottom w:val="none" w:sz="0" w:space="0" w:color="auto"/>
        <w:right w:val="none" w:sz="0" w:space="0" w:color="auto"/>
      </w:divBdr>
    </w:div>
    <w:div w:id="292365111">
      <w:bodyDiv w:val="1"/>
      <w:marLeft w:val="0"/>
      <w:marRight w:val="0"/>
      <w:marTop w:val="0"/>
      <w:marBottom w:val="0"/>
      <w:divBdr>
        <w:top w:val="none" w:sz="0" w:space="0" w:color="auto"/>
        <w:left w:val="none" w:sz="0" w:space="0" w:color="auto"/>
        <w:bottom w:val="none" w:sz="0" w:space="0" w:color="auto"/>
        <w:right w:val="none" w:sz="0" w:space="0" w:color="auto"/>
      </w:divBdr>
    </w:div>
    <w:div w:id="374815664">
      <w:bodyDiv w:val="1"/>
      <w:marLeft w:val="0"/>
      <w:marRight w:val="0"/>
      <w:marTop w:val="0"/>
      <w:marBottom w:val="0"/>
      <w:divBdr>
        <w:top w:val="none" w:sz="0" w:space="0" w:color="auto"/>
        <w:left w:val="none" w:sz="0" w:space="0" w:color="auto"/>
        <w:bottom w:val="none" w:sz="0" w:space="0" w:color="auto"/>
        <w:right w:val="none" w:sz="0" w:space="0" w:color="auto"/>
      </w:divBdr>
    </w:div>
    <w:div w:id="534083377">
      <w:bodyDiv w:val="1"/>
      <w:marLeft w:val="0"/>
      <w:marRight w:val="0"/>
      <w:marTop w:val="0"/>
      <w:marBottom w:val="0"/>
      <w:divBdr>
        <w:top w:val="none" w:sz="0" w:space="0" w:color="auto"/>
        <w:left w:val="none" w:sz="0" w:space="0" w:color="auto"/>
        <w:bottom w:val="none" w:sz="0" w:space="0" w:color="auto"/>
        <w:right w:val="none" w:sz="0" w:space="0" w:color="auto"/>
      </w:divBdr>
    </w:div>
    <w:div w:id="797063678">
      <w:bodyDiv w:val="1"/>
      <w:marLeft w:val="0"/>
      <w:marRight w:val="0"/>
      <w:marTop w:val="0"/>
      <w:marBottom w:val="0"/>
      <w:divBdr>
        <w:top w:val="none" w:sz="0" w:space="0" w:color="auto"/>
        <w:left w:val="none" w:sz="0" w:space="0" w:color="auto"/>
        <w:bottom w:val="none" w:sz="0" w:space="0" w:color="auto"/>
        <w:right w:val="none" w:sz="0" w:space="0" w:color="auto"/>
      </w:divBdr>
    </w:div>
    <w:div w:id="898587985">
      <w:bodyDiv w:val="1"/>
      <w:marLeft w:val="0"/>
      <w:marRight w:val="0"/>
      <w:marTop w:val="0"/>
      <w:marBottom w:val="0"/>
      <w:divBdr>
        <w:top w:val="none" w:sz="0" w:space="0" w:color="auto"/>
        <w:left w:val="none" w:sz="0" w:space="0" w:color="auto"/>
        <w:bottom w:val="none" w:sz="0" w:space="0" w:color="auto"/>
        <w:right w:val="none" w:sz="0" w:space="0" w:color="auto"/>
      </w:divBdr>
    </w:div>
    <w:div w:id="927956743">
      <w:bodyDiv w:val="1"/>
      <w:marLeft w:val="0"/>
      <w:marRight w:val="0"/>
      <w:marTop w:val="0"/>
      <w:marBottom w:val="0"/>
      <w:divBdr>
        <w:top w:val="none" w:sz="0" w:space="0" w:color="auto"/>
        <w:left w:val="none" w:sz="0" w:space="0" w:color="auto"/>
        <w:bottom w:val="none" w:sz="0" w:space="0" w:color="auto"/>
        <w:right w:val="none" w:sz="0" w:space="0" w:color="auto"/>
      </w:divBdr>
    </w:div>
    <w:div w:id="1091775844">
      <w:bodyDiv w:val="1"/>
      <w:marLeft w:val="0"/>
      <w:marRight w:val="0"/>
      <w:marTop w:val="0"/>
      <w:marBottom w:val="0"/>
      <w:divBdr>
        <w:top w:val="none" w:sz="0" w:space="0" w:color="auto"/>
        <w:left w:val="none" w:sz="0" w:space="0" w:color="auto"/>
        <w:bottom w:val="none" w:sz="0" w:space="0" w:color="auto"/>
        <w:right w:val="none" w:sz="0" w:space="0" w:color="auto"/>
      </w:divBdr>
    </w:div>
    <w:div w:id="1669478054">
      <w:bodyDiv w:val="1"/>
      <w:marLeft w:val="0"/>
      <w:marRight w:val="0"/>
      <w:marTop w:val="0"/>
      <w:marBottom w:val="0"/>
      <w:divBdr>
        <w:top w:val="none" w:sz="0" w:space="0" w:color="auto"/>
        <w:left w:val="none" w:sz="0" w:space="0" w:color="auto"/>
        <w:bottom w:val="none" w:sz="0" w:space="0" w:color="auto"/>
        <w:right w:val="none" w:sz="0" w:space="0" w:color="auto"/>
      </w:divBdr>
    </w:div>
    <w:div w:id="184505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c.ca1.qualtrics.com/jfe/form/SV_5py7u8bc1QeXQhv"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will.gornall@sauder.ubc.ca"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cademic.ubc.ca/support-resources/freedom-express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alendar.ubc.ca/vancouver/index.cfm?tree=3,33,86,0" TargetMode="External"/><Relationship Id="rId4" Type="http://schemas.openxmlformats.org/officeDocument/2006/relationships/webSettings" Target="webSettings.xml"/><Relationship Id="rId9" Type="http://schemas.openxmlformats.org/officeDocument/2006/relationships/hyperlink" Target="https://senate.ubc.ca/policies-resources-support-student-success"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 Lo</dc:creator>
  <cp:keywords/>
  <dc:description/>
  <cp:lastModifiedBy>WG</cp:lastModifiedBy>
  <cp:revision>2</cp:revision>
  <cp:lastPrinted>2020-09-08T02:18:00Z</cp:lastPrinted>
  <dcterms:created xsi:type="dcterms:W3CDTF">2021-07-15T21:16:00Z</dcterms:created>
  <dcterms:modified xsi:type="dcterms:W3CDTF">2021-07-15T21:16:00Z</dcterms:modified>
</cp:coreProperties>
</file>